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76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口岸配套检疫处理服务要求</w:t>
      </w:r>
    </w:p>
    <w:p w14:paraId="467BE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一、检疫处理服务内容</w:t>
      </w:r>
    </w:p>
    <w:p w14:paraId="6F15E0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（一）防疫消毒</w:t>
      </w:r>
    </w:p>
    <w:p w14:paraId="442ED9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对国际进港货物、受污染区域、设施设备等实施防疫消毒。</w:t>
      </w:r>
    </w:p>
    <w:p w14:paraId="30BBE2B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1.处理场所：机坪大空间、国际进港库、“三水口岸”指定监管场地；</w:t>
      </w:r>
    </w:p>
    <w:p w14:paraId="67B196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2.处理范围：国际进港货物六面</w:t>
      </w:r>
      <w:bookmarkStart w:id="0" w:name="OLE_LINK4"/>
      <w:r>
        <w:rPr>
          <w:rFonts w:hint="eastAsia" w:ascii="仿宋_GB2312" w:hAnsi="仿宋_GB2312" w:eastAsia="仿宋_GB2312" w:cs="仿宋_GB2312"/>
          <w:sz w:val="32"/>
          <w:szCs w:val="32"/>
          <w:lang w:val="en-US" w:eastAsia="zh-CN"/>
        </w:rPr>
        <w:t>消毒；国际航班保障完毕后，对进境货物外包装、相关保障设施设备工器具（含货板车、集装器拖板车、行李牵引车、叉车、升降平台车、行李传送车、客梯车、集装板、集装箱等）以及装卸、储存、检验检疫场所进行防疫</w:t>
      </w:r>
      <w:bookmarkEnd w:id="0"/>
      <w:r>
        <w:rPr>
          <w:rFonts w:hint="eastAsia" w:ascii="仿宋_GB2312" w:hAnsi="仿宋_GB2312" w:eastAsia="仿宋_GB2312" w:cs="仿宋_GB2312"/>
          <w:sz w:val="32"/>
          <w:szCs w:val="32"/>
          <w:lang w:val="en-US" w:eastAsia="zh-CN"/>
        </w:rPr>
        <w:t>消毒；根据监管海关现场检疫处置要求，配合做好其他随时消毒工作。</w:t>
      </w:r>
    </w:p>
    <w:p w14:paraId="7870191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（二）熏蒸处理</w:t>
      </w:r>
    </w:p>
    <w:p w14:paraId="41DEE6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针对入境货物中易传播昆虫的木制包装、木托等物品实施熏蒸处置。</w:t>
      </w:r>
    </w:p>
    <w:p w14:paraId="6CD6C7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（三）无害化处理</w:t>
      </w:r>
    </w:p>
    <w:p w14:paraId="0872C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针对不符合进口要求的进境特殊商品，装卸、仓储以及检验检疫过程中产生的废弃物等实施无害化处置。</w:t>
      </w:r>
    </w:p>
    <w:p w14:paraId="27565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二、检疫处理工作依据</w:t>
      </w:r>
    </w:p>
    <w:p w14:paraId="288A7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《出入境检疫处理单位和人员管理办法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海关总署令第238号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第240号修订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7FBD3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《质检总局关于发布〈出入境检疫处理管理工作规定〉的公告》(原国家质检总局2017年第115号)</w:t>
      </w:r>
      <w:r>
        <w:rPr>
          <w:rFonts w:hint="eastAsia" w:ascii="仿宋_GB2312" w:hAnsi="仿宋_GB2312" w:eastAsia="仿宋_GB2312" w:cs="仿宋_GB2312"/>
          <w:sz w:val="32"/>
          <w:szCs w:val="32"/>
          <w:lang w:val="en-US" w:eastAsia="zh-CN"/>
        </w:rPr>
        <w:t>;</w:t>
      </w:r>
    </w:p>
    <w:p w14:paraId="63139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《质检总局关于做好〈出入境检疫处理管理工作规定〉实施有关工作的公告》(原国家质检总局2018年第30号)</w:t>
      </w:r>
      <w:r>
        <w:rPr>
          <w:rFonts w:hint="eastAsia" w:ascii="仿宋_GB2312" w:hAnsi="仿宋_GB2312" w:eastAsia="仿宋_GB2312" w:cs="仿宋_GB2312"/>
          <w:sz w:val="32"/>
          <w:szCs w:val="32"/>
          <w:lang w:val="en-US" w:eastAsia="zh-CN"/>
        </w:rPr>
        <w:t>;</w:t>
      </w:r>
    </w:p>
    <w:p w14:paraId="14D19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《动植司关于加强进出境动植物检疫除害处理监督管理工作的通知》(动植函〔2021〕50号)</w:t>
      </w:r>
      <w:r>
        <w:rPr>
          <w:rFonts w:hint="eastAsia" w:ascii="仿宋_GB2312" w:hAnsi="仿宋_GB2312" w:eastAsia="仿宋_GB2312" w:cs="仿宋_GB2312"/>
          <w:sz w:val="32"/>
          <w:szCs w:val="32"/>
          <w:lang w:val="en-US" w:eastAsia="zh-CN"/>
        </w:rPr>
        <w:t>;</w:t>
      </w:r>
    </w:p>
    <w:p w14:paraId="2C942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《海关总署动植司卫生司关于进一步加强出入境检疫处理单位监督工作的通知》(动植函〔2021〕51号)</w:t>
      </w:r>
      <w:r>
        <w:rPr>
          <w:rFonts w:hint="eastAsia" w:ascii="仿宋_GB2312" w:hAnsi="仿宋_GB2312" w:eastAsia="仿宋_GB2312" w:cs="仿宋_GB2312"/>
          <w:sz w:val="32"/>
          <w:szCs w:val="32"/>
          <w:lang w:val="en-US" w:eastAsia="zh-CN"/>
        </w:rPr>
        <w:t>;</w:t>
      </w:r>
    </w:p>
    <w:p w14:paraId="6F1F1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《南京海关关于加强出入境检疫处理监督管理工作的通知》(宁关动植发〔2021〕74号</w:t>
      </w:r>
      <w:r>
        <w:rPr>
          <w:rFonts w:hint="eastAsia" w:ascii="仿宋_GB2312" w:hAnsi="仿宋_GB2312" w:eastAsia="仿宋_GB2312" w:cs="仿宋_GB2312"/>
          <w:sz w:val="32"/>
          <w:szCs w:val="32"/>
          <w:lang w:val="en-US" w:eastAsia="zh-CN"/>
        </w:rPr>
        <w:t>)。</w:t>
      </w:r>
    </w:p>
    <w:p w14:paraId="08394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三、检疫处理方案备案</w:t>
      </w:r>
    </w:p>
    <w:p w14:paraId="5E3BC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实施检疫处理前，检疫处理单位应根据检疫处理业务</w:t>
      </w:r>
      <w:r>
        <w:rPr>
          <w:rFonts w:hint="eastAsia" w:ascii="仿宋_GB2312" w:hAnsi="仿宋_GB2312" w:eastAsia="仿宋_GB2312" w:cs="仿宋_GB2312"/>
          <w:sz w:val="32"/>
          <w:szCs w:val="32"/>
          <w:lang w:val="en-US" w:eastAsia="zh-CN"/>
        </w:rPr>
        <w:t>及相关要求</w:t>
      </w:r>
      <w:r>
        <w:rPr>
          <w:rFonts w:hint="eastAsia" w:ascii="仿宋_GB2312" w:hAnsi="仿宋_GB2312" w:eastAsia="仿宋_GB2312" w:cs="仿宋_GB2312"/>
          <w:sz w:val="32"/>
          <w:szCs w:val="32"/>
        </w:rPr>
        <w:t>制定相应的检疫处理方案</w:t>
      </w:r>
      <w:bookmarkStart w:id="1" w:name="_GoBack"/>
      <w:bookmarkEnd w:id="1"/>
      <w:r>
        <w:rPr>
          <w:rFonts w:hint="eastAsia" w:ascii="仿宋_GB2312" w:hAnsi="仿宋_GB2312" w:eastAsia="仿宋_GB2312" w:cs="仿宋_GB2312"/>
          <w:sz w:val="32"/>
          <w:szCs w:val="32"/>
        </w:rPr>
        <w:t>,并报监管</w:t>
      </w:r>
      <w:r>
        <w:rPr>
          <w:rFonts w:hint="eastAsia" w:ascii="仿宋_GB2312" w:hAnsi="仿宋_GB2312" w:eastAsia="仿宋_GB2312" w:cs="仿宋_GB2312"/>
          <w:sz w:val="32"/>
          <w:szCs w:val="32"/>
          <w:lang w:val="en-US" w:eastAsia="zh-CN"/>
        </w:rPr>
        <w:t>海关</w:t>
      </w:r>
      <w:r>
        <w:rPr>
          <w:rFonts w:hint="eastAsia" w:ascii="仿宋_GB2312" w:hAnsi="仿宋_GB2312" w:eastAsia="仿宋_GB2312" w:cs="仿宋_GB2312"/>
          <w:sz w:val="32"/>
          <w:szCs w:val="32"/>
        </w:rPr>
        <w:t>备案。方案应明确检疫处理依据、检疫处理场所、设施设备、检疫处理人员、采用的处理方式和技术规范、安全防护措施、药物的种类、剂量、用药量、处理温度、处理时间、操作方法等。</w:t>
      </w:r>
    </w:p>
    <w:p w14:paraId="7826D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定期接受</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val="en-US" w:eastAsia="zh-CN"/>
        </w:rPr>
        <w:t>海关</w:t>
      </w:r>
      <w:r>
        <w:rPr>
          <w:rFonts w:hint="eastAsia" w:ascii="仿宋_GB2312" w:hAnsi="仿宋_GB2312" w:eastAsia="仿宋_GB2312" w:cs="仿宋_GB2312"/>
          <w:sz w:val="32"/>
          <w:szCs w:val="32"/>
        </w:rPr>
        <w:t>对报备的检疫处理方案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审核。如遇</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发布新的检疫处理要求，应第一时间</w:t>
      </w:r>
      <w:r>
        <w:rPr>
          <w:rFonts w:hint="eastAsia" w:ascii="仿宋_GB2312" w:hAnsi="仿宋_GB2312" w:eastAsia="仿宋_GB2312" w:cs="仿宋_GB2312"/>
          <w:sz w:val="32"/>
          <w:szCs w:val="32"/>
          <w:lang w:val="en-US" w:eastAsia="zh-CN"/>
        </w:rPr>
        <w:t>在监管海关的指导下对</w:t>
      </w:r>
      <w:r>
        <w:rPr>
          <w:rFonts w:hint="eastAsia" w:ascii="仿宋_GB2312" w:hAnsi="仿宋_GB2312" w:eastAsia="仿宋_GB2312" w:cs="仿宋_GB2312"/>
          <w:sz w:val="32"/>
          <w:szCs w:val="32"/>
        </w:rPr>
        <w:t>检疫处理方案作相应的调整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审核方案发现问题的，应及时进行更正。</w:t>
      </w:r>
    </w:p>
    <w:p w14:paraId="2EEEF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四、检疫处理实施情形</w:t>
      </w:r>
    </w:p>
    <w:p w14:paraId="3A73A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按需实施，根据监管</w:t>
      </w:r>
      <w:r>
        <w:rPr>
          <w:rFonts w:hint="eastAsia" w:ascii="仿宋_GB2312" w:hAnsi="仿宋_GB2312" w:eastAsia="仿宋_GB2312" w:cs="仿宋_GB2312"/>
          <w:sz w:val="32"/>
          <w:szCs w:val="32"/>
        </w:rPr>
        <w:t>海关在现场查验过程中发现符合检疫处理指征</w:t>
      </w:r>
      <w:r>
        <w:rPr>
          <w:rFonts w:hint="eastAsia" w:ascii="仿宋_GB2312" w:hAnsi="仿宋_GB2312" w:eastAsia="仿宋_GB2312" w:cs="仿宋_GB2312"/>
          <w:sz w:val="32"/>
          <w:szCs w:val="32"/>
          <w:lang w:val="en-US" w:eastAsia="zh-CN"/>
        </w:rPr>
        <w:t>出具的</w:t>
      </w:r>
      <w:r>
        <w:rPr>
          <w:rFonts w:hint="eastAsia" w:ascii="仿宋_GB2312" w:hAnsi="仿宋_GB2312" w:eastAsia="仿宋_GB2312" w:cs="仿宋_GB2312"/>
          <w:sz w:val="32"/>
          <w:szCs w:val="32"/>
        </w:rPr>
        <w:t>《检验检疫处理通知书》，</w:t>
      </w:r>
      <w:r>
        <w:rPr>
          <w:rFonts w:hint="eastAsia" w:ascii="仿宋_GB2312" w:hAnsi="仿宋_GB2312" w:eastAsia="仿宋_GB2312" w:cs="仿宋_GB2312"/>
          <w:sz w:val="32"/>
          <w:szCs w:val="32"/>
          <w:lang w:val="en-US" w:eastAsia="zh-CN"/>
        </w:rPr>
        <w:t>由检疫处置单位根据通知书</w:t>
      </w:r>
      <w:r>
        <w:rPr>
          <w:rFonts w:hint="eastAsia" w:ascii="仿宋_GB2312" w:hAnsi="仿宋_GB2312" w:eastAsia="仿宋_GB2312" w:cs="仿宋_GB2312"/>
          <w:sz w:val="32"/>
          <w:szCs w:val="32"/>
        </w:rPr>
        <w:t>标注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检疫处理对象、原因、方法等</w:t>
      </w:r>
      <w:r>
        <w:rPr>
          <w:rFonts w:hint="eastAsia" w:ascii="仿宋_GB2312" w:hAnsi="仿宋_GB2312" w:eastAsia="仿宋_GB2312" w:cs="仿宋_GB2312"/>
          <w:sz w:val="32"/>
          <w:szCs w:val="32"/>
          <w:lang w:val="en-US" w:eastAsia="zh-CN"/>
        </w:rPr>
        <w:t>要求实施检疫处理。</w:t>
      </w:r>
    </w:p>
    <w:p w14:paraId="204A0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五、检疫处理监管要求</w:t>
      </w:r>
    </w:p>
    <w:p w14:paraId="008CC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检疫处理单位应接受监管海关对</w:t>
      </w:r>
      <w:r>
        <w:rPr>
          <w:rFonts w:hint="eastAsia" w:ascii="仿宋_GB2312" w:hAnsi="仿宋_GB2312" w:eastAsia="仿宋_GB2312" w:cs="仿宋_GB2312"/>
          <w:sz w:val="32"/>
          <w:szCs w:val="32"/>
        </w:rPr>
        <w:t>检疫处理业务实施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监督抽查</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作业过程现场监管</w:t>
      </w:r>
      <w:r>
        <w:rPr>
          <w:rFonts w:hint="eastAsia" w:ascii="仿宋_GB2312" w:hAnsi="仿宋_GB2312" w:eastAsia="仿宋_GB2312" w:cs="仿宋_GB2312"/>
          <w:sz w:val="32"/>
          <w:szCs w:val="32"/>
          <w:lang w:eastAsia="zh-CN"/>
        </w:rPr>
        <w:t>。</w:t>
      </w:r>
    </w:p>
    <w:p w14:paraId="1FF76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1.检疫处理条件监督，检疫处理场所应符合以下要求：</w:t>
      </w:r>
    </w:p>
    <w:p w14:paraId="7467A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①熏蒸场所应与办公、生产、生活等区域保持足够的安全距离，应符合相关标准要求；</w:t>
      </w:r>
    </w:p>
    <w:p w14:paraId="74FE9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②熏蒸场地应为水泥、三合土、沥青等硬质平整地面，无裂缝、积水，具备供水、排水、供电、照明等条件；</w:t>
      </w:r>
    </w:p>
    <w:p w14:paraId="0F6BB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③熏蒸场地面积应与检疫处理业务量相适应，具备良好的通风条件，便于操作和安全监控；</w:t>
      </w:r>
    </w:p>
    <w:p w14:paraId="4AB4A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④熏蒸库密闭性良好，具备投药、加温、循环、检测、高空排放等设施且运转正常，检测设备经过定期校准；</w:t>
      </w:r>
    </w:p>
    <w:p w14:paraId="348BD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⑤熏蒸场所不得有明火，配备必要的消防设施设备；</w:t>
      </w:r>
    </w:p>
    <w:p w14:paraId="6402A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⑥熏蒸场所周围10米及出入口处应设立固定的隔离栏或警戒线，并配备足够警戒标志；</w:t>
      </w:r>
    </w:p>
    <w:p w14:paraId="23852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⑦检疫处理药品、器械适用于口岸使用；</w:t>
      </w:r>
    </w:p>
    <w:p w14:paraId="7C695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⑧热处理库保温性能良好，热处理设施处于正常使用状态。具备数据自动采集与传输功能，检测设备经过定期校准；</w:t>
      </w:r>
    </w:p>
    <w:p w14:paraId="2F153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⑨天气等环境条件适宜开展检疫处理作业，实施检疫处理的现场作业人员不少于2人，药剂泄漏、人员急性中毒、火灾或爆炸等突发事故的应急处置、安全防范措施准备到位；</w:t>
      </w:r>
    </w:p>
    <w:p w14:paraId="3EC38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⑩法律法规、标准、规范等对检疫处理设施场所有明确规定的，按相关规定执行。</w:t>
      </w:r>
    </w:p>
    <w:p w14:paraId="7C3B1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2.检疫处理作业监督要求</w:t>
      </w:r>
    </w:p>
    <w:p w14:paraId="65CA3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检疫处理实际操作过程，如使用药剂种类、投药剂量、药剂浓度、用药量、处理温度、处理时间等应与方案一致。</w:t>
      </w:r>
    </w:p>
    <w:p w14:paraId="2E693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检疫处理人员施药、浓度检测、通风散气、残留检测、现场记录、安全防护等现场操作应符合规范，如实、准确、完整填报检疫处理工作记录。</w:t>
      </w:r>
    </w:p>
    <w:p w14:paraId="43AAA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3.不合格处置要求</w:t>
      </w:r>
    </w:p>
    <w:p w14:paraId="65BB4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监管海关的监督中发现检疫处理条件不符合要求、现场操作不规范、安全防范工作不到位的，检疫处理单位应现场立即整改。检疫处理技术指标不符合相关要求的，检疫处理单位应按相关技术规范要求采取补救措施或重新实施处理。</w:t>
      </w:r>
    </w:p>
    <w:p w14:paraId="66F90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4.异常情况处置。</w:t>
      </w:r>
    </w:p>
    <w:p w14:paraId="450D6A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发现对货物、检疫处理设施造成损害，发生泄漏、中毒、火灾、爆炸等异常情况，检疫处理单位应立即停止检疫处理作业，启动预案做好突发事件应急处置工作，并及时上报相关部门。</w:t>
      </w:r>
    </w:p>
    <w:p w14:paraId="1A388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5.效果评价</w:t>
      </w:r>
    </w:p>
    <w:p w14:paraId="7E85C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依据动植物检疫处理效果评价相关规定，检疫处理单位应接受并配合监管海关实施的效果评价。</w:t>
      </w:r>
    </w:p>
    <w:p w14:paraId="3ED1C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6.作业记录</w:t>
      </w:r>
    </w:p>
    <w:p w14:paraId="16EA9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检疫处理单位应妥善保存检验检疫处理通知书、检疫现场记录、检疫处理结果报告单、效果评价记录表等检疫处理作业记录。相关记录的要素应齐全、准确，能全面、真实反映检疫处理现场作业的全过程。</w:t>
      </w:r>
    </w:p>
    <w:p w14:paraId="25DE5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六、应急处置要求</w:t>
      </w:r>
    </w:p>
    <w:p w14:paraId="7792F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疫处置单位应建立健全出入境检疫处理应急处置机制，根据不同类别检疫处理工作的危险因素制定应急处置预案，机制应与监管部门制定的相关机制相衔接。坚持常态化开展检疫处理安全风险隐患排查，要从物的不安全状态、人的不安全行为、安全管理的缺陷等方面进行全方位精细化排查评估，并根据风险隐患排查评估结果修订完善应急处置预案。发生紧急情况时，应及时上报相关部门，并配合监管海关及口岸单位做好相关应急处置措施。</w:t>
      </w:r>
    </w:p>
    <w:p w14:paraId="1A773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附件：1.检疫处理现场记录单</w:t>
      </w:r>
    </w:p>
    <w:p w14:paraId="1699A13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2.检疫处理结果报告单</w:t>
      </w:r>
    </w:p>
    <w:p w14:paraId="3EA1A6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0B70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D03E7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1783CA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22092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3FE4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995C1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D85A2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25858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97041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3802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71B5B51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附件1</w:t>
      </w:r>
    </w:p>
    <w:p w14:paraId="2CCAD7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检疫处理现场记录单</w:t>
      </w:r>
    </w:p>
    <w:p w14:paraId="119B44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编号：                                报检号/处理通知书编号：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120"/>
        <w:gridCol w:w="1200"/>
        <w:gridCol w:w="1703"/>
        <w:gridCol w:w="1032"/>
        <w:gridCol w:w="986"/>
      </w:tblGrid>
      <w:tr w14:paraId="50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32230A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实施单位</w:t>
            </w:r>
          </w:p>
        </w:tc>
        <w:tc>
          <w:tcPr>
            <w:tcW w:w="6041" w:type="dxa"/>
            <w:gridSpan w:val="5"/>
            <w:vAlign w:val="center"/>
          </w:tcPr>
          <w:p w14:paraId="4030E1B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1CB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6ACC39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委托单位</w:t>
            </w:r>
          </w:p>
        </w:tc>
        <w:tc>
          <w:tcPr>
            <w:tcW w:w="6041" w:type="dxa"/>
            <w:gridSpan w:val="5"/>
            <w:vAlign w:val="center"/>
          </w:tcPr>
          <w:p w14:paraId="5E90F30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7B2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4F7E9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输往或来自国家/地区</w:t>
            </w:r>
          </w:p>
        </w:tc>
        <w:tc>
          <w:tcPr>
            <w:tcW w:w="6041" w:type="dxa"/>
            <w:gridSpan w:val="5"/>
            <w:vAlign w:val="center"/>
          </w:tcPr>
          <w:p w14:paraId="1B15F62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02B6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5" w:type="dxa"/>
            <w:vAlign w:val="center"/>
          </w:tcPr>
          <w:p w14:paraId="3B21CC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处理场所</w:t>
            </w:r>
          </w:p>
        </w:tc>
        <w:tc>
          <w:tcPr>
            <w:tcW w:w="6041" w:type="dxa"/>
            <w:gridSpan w:val="5"/>
            <w:vAlign w:val="center"/>
          </w:tcPr>
          <w:p w14:paraId="19FB4B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3648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345" w:type="dxa"/>
            <w:vAlign w:val="center"/>
          </w:tcPr>
          <w:p w14:paraId="44FB30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处理对象</w:t>
            </w:r>
          </w:p>
        </w:tc>
        <w:tc>
          <w:tcPr>
            <w:tcW w:w="6041" w:type="dxa"/>
            <w:gridSpan w:val="5"/>
            <w:vAlign w:val="center"/>
          </w:tcPr>
          <w:p w14:paraId="4CA5D3F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535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45" w:type="dxa"/>
            <w:vAlign w:val="center"/>
          </w:tcPr>
          <w:p w14:paraId="783238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规格/数量</w:t>
            </w:r>
          </w:p>
        </w:tc>
        <w:tc>
          <w:tcPr>
            <w:tcW w:w="6041" w:type="dxa"/>
            <w:gridSpan w:val="5"/>
            <w:vAlign w:val="center"/>
          </w:tcPr>
          <w:p w14:paraId="72F78C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0CC8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18899F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开始操作时间</w:t>
            </w:r>
          </w:p>
        </w:tc>
        <w:tc>
          <w:tcPr>
            <w:tcW w:w="2320" w:type="dxa"/>
            <w:gridSpan w:val="2"/>
            <w:vAlign w:val="center"/>
          </w:tcPr>
          <w:p w14:paraId="351A70F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c>
          <w:tcPr>
            <w:tcW w:w="1703" w:type="dxa"/>
            <w:vAlign w:val="center"/>
          </w:tcPr>
          <w:p w14:paraId="7A3F93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结束操作时间</w:t>
            </w:r>
          </w:p>
        </w:tc>
        <w:tc>
          <w:tcPr>
            <w:tcW w:w="2018" w:type="dxa"/>
            <w:gridSpan w:val="2"/>
            <w:vAlign w:val="center"/>
          </w:tcPr>
          <w:p w14:paraId="2B21BD8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4720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152953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处理时间</w:t>
            </w:r>
          </w:p>
        </w:tc>
        <w:tc>
          <w:tcPr>
            <w:tcW w:w="6041" w:type="dxa"/>
            <w:gridSpan w:val="5"/>
            <w:vAlign w:val="center"/>
          </w:tcPr>
          <w:p w14:paraId="1A07F93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558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6B4B61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处理方式</w:t>
            </w:r>
          </w:p>
        </w:tc>
        <w:tc>
          <w:tcPr>
            <w:tcW w:w="6041" w:type="dxa"/>
            <w:gridSpan w:val="5"/>
            <w:vAlign w:val="center"/>
          </w:tcPr>
          <w:p w14:paraId="4BF7631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58B1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193B82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使用药剂</w:t>
            </w:r>
          </w:p>
        </w:tc>
        <w:tc>
          <w:tcPr>
            <w:tcW w:w="6041" w:type="dxa"/>
            <w:gridSpan w:val="5"/>
            <w:vAlign w:val="center"/>
          </w:tcPr>
          <w:p w14:paraId="0ADF378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4DE1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345" w:type="dxa"/>
            <w:vAlign w:val="center"/>
          </w:tcPr>
          <w:p w14:paraId="23E503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浓度/剂量</w:t>
            </w:r>
          </w:p>
        </w:tc>
        <w:tc>
          <w:tcPr>
            <w:tcW w:w="6041" w:type="dxa"/>
            <w:gridSpan w:val="5"/>
            <w:vAlign w:val="center"/>
          </w:tcPr>
          <w:p w14:paraId="1C9D8F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p>
        </w:tc>
      </w:tr>
      <w:tr w14:paraId="39EA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7C6366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处理温度</w:t>
            </w:r>
          </w:p>
        </w:tc>
        <w:tc>
          <w:tcPr>
            <w:tcW w:w="1120" w:type="dxa"/>
            <w:vAlign w:val="center"/>
          </w:tcPr>
          <w:p w14:paraId="54A767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1200" w:type="dxa"/>
            <w:vAlign w:val="center"/>
          </w:tcPr>
          <w:p w14:paraId="66F970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湿度</w:t>
            </w:r>
          </w:p>
        </w:tc>
        <w:tc>
          <w:tcPr>
            <w:tcW w:w="1703" w:type="dxa"/>
            <w:vAlign w:val="center"/>
          </w:tcPr>
          <w:p w14:paraId="30D64C8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1032" w:type="dxa"/>
            <w:vAlign w:val="center"/>
          </w:tcPr>
          <w:p w14:paraId="27B2CC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风速</w:t>
            </w:r>
          </w:p>
        </w:tc>
        <w:tc>
          <w:tcPr>
            <w:tcW w:w="986" w:type="dxa"/>
            <w:vAlign w:val="center"/>
          </w:tcPr>
          <w:p w14:paraId="4A1A1D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r>
      <w:tr w14:paraId="0BA1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5D23BC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天气</w:t>
            </w:r>
          </w:p>
        </w:tc>
        <w:tc>
          <w:tcPr>
            <w:tcW w:w="1120" w:type="dxa"/>
            <w:vAlign w:val="center"/>
          </w:tcPr>
          <w:p w14:paraId="4F1AAE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2903" w:type="dxa"/>
            <w:gridSpan w:val="2"/>
            <w:vAlign w:val="center"/>
          </w:tcPr>
          <w:p w14:paraId="2A0D6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警示标志设置</w:t>
            </w:r>
          </w:p>
        </w:tc>
        <w:tc>
          <w:tcPr>
            <w:tcW w:w="2018" w:type="dxa"/>
            <w:gridSpan w:val="2"/>
            <w:vAlign w:val="center"/>
          </w:tcPr>
          <w:p w14:paraId="37F4221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r>
      <w:tr w14:paraId="027F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57290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处理人员</w:t>
            </w:r>
          </w:p>
        </w:tc>
        <w:tc>
          <w:tcPr>
            <w:tcW w:w="6041" w:type="dxa"/>
            <w:gridSpan w:val="5"/>
            <w:vAlign w:val="center"/>
          </w:tcPr>
          <w:p w14:paraId="5A0BAB1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r>
      <w:tr w14:paraId="734D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3E02D0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监管部门</w:t>
            </w:r>
          </w:p>
        </w:tc>
        <w:tc>
          <w:tcPr>
            <w:tcW w:w="6041" w:type="dxa"/>
            <w:gridSpan w:val="5"/>
            <w:vAlign w:val="center"/>
          </w:tcPr>
          <w:p w14:paraId="6A21326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r>
      <w:tr w14:paraId="5C24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vAlign w:val="center"/>
          </w:tcPr>
          <w:p w14:paraId="499CC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c>
          <w:tcPr>
            <w:tcW w:w="6041" w:type="dxa"/>
            <w:gridSpan w:val="5"/>
            <w:vAlign w:val="center"/>
          </w:tcPr>
          <w:p w14:paraId="299E67C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r>
    </w:tbl>
    <w:p w14:paraId="1C47E49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记录人：                                             审核人:</w:t>
      </w:r>
    </w:p>
    <w:p w14:paraId="22249B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p w14:paraId="27F0F4A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sectPr>
          <w:pgSz w:w="11906" w:h="16838"/>
          <w:pgMar w:top="1440" w:right="1800" w:bottom="1440" w:left="1800" w:header="851" w:footer="992" w:gutter="0"/>
          <w:cols w:space="425" w:num="1"/>
          <w:docGrid w:type="lines" w:linePitch="312" w:charSpace="0"/>
        </w:sectPr>
      </w:pPr>
    </w:p>
    <w:p w14:paraId="59EB64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附件2</w:t>
      </w:r>
    </w:p>
    <w:p w14:paraId="42F3DA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方正小标宋简体" w:hAnsi="方正小标宋简体" w:eastAsia="方正小标宋简体" w:cs="方正小标宋简体"/>
          <w:b w:val="0"/>
          <w:bCs w:val="0"/>
          <w:spacing w:val="-2"/>
          <w:sz w:val="31"/>
          <w:szCs w:val="31"/>
        </w:rPr>
        <w:t>检疫处理结果报告单</w:t>
      </w:r>
    </w:p>
    <w:p w14:paraId="01C5AC0A">
      <w:pPr>
        <w:keepNext w:val="0"/>
        <w:keepLines w:val="0"/>
        <w:pageBreakBefore w:val="0"/>
        <w:widowControl w:val="0"/>
        <w:kinsoku/>
        <w:wordWrap/>
        <w:overflowPunct/>
        <w:topLinePunct w:val="0"/>
        <w:autoSpaceDE/>
        <w:autoSpaceDN/>
        <w:bidi w:val="0"/>
        <w:adjustRightInd/>
        <w:snapToGrid/>
        <w:spacing w:line="480" w:lineRule="exact"/>
        <w:ind w:firstLine="6240" w:firstLineChars="260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编号：</w:t>
      </w:r>
    </w:p>
    <w:tbl>
      <w:tblPr>
        <w:tblStyle w:val="6"/>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2663"/>
        <w:gridCol w:w="96"/>
        <w:gridCol w:w="1123"/>
        <w:gridCol w:w="912"/>
        <w:gridCol w:w="70"/>
        <w:gridCol w:w="324"/>
        <w:gridCol w:w="593"/>
        <w:gridCol w:w="917"/>
        <w:gridCol w:w="1053"/>
      </w:tblGrid>
      <w:tr w14:paraId="7307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2" w:type="dxa"/>
            <w:vAlign w:val="center"/>
          </w:tcPr>
          <w:p w14:paraId="7D76AD6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处理单位</w:t>
            </w:r>
          </w:p>
        </w:tc>
        <w:tc>
          <w:tcPr>
            <w:tcW w:w="2663" w:type="dxa"/>
            <w:vAlign w:val="center"/>
          </w:tcPr>
          <w:p w14:paraId="73BDE2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c>
          <w:tcPr>
            <w:tcW w:w="2131" w:type="dxa"/>
            <w:gridSpan w:val="3"/>
            <w:vAlign w:val="center"/>
          </w:tcPr>
          <w:p w14:paraId="57F6DBD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spacing w:val="1"/>
              </w:rPr>
              <w:t>处理通知书编号</w:t>
            </w:r>
          </w:p>
        </w:tc>
        <w:tc>
          <w:tcPr>
            <w:tcW w:w="2957" w:type="dxa"/>
            <w:gridSpan w:val="5"/>
            <w:vAlign w:val="center"/>
          </w:tcPr>
          <w:p w14:paraId="3BC87B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2F4B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6BED99D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委托单位</w:t>
            </w:r>
          </w:p>
        </w:tc>
        <w:tc>
          <w:tcPr>
            <w:tcW w:w="2663" w:type="dxa"/>
            <w:vAlign w:val="center"/>
          </w:tcPr>
          <w:p w14:paraId="587452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c>
          <w:tcPr>
            <w:tcW w:w="2131" w:type="dxa"/>
            <w:gridSpan w:val="3"/>
            <w:vAlign w:val="center"/>
          </w:tcPr>
          <w:p w14:paraId="6E4105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eastAsiaTheme="minorEastAsia"/>
                <w:spacing w:val="1"/>
                <w:lang w:val="en-US" w:eastAsia="zh-CN"/>
              </w:rPr>
            </w:pPr>
            <w:r>
              <w:rPr>
                <w:rFonts w:hint="eastAsia"/>
                <w:spacing w:val="1"/>
                <w:lang w:val="en-US" w:eastAsia="zh-CN"/>
              </w:rPr>
              <w:t>处理实施地点</w:t>
            </w:r>
          </w:p>
        </w:tc>
        <w:tc>
          <w:tcPr>
            <w:tcW w:w="2957" w:type="dxa"/>
            <w:gridSpan w:val="5"/>
            <w:vAlign w:val="center"/>
          </w:tcPr>
          <w:p w14:paraId="1B0371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0C9E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21509DC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处理对象</w:t>
            </w:r>
          </w:p>
        </w:tc>
        <w:tc>
          <w:tcPr>
            <w:tcW w:w="7751" w:type="dxa"/>
            <w:gridSpan w:val="9"/>
            <w:vAlign w:val="center"/>
          </w:tcPr>
          <w:p w14:paraId="0A2D85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6801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6AB68F6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规格/数量</w:t>
            </w:r>
          </w:p>
        </w:tc>
        <w:tc>
          <w:tcPr>
            <w:tcW w:w="7751" w:type="dxa"/>
            <w:gridSpan w:val="9"/>
            <w:vAlign w:val="center"/>
          </w:tcPr>
          <w:p w14:paraId="25E62B4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spacing w:val="1"/>
                <w:lang w:val="en-US" w:eastAsia="zh-CN"/>
              </w:rPr>
              <w:t>集装箱20'X</w:t>
            </w:r>
            <w:r>
              <w:rPr>
                <w:rFonts w:hint="eastAsia"/>
                <w:spacing w:val="1"/>
                <w:u w:val="single"/>
                <w:lang w:val="en-US" w:eastAsia="zh-CN"/>
              </w:rPr>
              <w:t xml:space="preserve">  </w:t>
            </w:r>
            <w:r>
              <w:rPr>
                <w:rFonts w:hint="eastAsia"/>
                <w:spacing w:val="1"/>
                <w:lang w:val="en-US" w:eastAsia="zh-CN"/>
              </w:rPr>
              <w:t>只、40'X</w:t>
            </w:r>
            <w:r>
              <w:rPr>
                <w:rFonts w:hint="eastAsia"/>
                <w:spacing w:val="1"/>
                <w:u w:val="single"/>
                <w:lang w:val="en-US" w:eastAsia="zh-CN"/>
              </w:rPr>
              <w:t xml:space="preserve">  </w:t>
            </w:r>
            <w:r>
              <w:rPr>
                <w:rFonts w:hint="eastAsia"/>
                <w:spacing w:val="1"/>
                <w:lang w:val="en-US" w:eastAsia="zh-CN"/>
              </w:rPr>
              <w:t>只；重量：</w:t>
            </w:r>
            <w:r>
              <w:rPr>
                <w:rFonts w:hint="eastAsia"/>
                <w:spacing w:val="1"/>
                <w:u w:val="single"/>
                <w:lang w:val="en-US" w:eastAsia="zh-CN"/>
              </w:rPr>
              <w:t xml:space="preserve">  </w:t>
            </w:r>
            <w:r>
              <w:rPr>
                <w:rFonts w:hint="eastAsia"/>
                <w:spacing w:val="1"/>
                <w:lang w:val="en-US" w:eastAsia="zh-CN"/>
              </w:rPr>
              <w:t>吨；面积：</w:t>
            </w:r>
            <w:r>
              <w:rPr>
                <w:rFonts w:hint="eastAsia"/>
                <w:spacing w:val="1"/>
                <w:u w:val="single"/>
                <w:lang w:val="en-US" w:eastAsia="zh-CN"/>
              </w:rPr>
              <w:t xml:space="preserve">  </w:t>
            </w:r>
            <w:r>
              <w:rPr>
                <w:rFonts w:hint="eastAsia"/>
                <w:spacing w:val="1"/>
                <w:lang w:val="en-US" w:eastAsia="zh-CN"/>
              </w:rPr>
              <w:t>M²;体积</w:t>
            </w:r>
            <w:r>
              <w:rPr>
                <w:rFonts w:hint="eastAsia"/>
                <w:spacing w:val="1"/>
                <w:u w:val="single"/>
                <w:lang w:val="en-US" w:eastAsia="zh-CN"/>
              </w:rPr>
              <w:t xml:space="preserve">  </w:t>
            </w:r>
            <w:r>
              <w:rPr>
                <w:rFonts w:hint="eastAsia"/>
                <w:spacing w:val="1"/>
                <w:lang w:val="en-US" w:eastAsia="zh-CN"/>
              </w:rPr>
              <w:t>M³;其他：</w:t>
            </w:r>
            <w:r>
              <w:rPr>
                <w:rFonts w:hint="eastAsia"/>
                <w:spacing w:val="1"/>
                <w:u w:val="single"/>
                <w:lang w:val="en-US" w:eastAsia="zh-CN"/>
              </w:rPr>
              <w:t xml:space="preserve">  </w:t>
            </w:r>
          </w:p>
        </w:tc>
      </w:tr>
      <w:tr w14:paraId="461D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832" w:type="dxa"/>
            <w:vMerge w:val="restart"/>
            <w:vAlign w:val="center"/>
          </w:tcPr>
          <w:p w14:paraId="14904B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处理方法/方式</w:t>
            </w:r>
          </w:p>
        </w:tc>
        <w:tc>
          <w:tcPr>
            <w:tcW w:w="3882" w:type="dxa"/>
            <w:gridSpan w:val="3"/>
            <w:vAlign w:val="center"/>
          </w:tcPr>
          <w:p w14:paraId="201303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消毒：□喷洒□喷雾□其他：</w:t>
            </w:r>
          </w:p>
        </w:tc>
        <w:tc>
          <w:tcPr>
            <w:tcW w:w="3869" w:type="dxa"/>
            <w:gridSpan w:val="6"/>
            <w:vAlign w:val="center"/>
          </w:tcPr>
          <w:p w14:paraId="5286CF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熏蒸：□集装箱□帐幕□熏蒸库□大船□其他：</w:t>
            </w:r>
          </w:p>
        </w:tc>
      </w:tr>
      <w:tr w14:paraId="7F36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14:paraId="3C363B2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p>
        </w:tc>
        <w:tc>
          <w:tcPr>
            <w:tcW w:w="3882" w:type="dxa"/>
            <w:gridSpan w:val="3"/>
            <w:vAlign w:val="center"/>
          </w:tcPr>
          <w:p w14:paraId="00EA98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灭鼠：□器械□毒饵□熏蒸□其他：</w:t>
            </w:r>
          </w:p>
        </w:tc>
        <w:tc>
          <w:tcPr>
            <w:tcW w:w="3869" w:type="dxa"/>
            <w:gridSpan w:val="6"/>
            <w:vAlign w:val="center"/>
          </w:tcPr>
          <w:p w14:paraId="67579B2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除虫：□喷洒□喷雾□熏蒸□其他：</w:t>
            </w:r>
          </w:p>
        </w:tc>
      </w:tr>
      <w:tr w14:paraId="0799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continue"/>
            <w:vAlign w:val="center"/>
          </w:tcPr>
          <w:p w14:paraId="24C558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p>
        </w:tc>
        <w:tc>
          <w:tcPr>
            <w:tcW w:w="7751" w:type="dxa"/>
            <w:gridSpan w:val="9"/>
            <w:vAlign w:val="center"/>
          </w:tcPr>
          <w:p w14:paraId="49459BA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其他：□热处理□冷处理□辐照处理□微波处理□其他:</w:t>
            </w:r>
          </w:p>
        </w:tc>
      </w:tr>
      <w:tr w14:paraId="7254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2" w:type="dxa"/>
            <w:vAlign w:val="center"/>
          </w:tcPr>
          <w:p w14:paraId="68EC42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药剂</w:t>
            </w:r>
          </w:p>
        </w:tc>
        <w:tc>
          <w:tcPr>
            <w:tcW w:w="7751" w:type="dxa"/>
            <w:gridSpan w:val="9"/>
            <w:vAlign w:val="center"/>
          </w:tcPr>
          <w:p w14:paraId="643C0F4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52A5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001E83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处理开始时间</w:t>
            </w:r>
          </w:p>
        </w:tc>
        <w:tc>
          <w:tcPr>
            <w:tcW w:w="3882" w:type="dxa"/>
            <w:gridSpan w:val="3"/>
            <w:vAlign w:val="center"/>
          </w:tcPr>
          <w:p w14:paraId="5C1DF5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月      日    时至       时</w:t>
            </w:r>
          </w:p>
        </w:tc>
        <w:tc>
          <w:tcPr>
            <w:tcW w:w="982" w:type="dxa"/>
            <w:gridSpan w:val="2"/>
            <w:vAlign w:val="center"/>
          </w:tcPr>
          <w:p w14:paraId="5D129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风速</w:t>
            </w:r>
          </w:p>
        </w:tc>
        <w:tc>
          <w:tcPr>
            <w:tcW w:w="917" w:type="dxa"/>
            <w:gridSpan w:val="2"/>
            <w:vAlign w:val="center"/>
          </w:tcPr>
          <w:p w14:paraId="772868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m/s</w:t>
            </w:r>
          </w:p>
        </w:tc>
        <w:tc>
          <w:tcPr>
            <w:tcW w:w="917" w:type="dxa"/>
            <w:vAlign w:val="center"/>
          </w:tcPr>
          <w:p w14:paraId="2702DD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天气</w:t>
            </w:r>
          </w:p>
        </w:tc>
        <w:tc>
          <w:tcPr>
            <w:tcW w:w="1053" w:type="dxa"/>
            <w:vAlign w:val="center"/>
          </w:tcPr>
          <w:p w14:paraId="34EF38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p>
        </w:tc>
      </w:tr>
      <w:tr w14:paraId="019A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2F7688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温度/湿度</w:t>
            </w:r>
          </w:p>
        </w:tc>
        <w:tc>
          <w:tcPr>
            <w:tcW w:w="3882" w:type="dxa"/>
            <w:gridSpan w:val="3"/>
            <w:vAlign w:val="center"/>
          </w:tcPr>
          <w:p w14:paraId="09E3F9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w:t>
            </w:r>
          </w:p>
        </w:tc>
        <w:tc>
          <w:tcPr>
            <w:tcW w:w="1899" w:type="dxa"/>
            <w:gridSpan w:val="4"/>
            <w:vAlign w:val="center"/>
          </w:tcPr>
          <w:p w14:paraId="51FC82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中心温度</w:t>
            </w:r>
          </w:p>
        </w:tc>
        <w:tc>
          <w:tcPr>
            <w:tcW w:w="1970" w:type="dxa"/>
            <w:gridSpan w:val="2"/>
            <w:vAlign w:val="center"/>
          </w:tcPr>
          <w:p w14:paraId="2B31AA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14:paraId="4C9F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6BFA10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警示标识设置</w:t>
            </w:r>
          </w:p>
        </w:tc>
        <w:tc>
          <w:tcPr>
            <w:tcW w:w="3882" w:type="dxa"/>
            <w:gridSpan w:val="3"/>
            <w:vAlign w:val="center"/>
          </w:tcPr>
          <w:p w14:paraId="790238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tc>
        <w:tc>
          <w:tcPr>
            <w:tcW w:w="1899" w:type="dxa"/>
            <w:gridSpan w:val="4"/>
            <w:vAlign w:val="center"/>
          </w:tcPr>
          <w:p w14:paraId="35182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异常情况</w:t>
            </w:r>
          </w:p>
        </w:tc>
        <w:tc>
          <w:tcPr>
            <w:tcW w:w="1970" w:type="dxa"/>
            <w:gridSpan w:val="2"/>
            <w:vAlign w:val="center"/>
          </w:tcPr>
          <w:p w14:paraId="7BB83E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tc>
      </w:tr>
      <w:tr w14:paraId="48F4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2413B5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处理剂量/浓度</w:t>
            </w:r>
          </w:p>
        </w:tc>
        <w:tc>
          <w:tcPr>
            <w:tcW w:w="7751" w:type="dxa"/>
            <w:gridSpan w:val="9"/>
            <w:vAlign w:val="center"/>
          </w:tcPr>
          <w:p w14:paraId="3E02D95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消毒液配比浓度：            ；剂量                 </w:t>
            </w:r>
          </w:p>
        </w:tc>
      </w:tr>
      <w:tr w14:paraId="4EC0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2B4502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浓度动态监测</w:t>
            </w:r>
          </w:p>
        </w:tc>
        <w:tc>
          <w:tcPr>
            <w:tcW w:w="7751" w:type="dxa"/>
            <w:gridSpan w:val="9"/>
            <w:vAlign w:val="center"/>
          </w:tcPr>
          <w:p w14:paraId="30828B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起始浓度g/m³时浓度g/m³时浓度g/m³时浓度g/m³时浓度g/m³散毒前浓度g/m</w:t>
            </w:r>
          </w:p>
        </w:tc>
      </w:tr>
      <w:tr w14:paraId="1EE8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697096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其他参数</w:t>
            </w:r>
          </w:p>
        </w:tc>
        <w:tc>
          <w:tcPr>
            <w:tcW w:w="7751" w:type="dxa"/>
            <w:gridSpan w:val="9"/>
            <w:vAlign w:val="center"/>
          </w:tcPr>
          <w:p w14:paraId="4AD2D6B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p>
        </w:tc>
      </w:tr>
      <w:tr w14:paraId="6C3D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5BAD00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散毒时间</w:t>
            </w:r>
          </w:p>
        </w:tc>
        <w:tc>
          <w:tcPr>
            <w:tcW w:w="2759" w:type="dxa"/>
            <w:gridSpan w:val="2"/>
            <w:vAlign w:val="center"/>
          </w:tcPr>
          <w:p w14:paraId="3FF3E1E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c>
          <w:tcPr>
            <w:tcW w:w="2429" w:type="dxa"/>
            <w:gridSpan w:val="4"/>
            <w:vAlign w:val="center"/>
          </w:tcPr>
          <w:p w14:paraId="3FE683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作用时间</w:t>
            </w:r>
          </w:p>
        </w:tc>
        <w:tc>
          <w:tcPr>
            <w:tcW w:w="2563" w:type="dxa"/>
            <w:gridSpan w:val="3"/>
            <w:vAlign w:val="center"/>
          </w:tcPr>
          <w:p w14:paraId="53741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2DF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740E98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处理结束时间</w:t>
            </w:r>
          </w:p>
        </w:tc>
        <w:tc>
          <w:tcPr>
            <w:tcW w:w="7751" w:type="dxa"/>
            <w:gridSpan w:val="9"/>
            <w:vAlign w:val="center"/>
          </w:tcPr>
          <w:p w14:paraId="1F8CC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p>
        </w:tc>
      </w:tr>
      <w:tr w14:paraId="7730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14:paraId="202EC6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处理人员</w:t>
            </w:r>
          </w:p>
        </w:tc>
        <w:tc>
          <w:tcPr>
            <w:tcW w:w="7751" w:type="dxa"/>
            <w:gridSpan w:val="9"/>
            <w:vAlign w:val="center"/>
          </w:tcPr>
          <w:p w14:paraId="10466C3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安全员：                      操作人员：</w:t>
            </w:r>
          </w:p>
        </w:tc>
      </w:tr>
      <w:tr w14:paraId="0209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2" w:type="dxa"/>
            <w:vAlign w:val="center"/>
          </w:tcPr>
          <w:p w14:paraId="174468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效果评价</w:t>
            </w:r>
          </w:p>
        </w:tc>
        <w:tc>
          <w:tcPr>
            <w:tcW w:w="7751" w:type="dxa"/>
            <w:gridSpan w:val="9"/>
            <w:vAlign w:val="center"/>
          </w:tcPr>
          <w:p w14:paraId="01695F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□未做效果评价   □已做效果评价，评价记录编号：</w:t>
            </w:r>
          </w:p>
        </w:tc>
      </w:tr>
      <w:tr w14:paraId="2D46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3" w:type="dxa"/>
            <w:gridSpan w:val="10"/>
            <w:vAlign w:val="center"/>
          </w:tcPr>
          <w:p w14:paraId="54A243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申明：</w:t>
            </w:r>
          </w:p>
          <w:p w14:paraId="32606F0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pPr>
            <w:r>
              <w:rPr>
                <w:rFonts w:hint="eastAsia" w:ascii="仿宋_GB2312" w:hAnsi="仿宋_GB2312" w:eastAsia="仿宋_GB2312" w:cs="仿宋_GB2312"/>
                <w:sz w:val="24"/>
                <w:szCs w:val="24"/>
                <w:vertAlign w:val="baseline"/>
                <w:lang w:val="en-US" w:eastAsia="zh-CN"/>
              </w:rPr>
              <w:t>本公司现持有有效的《出入境检疫处理单位核准证书》。本次处理过程在确保现场作业人员职业健康安全的前提下，严格依照所报处理方案规范操作，用药合理规范，处理器械运行正常，计量合格有效，技术标准达到相关标准要求，经检测被处理对象有毒物质残留浓度低于人体允许的安全阈值。</w:t>
            </w:r>
          </w:p>
          <w:p w14:paraId="075FF65A">
            <w:pPr>
              <w:keepNext w:val="0"/>
              <w:keepLines w:val="0"/>
              <w:pageBreakBefore w:val="0"/>
              <w:widowControl w:val="0"/>
              <w:kinsoku/>
              <w:wordWrap/>
              <w:overflowPunct/>
              <w:topLinePunct w:val="0"/>
              <w:autoSpaceDE/>
              <w:autoSpaceDN/>
              <w:bidi w:val="0"/>
              <w:adjustRightInd/>
              <w:snapToGrid/>
              <w:spacing w:line="320" w:lineRule="exact"/>
              <w:ind w:firstLine="4560" w:firstLineChars="19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报告签发人：          日期：</w:t>
            </w:r>
          </w:p>
          <w:p w14:paraId="361D8BBE">
            <w:pPr>
              <w:keepNext w:val="0"/>
              <w:keepLines w:val="0"/>
              <w:pageBreakBefore w:val="0"/>
              <w:widowControl w:val="0"/>
              <w:kinsoku/>
              <w:wordWrap/>
              <w:overflowPunct/>
              <w:topLinePunct w:val="0"/>
              <w:autoSpaceDE/>
              <w:autoSpaceDN/>
              <w:bidi w:val="0"/>
              <w:adjustRightInd/>
              <w:snapToGrid/>
              <w:spacing w:line="320" w:lineRule="exact"/>
              <w:ind w:firstLine="5520" w:firstLineChars="23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(单位签章)</w:t>
            </w:r>
          </w:p>
        </w:tc>
      </w:tr>
    </w:tbl>
    <w:p w14:paraId="50B9900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78918-EA44-4E31-B45F-7A0DAD316E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A9659A-8D43-4A96-954F-62A20F1380C2}"/>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2650C094-486C-4AA5-9B3F-87D127D03C9E}"/>
  </w:font>
  <w:font w:name="方正小标宋简体">
    <w:panose1 w:val="02000000000000000000"/>
    <w:charset w:val="86"/>
    <w:family w:val="auto"/>
    <w:pitch w:val="default"/>
    <w:sig w:usb0="00000001" w:usb1="080E0000" w:usb2="00000000" w:usb3="00000000" w:csb0="00040000" w:csb1="00000000"/>
    <w:embedRegular r:id="rId4" w:fontKey="{C430C47C-FBC3-4C5B-BF0C-9984873CA1DD}"/>
  </w:font>
  <w:font w:name="楷体_GB2312">
    <w:panose1 w:val="02010609030101010101"/>
    <w:charset w:val="86"/>
    <w:family w:val="modern"/>
    <w:pitch w:val="default"/>
    <w:sig w:usb0="00000001" w:usb1="080E0000" w:usb2="00000000" w:usb3="00000000" w:csb0="00040000" w:csb1="00000000"/>
    <w:embedRegular r:id="rId5" w:fontKey="{73ED9098-53DE-4C57-B5E3-61F0E78B25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1020">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593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A593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10055"/>
    <w:rsid w:val="00661709"/>
    <w:rsid w:val="014808DE"/>
    <w:rsid w:val="042458D3"/>
    <w:rsid w:val="06474E1C"/>
    <w:rsid w:val="07133234"/>
    <w:rsid w:val="0D010055"/>
    <w:rsid w:val="10055905"/>
    <w:rsid w:val="1CE1063D"/>
    <w:rsid w:val="234F7AFB"/>
    <w:rsid w:val="2AC47C8E"/>
    <w:rsid w:val="2CF06919"/>
    <w:rsid w:val="44145A07"/>
    <w:rsid w:val="4D977A72"/>
    <w:rsid w:val="52D835F1"/>
    <w:rsid w:val="550B0F24"/>
    <w:rsid w:val="57D61E46"/>
    <w:rsid w:val="5ECC5D50"/>
    <w:rsid w:val="65F02ACF"/>
    <w:rsid w:val="758C4AFF"/>
    <w:rsid w:val="7BAC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2402</Words>
  <Characters>2460</Characters>
  <Lines>0</Lines>
  <Paragraphs>0</Paragraphs>
  <TotalTime>23</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2025-02-26T08:19:00Z</dcterms:created>
  <dc:creator>张海烽</dc:creator>
  <cp:lastModifiedBy>张海烽</cp:lastModifiedBy>
  <dcterms:modified xsi:type="dcterms:W3CDTF">2025-02-28T07:47:49Z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EFA4785CE8CC40C388063C4A7B57F373_11</vt:lpwstr>
  </property>
  <property fmtid="{D5CDD505-2E9C-101B-9397-08002B2CF9AE}" pid="4" name="KSOTemplateDocerSaveRecord">
    <vt:lpwstr>eyJoZGlkIjoiYTM4ZTY4NDkxMGJkZmVhMTZhODM4ZWFjZTRjOTZiN2MiLCJ1c2VySWQiOiI0NTM3MjMxNzcifQ==</vt:lpwstr>
  </property>
</Properties>
</file>