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F809">
      <w:pPr>
        <w:jc w:val="center"/>
        <w:rPr>
          <w:rFonts w:ascii="宋体" w:hAnsi="宋体" w:cs="宋体"/>
          <w:b/>
          <w:sz w:val="44"/>
          <w:szCs w:val="44"/>
        </w:rPr>
      </w:pPr>
      <w:r>
        <w:rPr>
          <w:rFonts w:hint="eastAsia" w:ascii="宋体" w:hAnsi="宋体" w:cs="宋体"/>
          <w:b/>
          <w:sz w:val="44"/>
          <w:szCs w:val="44"/>
        </w:rPr>
        <w:t>南通兴东国际机场</w:t>
      </w:r>
      <w:r>
        <w:rPr>
          <w:rFonts w:hint="eastAsia" w:ascii="宋体" w:hAnsi="宋体" w:cs="宋体"/>
          <w:b/>
          <w:sz w:val="44"/>
          <w:szCs w:val="44"/>
          <w:lang w:val="en-US" w:eastAsia="zh-CN"/>
        </w:rPr>
        <w:t>老不动产权证用地宗地图重新测绘及土地范围内建筑物面积测绘</w:t>
      </w:r>
      <w:r>
        <w:rPr>
          <w:rFonts w:hint="eastAsia" w:ascii="宋体" w:hAnsi="宋体" w:cs="宋体"/>
          <w:b/>
          <w:sz w:val="44"/>
          <w:szCs w:val="44"/>
        </w:rPr>
        <w:t>项目</w:t>
      </w:r>
    </w:p>
    <w:p w14:paraId="335957D5">
      <w:pPr>
        <w:jc w:val="center"/>
        <w:rPr>
          <w:rFonts w:ascii="宋体" w:hAnsi="宋体" w:cs="宋体"/>
          <w:b/>
          <w:sz w:val="44"/>
          <w:szCs w:val="44"/>
        </w:rPr>
      </w:pPr>
      <w:r>
        <w:rPr>
          <w:rFonts w:hint="eastAsia" w:ascii="宋体" w:hAnsi="宋体" w:cs="宋体"/>
          <w:b/>
          <w:sz w:val="44"/>
          <w:szCs w:val="44"/>
        </w:rPr>
        <w:t>采购文件</w:t>
      </w:r>
    </w:p>
    <w:p w14:paraId="61391513">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第一章</w:t>
      </w:r>
      <w:r>
        <w:rPr>
          <w:rFonts w:ascii="黑体" w:hAnsi="黑体" w:eastAsia="黑体"/>
          <w:sz w:val="30"/>
          <w:szCs w:val="30"/>
        </w:rPr>
        <w:t xml:space="preserve"> </w:t>
      </w:r>
      <w:r>
        <w:rPr>
          <w:rFonts w:hint="eastAsia" w:ascii="黑体" w:hAnsi="黑体" w:eastAsia="黑体"/>
          <w:sz w:val="30"/>
          <w:szCs w:val="30"/>
        </w:rPr>
        <w:t>询价公告</w:t>
      </w:r>
    </w:p>
    <w:p w14:paraId="61FBC734">
      <w:pPr>
        <w:pStyle w:val="7"/>
        <w:widowControl/>
        <w:shd w:val="clear" w:color="auto" w:fill="FFFFFF"/>
        <w:spacing w:beforeAutospacing="0" w:afterAutospacing="0" w:line="360" w:lineRule="auto"/>
        <w:ind w:firstLine="480" w:firstLineChars="200"/>
        <w:jc w:val="both"/>
        <w:rPr>
          <w:rFonts w:ascii="仿宋" w:hAnsi="仿宋" w:eastAsia="仿宋" w:cs="仿宋"/>
          <w:shd w:val="clear" w:color="auto" w:fill="FFFFFF"/>
        </w:rPr>
      </w:pPr>
      <w:bookmarkStart w:id="0" w:name="_Toc10684"/>
      <w:r>
        <w:rPr>
          <w:rFonts w:hint="eastAsia" w:ascii="仿宋" w:hAnsi="仿宋" w:eastAsia="仿宋" w:cs="仿宋"/>
          <w:shd w:val="clear" w:color="auto" w:fill="FFFFFF"/>
        </w:rPr>
        <w:t>南通机场集团有限公司对</w:t>
      </w:r>
      <w:r>
        <w:rPr>
          <w:rFonts w:hint="eastAsia" w:ascii="仿宋" w:hAnsi="仿宋" w:eastAsia="仿宋" w:cs="仿宋"/>
          <w:color w:val="000000" w:themeColor="text1"/>
          <w:shd w:val="clear" w:color="auto" w:fill="FFFFFF"/>
          <w:lang w:val="en-US" w:eastAsia="zh-CN"/>
          <w14:textFill>
            <w14:solidFill>
              <w14:schemeClr w14:val="tx1"/>
            </w14:solidFill>
          </w14:textFill>
        </w:rPr>
        <w:t>老不动产权证用地宗地图重新测绘及土地范围内建筑物面积测绘</w:t>
      </w:r>
      <w:r>
        <w:rPr>
          <w:rFonts w:hint="eastAsia" w:ascii="仿宋" w:hAnsi="仿宋" w:eastAsia="仿宋" w:cs="仿宋"/>
          <w:color w:val="000000" w:themeColor="text1"/>
          <w:shd w:val="clear" w:color="auto" w:fill="FFFFFF"/>
          <w14:textFill>
            <w14:solidFill>
              <w14:schemeClr w14:val="tx1"/>
            </w14:solidFill>
          </w14:textFill>
        </w:rPr>
        <w:t>项目</w:t>
      </w:r>
      <w:r>
        <w:rPr>
          <w:rFonts w:hint="eastAsia" w:ascii="仿宋" w:hAnsi="仿宋" w:eastAsia="仿宋" w:cs="仿宋"/>
          <w:shd w:val="clear" w:color="auto" w:fill="FFFFFF"/>
        </w:rPr>
        <w:t>进行公开询价方式采购，特邀请符合条件的供应商参加。</w:t>
      </w:r>
    </w:p>
    <w:p w14:paraId="0A6DFC5C">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shd w:val="clear" w:color="auto" w:fill="FFFFFF"/>
        </w:rPr>
      </w:pPr>
      <w:r>
        <w:rPr>
          <w:rFonts w:hint="eastAsia" w:ascii="黑体" w:hAnsi="黑体" w:eastAsia="黑体" w:cs="黑体"/>
          <w:b/>
          <w:bCs/>
          <w:shd w:val="clear" w:color="auto" w:fill="FFFFFF"/>
        </w:rPr>
        <w:t>一、项目内容</w:t>
      </w:r>
    </w:p>
    <w:p w14:paraId="0077B1F9">
      <w:pPr>
        <w:pStyle w:val="7"/>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highlight w:val="yellow"/>
          <w:lang w:val="en-US" w:eastAsia="zh-CN"/>
          <w14:textFill>
            <w14:solidFill>
              <w14:schemeClr w14:val="tx1"/>
            </w14:solidFill>
          </w14:textFill>
        </w:rPr>
      </w:pPr>
      <w:r>
        <w:rPr>
          <w:rFonts w:hint="eastAsia" w:ascii="仿宋" w:hAnsi="仿宋" w:eastAsia="仿宋" w:cs="仿宋"/>
          <w:highlight w:val="yellow"/>
          <w:shd w:val="clear" w:color="auto" w:fill="FFFFFF"/>
        </w:rPr>
        <w:t>项目编号：2025007-FW-JCJT</w:t>
      </w:r>
    </w:p>
    <w:p w14:paraId="2F9865FC">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项目名称：</w:t>
      </w:r>
      <w:r>
        <w:rPr>
          <w:rFonts w:hint="eastAsia" w:ascii="仿宋" w:hAnsi="仿宋" w:eastAsia="仿宋" w:cs="仿宋"/>
          <w:color w:val="000000" w:themeColor="text1"/>
          <w:shd w:val="clear" w:color="auto" w:fill="FFFFFF"/>
          <w:lang w:val="en-US" w:eastAsia="zh-CN"/>
          <w14:textFill>
            <w14:solidFill>
              <w14:schemeClr w14:val="tx1"/>
            </w14:solidFill>
          </w14:textFill>
        </w:rPr>
        <w:t>老不动产权证用地宗地图重新测绘及土地范围内建筑物面积测绘</w:t>
      </w:r>
      <w:r>
        <w:rPr>
          <w:rFonts w:hint="eastAsia" w:ascii="仿宋" w:hAnsi="仿宋" w:eastAsia="仿宋" w:cs="仿宋"/>
          <w:color w:val="000000" w:themeColor="text1"/>
          <w:shd w:val="clear" w:color="auto" w:fill="FFFFFF"/>
          <w14:textFill>
            <w14:solidFill>
              <w14:schemeClr w14:val="tx1"/>
            </w14:solidFill>
          </w14:textFill>
        </w:rPr>
        <w:t>项目</w:t>
      </w:r>
    </w:p>
    <w:p w14:paraId="05D34268">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采购预算(含税）：</w:t>
      </w:r>
      <w:r>
        <w:rPr>
          <w:rFonts w:hint="eastAsia" w:ascii="仿宋" w:hAnsi="仿宋" w:eastAsia="仿宋" w:cs="仿宋"/>
          <w:color w:val="000000" w:themeColor="text1"/>
          <w:shd w:val="clear" w:color="auto" w:fill="FFFFFF"/>
          <w:lang w:val="en-US" w:eastAsia="zh-CN"/>
          <w14:textFill>
            <w14:solidFill>
              <w14:schemeClr w14:val="tx1"/>
            </w14:solidFill>
          </w14:textFill>
        </w:rPr>
        <w:t>54000</w:t>
      </w:r>
      <w:r>
        <w:rPr>
          <w:rFonts w:hint="eastAsia" w:ascii="仿宋" w:hAnsi="仿宋" w:eastAsia="仿宋" w:cs="仿宋"/>
          <w:color w:val="000000" w:themeColor="text1"/>
          <w:shd w:val="clear" w:color="auto" w:fill="FFFFFF"/>
          <w14:textFill>
            <w14:solidFill>
              <w14:schemeClr w14:val="tx1"/>
            </w14:solidFill>
          </w14:textFill>
        </w:rPr>
        <w:t>元</w:t>
      </w:r>
    </w:p>
    <w:p w14:paraId="3CE55CA4">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项目需求：详见第三章项目需求</w:t>
      </w:r>
    </w:p>
    <w:p w14:paraId="1544FC87">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二、资格要求</w:t>
      </w:r>
    </w:p>
    <w:p w14:paraId="35080B99">
      <w:pPr>
        <w:pStyle w:val="7"/>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.1、资质要求：</w:t>
      </w:r>
      <w:r>
        <w:rPr>
          <w:rFonts w:hint="eastAsia" w:ascii="仿宋" w:hAnsi="仿宋" w:eastAsia="仿宋" w:cs="仿宋"/>
          <w:color w:val="000000" w:themeColor="text1"/>
          <w:highlight w:val="none"/>
          <w:shd w:val="clear" w:color="auto" w:fill="FFFFFF"/>
          <w14:textFill>
            <w14:solidFill>
              <w14:schemeClr w14:val="tx1"/>
            </w14:solidFill>
          </w14:textFill>
        </w:rPr>
        <w:t>响应人具有承担民事责任的法人资格（提供营业执照复印件，加盖公章）；</w:t>
      </w:r>
    </w:p>
    <w:p w14:paraId="681A6D89">
      <w:pPr>
        <w:pStyle w:val="7"/>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1.2、资质要求：响应人具备大地测绘及界线、不动产测绘等乙级及以上资质（提供资质证书复印件，加盖公章）</w:t>
      </w:r>
    </w:p>
    <w:p w14:paraId="69DDE919">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2、财务要求：响应人具有健全的财务会计制度（提供</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2023年度</w:t>
      </w:r>
      <w:r>
        <w:rPr>
          <w:rFonts w:hint="eastAsia" w:ascii="仿宋" w:hAnsi="仿宋" w:eastAsia="仿宋" w:cs="仿宋"/>
          <w:color w:val="000000" w:themeColor="text1"/>
          <w:highlight w:val="none"/>
          <w:shd w:val="clear" w:color="auto" w:fill="FFFFFF"/>
          <w14:textFill>
            <w14:solidFill>
              <w14:schemeClr w14:val="tx1"/>
            </w14:solidFill>
          </w14:textFill>
        </w:rPr>
        <w:t>财务报表，加盖公章）；</w:t>
      </w:r>
    </w:p>
    <w:p w14:paraId="129C1EF7">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商业信誉：响应人具有良好的商业信誉（未被信用中国等列入失信被执行人、企业经营异常名录、重大税收违法案件当事人名单、政府采购严重违法失信名单，没有因违反招投标规定被行政处罚且在公示期内，响应人提供证明材料，加盖公章）；</w:t>
      </w:r>
    </w:p>
    <w:p w14:paraId="1909F270">
      <w:pPr>
        <w:pStyle w:val="7"/>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4、履约能力：响应人具有履行合同所必需的设备和专业技术能力</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3D900D2E">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5、其他要求：有依法缴纳税收和社会保障资金的良好记录（提供开标前三个月的缴纳税收和社会保障资金的记录材料，加盖公章）；</w:t>
      </w:r>
    </w:p>
    <w:p w14:paraId="666B6137">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6、本次招标不接受联合体投标；</w:t>
      </w:r>
    </w:p>
    <w:p w14:paraId="3EA8AD15">
      <w:pPr>
        <w:pStyle w:val="7"/>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7、具有投资参股关系的关联企业，或具有直接管理和被管理关系的母子公司，或同一母公司的子公司，不予同时参加本项目投标；法人代表为同一人的两个及以上公司，不予同时参加本项目投标。</w:t>
      </w:r>
    </w:p>
    <w:p w14:paraId="36E22E5B">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三、文件获取</w:t>
      </w:r>
    </w:p>
    <w:p w14:paraId="4BDEAB7E">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1、采购文件获取时间：自公告发布之日起；</w:t>
      </w:r>
    </w:p>
    <w:p w14:paraId="7473FCAD">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2、采购文件获取方法：在</w:t>
      </w:r>
      <w:r>
        <w:rPr>
          <w:rFonts w:hint="eastAsia" w:ascii="仿宋" w:hAnsi="仿宋" w:eastAsia="仿宋" w:cs="仿宋"/>
          <w:color w:val="000000" w:themeColor="text1"/>
          <w:shd w:val="clear" w:color="auto" w:fill="FFFFFF"/>
          <w14:textFill>
            <w14:solidFill>
              <w14:schemeClr w14:val="tx1"/>
            </w14:solidFill>
          </w14:textFill>
        </w:rPr>
        <w:t>南通兴东国际机场官网</w:t>
      </w:r>
      <w:r>
        <w:rPr>
          <w:rFonts w:hint="eastAsia" w:ascii="仿宋" w:hAnsi="仿宋" w:eastAsia="仿宋" w:cs="仿宋"/>
          <w:color w:val="000000" w:themeColor="text1"/>
          <w:shd w:val="clear" w:color="auto" w:fill="FFFFFF"/>
          <w:lang w:val="zh-CN"/>
          <w14:textFill>
            <w14:solidFill>
              <w14:schemeClr w14:val="tx1"/>
            </w14:solidFill>
          </w14:textFill>
        </w:rPr>
        <w:t>上自行下载。</w:t>
      </w:r>
    </w:p>
    <w:p w14:paraId="1A830120">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四、文件递交</w:t>
      </w:r>
    </w:p>
    <w:p w14:paraId="45410576">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递交截止时间：</w:t>
      </w:r>
      <w:r>
        <w:rPr>
          <w:rFonts w:hint="eastAsia" w:ascii="仿宋" w:hAnsi="仿宋" w:eastAsia="仿宋" w:cs="仿宋"/>
          <w:color w:val="000000" w:themeColor="text1"/>
          <w:highlight w:val="yellow"/>
          <w:shd w:val="clear" w:color="auto" w:fill="FFFFFF"/>
          <w14:textFill>
            <w14:solidFill>
              <w14:schemeClr w14:val="tx1"/>
            </w14:solidFill>
          </w14:textFill>
        </w:rPr>
        <w:t>202</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yellow"/>
          <w:shd w:val="clear" w:color="auto" w:fill="FFFFFF"/>
          <w:lang w:val="zh-CN"/>
          <w14:textFill>
            <w14:solidFill>
              <w14:schemeClr w14:val="tx1"/>
            </w14:solidFill>
          </w14:textFill>
        </w:rPr>
        <w:t>年</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 xml:space="preserve"> 1 </w:t>
      </w:r>
      <w:r>
        <w:rPr>
          <w:rFonts w:hint="eastAsia" w:ascii="仿宋" w:hAnsi="仿宋" w:eastAsia="仿宋" w:cs="仿宋"/>
          <w:color w:val="000000" w:themeColor="text1"/>
          <w:highlight w:val="yellow"/>
          <w:shd w:val="clear" w:color="auto" w:fill="FFFFFF"/>
          <w14:textFill>
            <w14:solidFill>
              <w14:schemeClr w14:val="tx1"/>
            </w14:solidFill>
          </w14:textFill>
        </w:rPr>
        <w:t>月</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 xml:space="preserve"> 26 </w:t>
      </w:r>
      <w:r>
        <w:rPr>
          <w:rFonts w:hint="eastAsia" w:ascii="仿宋" w:hAnsi="仿宋" w:eastAsia="仿宋" w:cs="仿宋"/>
          <w:color w:val="000000" w:themeColor="text1"/>
          <w:highlight w:val="yellow"/>
          <w:shd w:val="clear" w:color="auto" w:fill="FFFFFF"/>
          <w:lang w:val="zh-CN"/>
          <w14:textFill>
            <w14:solidFill>
              <w14:schemeClr w14:val="tx1"/>
            </w14:solidFill>
          </w14:textFill>
        </w:rPr>
        <w:t>日</w:t>
      </w:r>
      <w:r>
        <w:rPr>
          <w:rFonts w:hint="eastAsia" w:ascii="仿宋" w:hAnsi="仿宋" w:eastAsia="仿宋" w:cs="仿宋"/>
          <w:color w:val="000000" w:themeColor="text1"/>
          <w:highlight w:val="yellow"/>
          <w:shd w:val="clear" w:color="auto" w:fill="FFFFFF"/>
          <w14:textFill>
            <w14:solidFill>
              <w14:schemeClr w14:val="tx1"/>
            </w14:solidFill>
          </w14:textFill>
        </w:rPr>
        <w:t>【1</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yellow"/>
          <w:shd w:val="clear" w:color="auto" w:fill="FFFFFF"/>
          <w:lang w:val="zh-CN"/>
          <w14:textFill>
            <w14:solidFill>
              <w14:schemeClr w14:val="tx1"/>
            </w14:solidFill>
          </w14:textFill>
        </w:rPr>
        <w:t>:</w:t>
      </w:r>
      <w:r>
        <w:rPr>
          <w:rFonts w:hint="eastAsia" w:ascii="仿宋" w:hAnsi="仿宋" w:eastAsia="仿宋" w:cs="仿宋"/>
          <w:color w:val="000000" w:themeColor="text1"/>
          <w:highlight w:val="yellow"/>
          <w:shd w:val="clear" w:color="auto" w:fill="FFFFFF"/>
          <w14:textFill>
            <w14:solidFill>
              <w14:schemeClr w14:val="tx1"/>
            </w14:solidFill>
          </w14:textFill>
        </w:rPr>
        <w:t>0</w:t>
      </w:r>
      <w:r>
        <w:rPr>
          <w:rFonts w:hint="eastAsia" w:ascii="仿宋" w:hAnsi="仿宋" w:eastAsia="仿宋" w:cs="仿宋"/>
          <w:color w:val="000000" w:themeColor="text1"/>
          <w:highlight w:val="yellow"/>
          <w:shd w:val="clear" w:color="auto" w:fill="FFFFFF"/>
          <w:lang w:val="zh-CN"/>
          <w14:textFill>
            <w14:solidFill>
              <w14:schemeClr w14:val="tx1"/>
            </w14:solidFill>
          </w14:textFill>
        </w:rPr>
        <w:t>0</w:t>
      </w:r>
      <w:r>
        <w:rPr>
          <w:rFonts w:hint="eastAsia" w:ascii="仿宋" w:hAnsi="仿宋" w:eastAsia="仿宋" w:cs="仿宋"/>
          <w:color w:val="000000" w:themeColor="text1"/>
          <w:highlight w:val="yellow"/>
          <w:shd w:val="clear" w:color="auto" w:fill="FFFFFF"/>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（开标时间同上）；</w:t>
      </w:r>
    </w:p>
    <w:p w14:paraId="09245FE2">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文件递交地点：南通兴东国际机场办公楼</w:t>
      </w:r>
      <w:r>
        <w:rPr>
          <w:rFonts w:hint="eastAsia" w:ascii="仿宋" w:hAnsi="仿宋" w:eastAsia="仿宋" w:cs="仿宋"/>
          <w:color w:val="000000" w:themeColor="text1"/>
          <w:shd w:val="clear" w:color="auto" w:fill="FFFFFF"/>
          <w14:textFill>
            <w14:solidFill>
              <w14:schemeClr w14:val="tx1"/>
            </w14:solidFill>
          </w14:textFill>
        </w:rPr>
        <w:t>208</w:t>
      </w:r>
      <w:r>
        <w:rPr>
          <w:rFonts w:hint="eastAsia" w:ascii="仿宋" w:hAnsi="仿宋" w:eastAsia="仿宋" w:cs="仿宋"/>
          <w:color w:val="000000" w:themeColor="text1"/>
          <w:shd w:val="clear" w:color="auto" w:fill="FFFFFF"/>
          <w:lang w:val="zh-CN"/>
          <w14:textFill>
            <w14:solidFill>
              <w14:schemeClr w14:val="tx1"/>
            </w14:solidFill>
          </w14:textFill>
        </w:rPr>
        <w:t>室（开标地点同上）；</w:t>
      </w:r>
    </w:p>
    <w:p w14:paraId="3955D39C">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3、文件递交方式：邮寄（不见面开标）；</w:t>
      </w:r>
    </w:p>
    <w:p w14:paraId="58F0D951">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4、逾期送达的或者未送达指定地点的响应文件，采购人不予受理。</w:t>
      </w:r>
      <w:r>
        <w:rPr>
          <w:rFonts w:hint="eastAsia" w:ascii="仿宋" w:hAnsi="仿宋" w:eastAsia="仿宋" w:cs="仿宋"/>
          <w:color w:val="000000" w:themeColor="text1"/>
          <w:shd w:val="clear" w:color="auto" w:fill="FFFFFF"/>
          <w:lang w:val="zh-CN"/>
          <w14:textFill>
            <w14:solidFill>
              <w14:schemeClr w14:val="tx1"/>
            </w14:solidFill>
          </w14:textFill>
        </w:rPr>
        <w:t> </w:t>
      </w:r>
    </w:p>
    <w:p w14:paraId="267B8E6F">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五、公告媒体</w:t>
      </w:r>
    </w:p>
    <w:p w14:paraId="5B5BF5CE">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本次采购公告在</w:t>
      </w:r>
      <w:r>
        <w:rPr>
          <w:rFonts w:hint="eastAsia" w:ascii="仿宋" w:hAnsi="仿宋" w:eastAsia="仿宋" w:cs="仿宋"/>
          <w:color w:val="000000" w:themeColor="text1"/>
          <w:shd w:val="clear" w:color="auto" w:fill="FFFFFF"/>
          <w14:textFill>
            <w14:solidFill>
              <w14:schemeClr w14:val="tx1"/>
            </w14:solidFill>
          </w14:textFill>
        </w:rPr>
        <w:t>南通兴东国际机场官网</w:t>
      </w:r>
      <w:r>
        <w:rPr>
          <w:rFonts w:hint="eastAsia" w:ascii="仿宋" w:hAnsi="仿宋" w:eastAsia="仿宋" w:cs="仿宋"/>
          <w:color w:val="000000" w:themeColor="text1"/>
          <w:shd w:val="clear" w:color="auto" w:fill="FFFFFF"/>
          <w:lang w:val="zh-CN"/>
          <w14:textFill>
            <w14:solidFill>
              <w14:schemeClr w14:val="tx1"/>
            </w14:solidFill>
          </w14:textFill>
        </w:rPr>
        <w:t>上发布 </w:t>
      </w:r>
    </w:p>
    <w:bookmarkEnd w:id="0"/>
    <w:p w14:paraId="26944E4C">
      <w:pPr>
        <w:pStyle w:val="7"/>
        <w:widowControl/>
        <w:shd w:val="clear" w:color="auto" w:fill="FFFFFF"/>
        <w:adjustRightInd w:val="0"/>
        <w:snapToGrid w:val="0"/>
        <w:spacing w:beforeLines="50" w:beforeAutospacing="0" w:afterLines="50" w:afterAutospacing="0" w:line="30" w:lineRule="atLeast"/>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六、联系方式</w:t>
      </w:r>
    </w:p>
    <w:p w14:paraId="5C33E40B">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联系人：招标咨询</w:t>
      </w: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徐永丰</w:t>
      </w:r>
      <w:r>
        <w:rPr>
          <w:rFonts w:hint="eastAsia" w:ascii="仿宋" w:hAnsi="仿宋" w:eastAsia="仿宋" w:cs="仿宋"/>
          <w:color w:val="000000" w:themeColor="text1"/>
          <w:shd w:val="clear" w:color="auto" w:fill="FFFFFF"/>
          <w:lang w:val="zh-CN"/>
          <w14:textFill>
            <w14:solidFill>
              <w14:schemeClr w14:val="tx1"/>
            </w14:solidFill>
          </w14:textFill>
        </w:rPr>
        <w:t xml:space="preserve"> </w:t>
      </w:r>
      <w:r>
        <w:rPr>
          <w:rFonts w:hint="eastAsia" w:ascii="仿宋" w:hAnsi="仿宋" w:eastAsia="仿宋" w:cs="仿宋"/>
          <w:color w:val="000000" w:themeColor="text1"/>
          <w:shd w:val="clear" w:color="auto" w:fill="FFFFFF"/>
          <w14:textFill>
            <w14:solidFill>
              <w14:schemeClr w14:val="tx1"/>
            </w14:solidFill>
          </w14:textFill>
        </w:rPr>
        <w:t xml:space="preserve">  </w:t>
      </w:r>
      <w:r>
        <w:rPr>
          <w:rFonts w:hint="eastAsia" w:ascii="仿宋" w:hAnsi="仿宋" w:eastAsia="仿宋" w:cs="仿宋"/>
          <w:color w:val="000000" w:themeColor="text1"/>
          <w:shd w:val="clear" w:color="auto" w:fill="FFFFFF"/>
          <w:lang w:val="zh-CN"/>
          <w14:textFill>
            <w14:solidFill>
              <w14:schemeClr w14:val="tx1"/>
            </w14:solidFill>
          </w14:textFill>
        </w:rPr>
        <w:t>电话：</w:t>
      </w:r>
      <w:r>
        <w:rPr>
          <w:rFonts w:hint="eastAsia" w:ascii="仿宋" w:hAnsi="仿宋" w:eastAsia="仿宋" w:cs="仿宋"/>
          <w:color w:val="000000" w:themeColor="text1"/>
          <w:shd w:val="clear" w:color="auto" w:fill="FFFFFF"/>
          <w14:textFill>
            <w14:solidFill>
              <w14:schemeClr w14:val="tx1"/>
            </w14:solidFill>
          </w14:textFill>
        </w:rPr>
        <w:t>0513-86860217</w:t>
      </w:r>
    </w:p>
    <w:p w14:paraId="378369BB">
      <w:pPr>
        <w:pStyle w:val="7"/>
        <w:widowControl/>
        <w:shd w:val="clear" w:color="auto" w:fill="FFFFFF"/>
        <w:spacing w:beforeAutospacing="0" w:afterAutospacing="0" w:line="360" w:lineRule="auto"/>
        <w:ind w:firstLine="1440" w:firstLineChars="6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地址：江苏省南通市兴东国际机场办公楼</w:t>
      </w: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431办公</w:t>
      </w:r>
      <w:r>
        <w:rPr>
          <w:rFonts w:hint="eastAsia" w:ascii="仿宋" w:hAnsi="仿宋" w:eastAsia="仿宋" w:cs="仿宋"/>
          <w:color w:val="000000" w:themeColor="text1"/>
          <w:shd w:val="clear" w:color="auto" w:fill="FFFFFF"/>
          <w:lang w:val="zh-CN"/>
          <w14:textFill>
            <w14:solidFill>
              <w14:schemeClr w14:val="tx1"/>
            </w14:solidFill>
          </w14:textFill>
        </w:rPr>
        <w:t>室</w:t>
      </w:r>
    </w:p>
    <w:p w14:paraId="5242786E">
      <w:pPr>
        <w:pStyle w:val="7"/>
        <w:widowControl/>
        <w:shd w:val="clear" w:color="auto" w:fill="FFFFFF"/>
        <w:spacing w:beforeAutospacing="0" w:afterAutospacing="0" w:line="360" w:lineRule="auto"/>
        <w:ind w:firstLine="1440" w:firstLineChars="600"/>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技术咨询</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val="en-US" w:eastAsia="zh-CN"/>
          <w14:textFill>
            <w14:solidFill>
              <w14:schemeClr w14:val="tx1"/>
            </w14:solidFill>
          </w14:textFill>
        </w:rPr>
        <w:t>钟 美</w:t>
      </w:r>
      <w:r>
        <w:rPr>
          <w:rFonts w:hint="eastAsia" w:ascii="仿宋" w:hAnsi="仿宋" w:eastAsia="仿宋" w:cs="仿宋"/>
          <w:color w:val="000000" w:themeColor="text1"/>
          <w14:textFill>
            <w14:solidFill>
              <w14:schemeClr w14:val="tx1"/>
            </w14:solidFill>
          </w14:textFill>
        </w:rPr>
        <w:t xml:space="preserve">  电话：</w:t>
      </w:r>
      <w:r>
        <w:rPr>
          <w:rFonts w:hint="eastAsia" w:ascii="仿宋" w:hAnsi="仿宋" w:eastAsia="仿宋" w:cs="仿宋"/>
          <w:color w:val="000000" w:themeColor="text1"/>
          <w:lang w:val="en-US" w:eastAsia="zh-CN"/>
          <w14:textFill>
            <w14:solidFill>
              <w14:schemeClr w14:val="tx1"/>
            </w14:solidFill>
          </w14:textFill>
        </w:rPr>
        <w:t>0513-86860086-82111</w:t>
      </w:r>
    </w:p>
    <w:p w14:paraId="6CBAAEF4">
      <w:pPr>
        <w:pStyle w:val="7"/>
        <w:widowControl/>
        <w:shd w:val="clear" w:color="auto" w:fill="FFFFFF"/>
        <w:spacing w:beforeAutospacing="0" w:afterAutospacing="0" w:line="360" w:lineRule="auto"/>
        <w:ind w:firstLine="1440" w:firstLineChars="6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采购监督 </w:t>
      </w:r>
      <w:r>
        <w:rPr>
          <w:rFonts w:hint="eastAsia" w:ascii="仿宋" w:hAnsi="仿宋" w:eastAsia="仿宋" w:cs="仿宋"/>
          <w:color w:val="000000" w:themeColor="text1"/>
          <w14:textFill>
            <w14:solidFill>
              <w14:schemeClr w14:val="tx1"/>
            </w14:solidFill>
          </w14:textFill>
        </w:rPr>
        <w:t xml:space="preserve">陈家辉 </w:t>
      </w:r>
      <w:r>
        <w:rPr>
          <w:rFonts w:hint="eastAsia" w:ascii="仿宋" w:hAnsi="仿宋" w:eastAsia="仿宋" w:cs="仿宋"/>
          <w:color w:val="000000" w:themeColor="text1"/>
          <w:lang w:val="zh-CN"/>
          <w14:textFill>
            <w14:solidFill>
              <w14:schemeClr w14:val="tx1"/>
            </w14:solidFill>
          </w14:textFill>
        </w:rPr>
        <w:t>电话：0513-86</w:t>
      </w:r>
      <w:r>
        <w:rPr>
          <w:rFonts w:hint="eastAsia" w:ascii="仿宋" w:hAnsi="仿宋" w:eastAsia="仿宋" w:cs="仿宋"/>
          <w:color w:val="000000" w:themeColor="text1"/>
          <w14:textFill>
            <w14:solidFill>
              <w14:schemeClr w14:val="tx1"/>
            </w14:solidFill>
          </w14:textFill>
        </w:rPr>
        <w:t>860032</w:t>
      </w:r>
    </w:p>
    <w:p w14:paraId="314C3211">
      <w:pPr>
        <w:pStyle w:val="7"/>
        <w:widowControl/>
        <w:shd w:val="clear" w:color="auto" w:fill="FFFFFF"/>
        <w:spacing w:beforeAutospacing="0" w:afterAutospacing="0" w:line="360" w:lineRule="auto"/>
        <w:ind w:firstLine="1440" w:firstLineChars="600"/>
        <w:jc w:val="both"/>
        <w:rPr>
          <w:rFonts w:ascii="仿宋" w:hAnsi="仿宋" w:eastAsia="仿宋"/>
          <w:color w:val="000000" w:themeColor="text1"/>
          <w14:textFill>
            <w14:solidFill>
              <w14:schemeClr w14:val="tx1"/>
            </w14:solidFill>
          </w14:textFill>
        </w:rPr>
      </w:pPr>
    </w:p>
    <w:p w14:paraId="636949DC">
      <w:pPr>
        <w:pStyle w:val="7"/>
        <w:widowControl/>
        <w:shd w:val="clear" w:color="auto" w:fill="FFFFFF"/>
        <w:spacing w:beforeAutospacing="0" w:afterAutospacing="0" w:line="360" w:lineRule="auto"/>
        <w:ind w:firstLine="1440" w:firstLineChars="60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采购人：南通机场集团有限公司</w:t>
      </w:r>
    </w:p>
    <w:p w14:paraId="670ED284">
      <w:pPr>
        <w:spacing w:line="480" w:lineRule="exact"/>
        <w:contextualSpacing/>
        <w:jc w:val="center"/>
        <w:outlineLvl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202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 xml:space="preserve"> 1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 xml:space="preserve"> 22</w:t>
      </w:r>
      <w:bookmarkStart w:id="1" w:name="_GoBack"/>
      <w:bookmarkEnd w:id="1"/>
      <w:r>
        <w:rPr>
          <w:rFonts w:hint="eastAsia" w:ascii="仿宋" w:hAnsi="仿宋" w:eastAsia="仿宋"/>
          <w:color w:val="000000" w:themeColor="text1"/>
          <w:sz w:val="24"/>
          <w:lang w:val="en-US" w:eastAsia="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14:paraId="02C6790B">
      <w:pPr>
        <w:spacing w:line="480" w:lineRule="exact"/>
        <w:contextualSpacing/>
        <w:jc w:val="center"/>
        <w:outlineLvl w:val="0"/>
        <w:rPr>
          <w:rFonts w:ascii="仿宋" w:hAnsi="仿宋" w:eastAsia="仿宋"/>
          <w:color w:val="000000" w:themeColor="text1"/>
          <w:sz w:val="24"/>
          <w14:textFill>
            <w14:solidFill>
              <w14:schemeClr w14:val="tx1"/>
            </w14:solidFill>
          </w14:textFill>
        </w:rPr>
      </w:pPr>
    </w:p>
    <w:p w14:paraId="1B526EC8">
      <w:pPr>
        <w:spacing w:line="480" w:lineRule="exact"/>
        <w:contextualSpacing/>
        <w:jc w:val="center"/>
        <w:outlineLvl w:val="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第二章</w:t>
      </w:r>
      <w:r>
        <w:rPr>
          <w:rFonts w:ascii="黑体" w:hAnsi="黑体" w:eastAsia="黑体"/>
          <w:color w:val="000000" w:themeColor="text1"/>
          <w:sz w:val="30"/>
          <w:szCs w:val="30"/>
          <w14:textFill>
            <w14:solidFill>
              <w14:schemeClr w14:val="tx1"/>
            </w14:solidFill>
          </w14:textFill>
        </w:rPr>
        <w:t xml:space="preserve"> </w:t>
      </w:r>
      <w:r>
        <w:rPr>
          <w:rFonts w:hint="eastAsia" w:ascii="黑体" w:hAnsi="黑体" w:eastAsia="黑体"/>
          <w:color w:val="000000" w:themeColor="text1"/>
          <w:sz w:val="30"/>
          <w:szCs w:val="30"/>
          <w14:textFill>
            <w14:solidFill>
              <w14:schemeClr w14:val="tx1"/>
            </w14:solidFill>
          </w14:textFill>
        </w:rPr>
        <w:t>投标须知</w:t>
      </w:r>
    </w:p>
    <w:p w14:paraId="26C3562F">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一、澄清与修改</w:t>
      </w:r>
    </w:p>
    <w:p w14:paraId="5215B639">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响应人应仔细阅读和检查采购文件的全部内容。如发现缺页或附件不全，应及时向采购人提出，以便补齐。如有疑问，应在开标前以质疑函要求采购人对采购文件予以澄清。</w:t>
      </w:r>
    </w:p>
    <w:p w14:paraId="264B837D">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如果澄清发出的时间距投标截止时间不足</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天，</w:t>
      </w:r>
      <w:r>
        <w:rPr>
          <w:rFonts w:hint="eastAsia" w:ascii="仿宋" w:hAnsi="仿宋" w:eastAsia="仿宋" w:cs="仿宋"/>
          <w:color w:val="000000" w:themeColor="text1"/>
          <w:shd w:val="clear" w:color="auto" w:fill="FFFFFF"/>
          <w14:textFill>
            <w14:solidFill>
              <w14:schemeClr w14:val="tx1"/>
            </w14:solidFill>
          </w14:textFill>
        </w:rPr>
        <w:t>采购人</w:t>
      </w:r>
      <w:r>
        <w:rPr>
          <w:rFonts w:hint="eastAsia" w:ascii="仿宋" w:hAnsi="仿宋" w:eastAsia="仿宋" w:cs="仿宋"/>
          <w:color w:val="000000" w:themeColor="text1"/>
          <w:shd w:val="clear" w:color="auto" w:fill="FFFFFF"/>
          <w:lang w:val="zh-CN"/>
          <w14:textFill>
            <w14:solidFill>
              <w14:schemeClr w14:val="tx1"/>
            </w14:solidFill>
          </w14:textFill>
        </w:rPr>
        <w:t>相应延长投标截止时间。</w:t>
      </w:r>
    </w:p>
    <w:p w14:paraId="75C6E114">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3、采购文件的修改和澄清将在南通机场官网公布，补充文件将作为采购文件的组成部分，并对响应人具有约束力。</w:t>
      </w:r>
    </w:p>
    <w:p w14:paraId="0662554E">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二、质疑与答复</w:t>
      </w:r>
    </w:p>
    <w:p w14:paraId="5FA0797E">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14:paraId="1FBF18FB">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2、质疑人、</w:t>
      </w:r>
      <w:r>
        <w:rPr>
          <w:rFonts w:hint="eastAsia" w:ascii="仿宋" w:hAnsi="仿宋" w:eastAsia="仿宋" w:cs="仿宋"/>
          <w:color w:val="000000" w:themeColor="text1"/>
          <w:shd w:val="clear" w:color="auto" w:fill="FFFFFF"/>
          <w:lang w:val="zh-CN"/>
          <w14:textFill>
            <w14:solidFill>
              <w14:schemeClr w14:val="tx1"/>
            </w14:solidFill>
          </w14:textFill>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14:paraId="046487AA">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32EC1CA0">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个工作日内作出答复，并以书面形式通知质疑供应商和其他有关供应商，但答复的内容不得涉及商业秘密。</w:t>
      </w:r>
    </w:p>
    <w:p w14:paraId="22DE7EA2">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三、响应文件</w:t>
      </w:r>
    </w:p>
    <w:p w14:paraId="3F26F4C9">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采购文件第四章响应文件格式有提供格式的应采用提供的格式编写，未提供格式的响应供应商可自行确定格式。</w:t>
      </w:r>
    </w:p>
    <w:p w14:paraId="13712F1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响应文件组成</w:t>
      </w:r>
    </w:p>
    <w:p w14:paraId="200D13F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价格包（一正一副）</w:t>
      </w:r>
    </w:p>
    <w:p w14:paraId="6C9519B8">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（1）报价单；</w:t>
      </w:r>
    </w:p>
    <w:p w14:paraId="2C76938C">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（2）响应函。</w:t>
      </w:r>
    </w:p>
    <w:p w14:paraId="4DB5E0AB">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资格技术商务审查包（一正一副）</w:t>
      </w:r>
    </w:p>
    <w:p w14:paraId="734B616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）法定代表人身份证明书；</w:t>
      </w:r>
    </w:p>
    <w:p w14:paraId="1CA90A1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）法定代表人授权委托书（若有授权）；</w:t>
      </w:r>
    </w:p>
    <w:p w14:paraId="0CB137A3">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）响应供应商承诺书；</w:t>
      </w:r>
    </w:p>
    <w:p w14:paraId="3DCA6DA6">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提供</w:t>
      </w:r>
      <w:r>
        <w:rPr>
          <w:rFonts w:hint="eastAsia" w:ascii="仿宋" w:hAnsi="仿宋" w:eastAsia="仿宋" w:cs="仿宋"/>
          <w:color w:val="000000" w:themeColor="text1"/>
          <w:shd w:val="clear" w:color="auto" w:fill="FFFFFF"/>
          <w:lang w:val="zh-CN"/>
          <w14:textFill>
            <w14:solidFill>
              <w14:schemeClr w14:val="tx1"/>
            </w14:solidFill>
          </w14:textFill>
        </w:rPr>
        <w:t>第一章</w:t>
      </w:r>
      <w:r>
        <w:rPr>
          <w:rFonts w:hint="eastAsia" w:ascii="仿宋" w:hAnsi="仿宋" w:eastAsia="仿宋" w:cs="仿宋"/>
          <w:color w:val="000000" w:themeColor="text1"/>
          <w:shd w:val="clear" w:color="auto" w:fill="FFFFFF"/>
          <w14:textFill>
            <w14:solidFill>
              <w14:schemeClr w14:val="tx1"/>
            </w14:solidFill>
          </w14:textFill>
        </w:rPr>
        <w:t>采购公告中资格要求中的1-5项所需的材料；</w:t>
      </w:r>
    </w:p>
    <w:p w14:paraId="5419BBC7">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）响应供应商为参与本次采购活动的代表缴纳社保的证明，</w:t>
      </w:r>
      <w:r>
        <w:rPr>
          <w:rFonts w:hint="eastAsia" w:ascii="仿宋" w:hAnsi="仿宋" w:eastAsia="仿宋" w:cs="仿宋"/>
          <w:color w:val="000000" w:themeColor="text1"/>
          <w:shd w:val="clear" w:color="auto" w:fill="FFFFFF"/>
          <w14:textFill>
            <w14:solidFill>
              <w14:schemeClr w14:val="tx1"/>
            </w14:solidFill>
          </w14:textFill>
        </w:rPr>
        <w:t>提供开标前三个月的缴纳社会保障资金的记录材料</w:t>
      </w:r>
      <w:r>
        <w:rPr>
          <w:rFonts w:hint="eastAsia" w:ascii="仿宋" w:hAnsi="仿宋" w:eastAsia="仿宋" w:cs="仿宋"/>
          <w:color w:val="000000" w:themeColor="text1"/>
          <w:shd w:val="clear" w:color="auto" w:fill="FFFFFF"/>
          <w:lang w:val="zh-CN"/>
          <w14:textFill>
            <w14:solidFill>
              <w14:schemeClr w14:val="tx1"/>
            </w14:solidFill>
          </w14:textFill>
        </w:rPr>
        <w:t>。法定代表人直接参与的，不用提供其缴纳社保的证明。</w:t>
      </w:r>
    </w:p>
    <w:p w14:paraId="6BA6542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（6）技术商务偏离表；</w:t>
      </w:r>
    </w:p>
    <w:p w14:paraId="33B80DF5">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）根据第三章项目需求的规定所需提供的材料；</w:t>
      </w:r>
    </w:p>
    <w:p w14:paraId="75721E3F">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）其他采购文件要求和响应供应商自认为应该提供的材料。</w:t>
      </w:r>
    </w:p>
    <w:p w14:paraId="3AAA3C97">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2、响应文件编制</w:t>
      </w:r>
    </w:p>
    <w:p w14:paraId="25447956">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1AB542EF">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）响应文件应用不褪色的</w:t>
      </w:r>
      <w:r>
        <w:rPr>
          <w:rFonts w:hint="eastAsia" w:ascii="仿宋" w:hAnsi="仿宋" w:eastAsia="仿宋" w:cs="仿宋"/>
          <w:color w:val="000000" w:themeColor="text1"/>
          <w:shd w:val="clear" w:color="auto" w:fill="FFFFFF"/>
          <w14:textFill>
            <w14:solidFill>
              <w14:schemeClr w14:val="tx1"/>
            </w14:solidFill>
          </w14:textFill>
        </w:rPr>
        <w:t>A4</w:t>
      </w:r>
      <w:r>
        <w:rPr>
          <w:rFonts w:hint="eastAsia" w:ascii="仿宋" w:hAnsi="仿宋" w:eastAsia="仿宋" w:cs="仿宋"/>
          <w:color w:val="000000" w:themeColor="text1"/>
          <w:shd w:val="clear" w:color="auto" w:fill="FFFFFF"/>
          <w:lang w:val="zh-CN"/>
          <w14:textFill>
            <w14:solidFill>
              <w14:schemeClr w14:val="tx1"/>
            </w14:solidFill>
          </w14:textFill>
        </w:rPr>
        <w:t>（图纸除外，若页面大于A4，应叠成A4页面大小）材料书写或打印，响应文件副本可为正本（经签字盖章后）的复印件。</w:t>
      </w:r>
    </w:p>
    <w:p w14:paraId="5132D9DC">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3、响应文件签署</w:t>
      </w:r>
    </w:p>
    <w:p w14:paraId="0AEE6C47">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）响应文件封面或者扉页、投标函及其附录及相应有要求的部位均应加盖单位章并经法定代表人或其授权的代理人签字确认（签字可使用签名章代替）。</w:t>
      </w:r>
    </w:p>
    <w:p w14:paraId="23FFA251">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）响应文件应尽量避免涂改、行间插字或删除。如果出现上述情况，改动之处应加盖单位章或由响应供应商的法定代表人或其授权的代理人签字确认。</w:t>
      </w:r>
    </w:p>
    <w:p w14:paraId="1F54CB62">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、响应文件密封</w:t>
      </w:r>
    </w:p>
    <w:p w14:paraId="20098A44">
      <w:pPr>
        <w:pStyle w:val="7"/>
        <w:widowControl/>
        <w:tabs>
          <w:tab w:val="left" w:pos="420"/>
        </w:tabs>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）响应文件封套加贴封条，并在封套的封口处加盖响应供应商单位章。</w:t>
      </w:r>
    </w:p>
    <w:p w14:paraId="460E47B8">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）响应文件及材料原则上分</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个封套递交，“价格包”、“资格技术商务审查包”。</w:t>
      </w:r>
    </w:p>
    <w:p w14:paraId="67200C6A">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、响应文件标记</w:t>
      </w:r>
    </w:p>
    <w:p w14:paraId="4FE37727">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响应文件的封套上应写明的其他内容：</w:t>
      </w:r>
    </w:p>
    <w:p w14:paraId="36EF1B1F">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（1）采购人名称、标段项目名称、响应供应商的名称及“价格包”、“资格技术商务审查包”</w:t>
      </w:r>
    </w:p>
    <w:p w14:paraId="3BA7C95E">
      <w:pPr>
        <w:pStyle w:val="7"/>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）在年月日时分前（即评审时间）不得开启。</w:t>
      </w:r>
    </w:p>
    <w:p w14:paraId="42743EAD">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13972A96">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四、</w:t>
      </w:r>
      <w:r>
        <w:rPr>
          <w:rFonts w:hint="eastAsia" w:ascii="黑体" w:hAnsi="黑体" w:eastAsia="黑体" w:cs="黑体"/>
          <w:b/>
          <w:bCs/>
          <w:color w:val="000000" w:themeColor="text1"/>
          <w:shd w:val="clear" w:color="auto" w:fill="FFFFFF"/>
          <w:lang w:val="zh-CN"/>
          <w14:textFill>
            <w14:solidFill>
              <w14:schemeClr w14:val="tx1"/>
            </w14:solidFill>
          </w14:textFill>
        </w:rPr>
        <w:t>投标报价</w:t>
      </w:r>
    </w:p>
    <w:p w14:paraId="1FB4DCAF">
      <w:pPr>
        <w:pStyle w:val="7"/>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投标有效期。递交响应文件截止之日起的</w:t>
      </w:r>
      <w:r>
        <w:rPr>
          <w:rFonts w:hint="eastAsia" w:ascii="仿宋" w:hAnsi="仿宋" w:eastAsia="仿宋" w:cs="仿宋"/>
          <w:color w:val="000000" w:themeColor="text1"/>
          <w:shd w:val="clear" w:color="auto" w:fill="FFFFFF"/>
          <w14:textFill>
            <w14:solidFill>
              <w14:schemeClr w14:val="tx1"/>
            </w14:solidFill>
          </w14:textFill>
        </w:rPr>
        <w:t>60</w:t>
      </w:r>
      <w:r>
        <w:rPr>
          <w:rFonts w:hint="eastAsia" w:ascii="仿宋" w:hAnsi="仿宋" w:eastAsia="仿宋" w:cs="仿宋"/>
          <w:color w:val="000000" w:themeColor="text1"/>
          <w:shd w:val="clear" w:color="auto" w:fill="FFFFFF"/>
          <w:lang w:val="zh-CN"/>
          <w14:textFill>
            <w14:solidFill>
              <w14:schemeClr w14:val="tx1"/>
            </w14:solidFill>
          </w14:textFill>
        </w:rPr>
        <w:t>天；</w:t>
      </w:r>
    </w:p>
    <w:p w14:paraId="7A5F0954">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最高含税限价为：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54000元（宗地图测绘12000元，房屋面积信息测绘0.8元/m</w:t>
      </w:r>
      <w:r>
        <w:rPr>
          <w:rFonts w:hint="eastAsia" w:ascii="仿宋" w:hAnsi="仿宋" w:eastAsia="仿宋" w:cs="仿宋"/>
          <w:color w:val="000000" w:themeColor="text1"/>
          <w:sz w:val="24"/>
          <w:szCs w:val="24"/>
          <w:highlight w:val="none"/>
          <w:shd w:val="clear" w:color="auto" w:fill="FFFFFF"/>
          <w:vertAlign w:val="superscript"/>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t>)</w:t>
      </w:r>
    </w:p>
    <w:p w14:paraId="06A8D8CA">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_GB2312"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响应供应商对本次采购项目进行</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逐项</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报价，报价包含与项目相关的所有费用，</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包括但不限于服务费、材料费、人工费、交通费、</w:t>
      </w:r>
      <w:r>
        <w:rPr>
          <w:rFonts w:hint="eastAsia" w:ascii="仿宋_GB2312" w:hAnsi="宋体" w:eastAsia="仿宋_GB2312"/>
          <w:color w:val="000000" w:themeColor="text1"/>
          <w:sz w:val="24"/>
          <w:highlight w:val="none"/>
          <w14:textFill>
            <w14:solidFill>
              <w14:schemeClr w14:val="tx1"/>
            </w14:solidFill>
          </w14:textFill>
        </w:rPr>
        <w:t>机械费、管理费、检测费</w:t>
      </w:r>
      <w:r>
        <w:rPr>
          <w:rFonts w:hint="eastAsia" w:ascii="仿宋_GB2312" w:hAnsi="宋体"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设备费、税金、利润、风险费及保险费等一切费用。</w:t>
      </w:r>
    </w:p>
    <w:p w14:paraId="7D3D58E0">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五、开标程序</w:t>
      </w:r>
    </w:p>
    <w:p w14:paraId="2DF875B2">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开标截止时间后公布递交响应文件的响应人名称</w:t>
      </w:r>
      <w:r>
        <w:rPr>
          <w:rFonts w:hint="eastAsia" w:ascii="仿宋" w:hAnsi="仿宋" w:eastAsia="仿宋" w:cs="仿宋"/>
          <w:color w:val="000000" w:themeColor="text1"/>
          <w:shd w:val="clear" w:color="auto" w:fill="FFFFFF"/>
          <w14:textFill>
            <w14:solidFill>
              <w14:schemeClr w14:val="tx1"/>
            </w14:solidFill>
          </w14:textFill>
        </w:rPr>
        <w:t>；</w:t>
      </w:r>
    </w:p>
    <w:p w14:paraId="4C95BCFB">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2、评委</w:t>
      </w:r>
      <w:r>
        <w:rPr>
          <w:rFonts w:hint="eastAsia" w:ascii="仿宋" w:hAnsi="仿宋" w:eastAsia="仿宋" w:cs="仿宋"/>
          <w:color w:val="000000" w:themeColor="text1"/>
          <w:shd w:val="clear" w:color="auto" w:fill="FFFFFF"/>
          <w:lang w:val="zh-CN"/>
          <w14:textFill>
            <w14:solidFill>
              <w14:schemeClr w14:val="tx1"/>
            </w14:solidFill>
          </w14:textFill>
        </w:rPr>
        <w:t>对所有响应文件的密封、标记等情况进行核查，记录在案，并签字确认；</w:t>
      </w:r>
    </w:p>
    <w:p w14:paraId="74874AA5">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评标委员对响应人资格、响应性进行审查；</w:t>
      </w:r>
    </w:p>
    <w:p w14:paraId="400317D2">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按照宣布的开标顺序当众开标，公布有效响应人名称、标段名称、投标报价及其他内容，并记录在案；</w:t>
      </w:r>
    </w:p>
    <w:p w14:paraId="734DB5C9">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公布采购结果。</w:t>
      </w:r>
    </w:p>
    <w:p w14:paraId="1A3434A6">
      <w:pPr>
        <w:pStyle w:val="7"/>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w:t>
      </w:r>
      <w:r>
        <w:rPr>
          <w:rFonts w:hint="eastAsia" w:ascii="黑体" w:hAnsi="黑体" w:eastAsia="黑体" w:cs="黑体"/>
          <w:b/>
          <w:bCs/>
          <w:color w:val="000000" w:themeColor="text1"/>
          <w:shd w:val="clear" w:color="auto" w:fill="FFFFFF"/>
          <w:lang w:val="zh-CN"/>
          <w14:textFill>
            <w14:solidFill>
              <w14:schemeClr w14:val="tx1"/>
            </w14:solidFill>
          </w14:textFill>
        </w:rPr>
        <w:t>评标方法</w:t>
      </w:r>
    </w:p>
    <w:p w14:paraId="345B429C">
      <w:pPr>
        <w:pStyle w:val="7"/>
        <w:widowControl/>
        <w:shd w:val="clear" w:color="auto" w:fill="FFFFFF"/>
        <w:spacing w:beforeAutospacing="0" w:afterAutospacing="0" w:line="360" w:lineRule="auto"/>
        <w:ind w:firstLine="480" w:firstLineChars="200"/>
        <w:jc w:val="both"/>
        <w:outlineLvl w:val="1"/>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以最低评标价法评标，以税前价格为评标价。</w:t>
      </w:r>
    </w:p>
    <w:p w14:paraId="43DF0465">
      <w:pPr>
        <w:pStyle w:val="7"/>
        <w:widowControl/>
        <w:shd w:val="clear" w:color="auto" w:fill="FFFFFF"/>
        <w:adjustRightInd w:val="0"/>
        <w:snapToGrid w:val="0"/>
        <w:spacing w:beforeAutospacing="0" w:afterAutospacing="0" w:line="360" w:lineRule="auto"/>
        <w:ind w:firstLine="482" w:firstLineChars="200"/>
        <w:jc w:val="both"/>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七、</w:t>
      </w:r>
      <w:r>
        <w:rPr>
          <w:rFonts w:hint="eastAsia" w:ascii="黑体" w:hAnsi="黑体" w:eastAsia="黑体" w:cs="黑体"/>
          <w:b/>
          <w:bCs/>
          <w:color w:val="000000" w:themeColor="text1"/>
          <w:shd w:val="clear" w:color="auto" w:fill="FFFFFF"/>
          <w:lang w:val="zh-CN"/>
          <w14:textFill>
            <w14:solidFill>
              <w14:schemeClr w14:val="tx1"/>
            </w14:solidFill>
          </w14:textFill>
        </w:rPr>
        <w:t>合同授予</w:t>
      </w:r>
    </w:p>
    <w:p w14:paraId="2C276535">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定标方式</w:t>
      </w:r>
    </w:p>
    <w:p w14:paraId="432E5E62">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（1）询价小组应当从能满足采购文件实质性响应要求的供应商中，按照最后报价由低到高的顺序提出</w:t>
      </w:r>
      <w:r>
        <w:rPr>
          <w:rFonts w:hint="eastAsia" w:ascii="仿宋" w:hAnsi="仿宋" w:eastAsia="仿宋" w:cs="仿宋"/>
          <w:color w:val="000000" w:themeColor="text1"/>
          <w:shd w:val="clear" w:color="auto" w:fill="FFFFFF"/>
          <w14:textFill>
            <w14:solidFill>
              <w14:schemeClr w14:val="tx1"/>
            </w14:solidFill>
          </w14:textFill>
        </w:rPr>
        <w:t>3名以上成交候选人，并编写评审报告。</w:t>
      </w:r>
    </w:p>
    <w:p w14:paraId="29FF827A">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14:paraId="4DB9010A">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成交公示</w:t>
      </w:r>
    </w:p>
    <w:p w14:paraId="132306B1">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yellow"/>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在南通兴东国际机场官网公布采购结果，公示期为</w:t>
      </w:r>
      <w:r>
        <w:rPr>
          <w:rFonts w:hint="eastAsia" w:ascii="仿宋" w:hAnsi="仿宋" w:eastAsia="仿宋" w:cs="仿宋"/>
          <w:color w:val="000000" w:themeColor="text1"/>
          <w:shd w:val="clear" w:color="auto" w:fill="FFFFFF"/>
          <w14:textFill>
            <w14:solidFill>
              <w14:schemeClr w14:val="tx1"/>
            </w14:solidFill>
          </w14:textFill>
        </w:rPr>
        <w:t>3个工作日</w:t>
      </w:r>
      <w:r>
        <w:rPr>
          <w:rFonts w:hint="eastAsia" w:ascii="仿宋" w:hAnsi="仿宋" w:eastAsia="仿宋" w:cs="仿宋"/>
          <w:color w:val="000000" w:themeColor="text1"/>
          <w:shd w:val="clear" w:color="auto" w:fill="FFFFFF"/>
          <w:lang w:val="zh-CN"/>
          <w14:textFill>
            <w14:solidFill>
              <w14:schemeClr w14:val="tx1"/>
            </w14:solidFill>
          </w14:textFill>
        </w:rPr>
        <w:t>。</w:t>
      </w:r>
    </w:p>
    <w:p w14:paraId="0C4FCEF2">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履约担保（</w:t>
      </w:r>
      <w:r>
        <w:rPr>
          <w:rFonts w:hint="eastAsia" w:ascii="仿宋" w:hAnsi="仿宋" w:eastAsia="仿宋" w:cs="仿宋"/>
          <w:color w:val="000000" w:themeColor="text1"/>
          <w:shd w:val="clear" w:color="auto" w:fill="FFFFFF"/>
          <w14:textFill>
            <w14:solidFill>
              <w14:schemeClr w14:val="tx1"/>
            </w14:solidFill>
          </w14:textFill>
        </w:rPr>
        <w:t>若有</w:t>
      </w:r>
      <w:r>
        <w:rPr>
          <w:rFonts w:hint="eastAsia" w:ascii="仿宋" w:hAnsi="仿宋" w:eastAsia="仿宋" w:cs="仿宋"/>
          <w:color w:val="000000" w:themeColor="text1"/>
          <w:shd w:val="clear" w:color="auto" w:fill="FFFFFF"/>
          <w:lang w:val="zh-CN"/>
          <w14:textFill>
            <w14:solidFill>
              <w14:schemeClr w14:val="tx1"/>
            </w14:solidFill>
          </w14:textFill>
        </w:rPr>
        <w:t>）</w:t>
      </w:r>
    </w:p>
    <w:p w14:paraId="13DF586F">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14:paraId="4F03AC9E">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签订合同</w:t>
      </w:r>
    </w:p>
    <w:p w14:paraId="454ED2AA">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中标人应当自中标通知书发出之日起30天内，根据采购文件和中标人的响应文件与</w:t>
      </w:r>
      <w:r>
        <w:rPr>
          <w:rFonts w:hint="eastAsia" w:ascii="仿宋" w:hAnsi="仿宋" w:eastAsia="仿宋" w:cs="仿宋"/>
          <w:color w:val="000000" w:themeColor="text1"/>
          <w:shd w:val="clear" w:color="auto" w:fill="FFFFFF"/>
          <w14:textFill>
            <w14:solidFill>
              <w14:schemeClr w14:val="tx1"/>
            </w14:solidFill>
          </w14:textFill>
        </w:rPr>
        <w:t>南通机场集团有限公司</w:t>
      </w:r>
      <w:r>
        <w:rPr>
          <w:rFonts w:hint="eastAsia" w:ascii="仿宋" w:hAnsi="仿宋" w:eastAsia="仿宋" w:cs="仿宋"/>
          <w:color w:val="000000" w:themeColor="text1"/>
          <w:shd w:val="clear" w:color="auto" w:fill="FFFFFF"/>
          <w:lang w:val="zh-CN"/>
          <w14:textFill>
            <w14:solidFill>
              <w14:schemeClr w14:val="tx1"/>
            </w14:solidFill>
          </w14:textFill>
        </w:rPr>
        <w:t>订立书面合同。中标人无正当理由拒签合同的，采购人取消其中标资格，给采购人造成的损失，中标人应当予以赔偿。</w:t>
      </w:r>
    </w:p>
    <w:p w14:paraId="049850DF">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3A1EF49B">
      <w:pPr>
        <w:pStyle w:val="7"/>
        <w:widowControl/>
        <w:shd w:val="clear" w:color="auto" w:fill="FFFFFF"/>
        <w:adjustRightInd w:val="0"/>
        <w:snapToGrid w:val="0"/>
        <w:spacing w:beforeAutospacing="0" w:afterAutospacing="0" w:line="360" w:lineRule="auto"/>
        <w:ind w:firstLine="482" w:firstLineChars="200"/>
        <w:jc w:val="both"/>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八、无效投标、废标、</w:t>
      </w:r>
      <w:r>
        <w:rPr>
          <w:rFonts w:hint="eastAsia" w:ascii="黑体" w:hAnsi="黑体" w:eastAsia="黑体" w:cs="黑体"/>
          <w:b/>
          <w:bCs/>
          <w:color w:val="000000" w:themeColor="text1"/>
          <w:shd w:val="clear" w:color="auto" w:fill="FFFFFF"/>
          <w:lang w:val="zh-CN"/>
          <w14:textFill>
            <w14:solidFill>
              <w14:schemeClr w14:val="tx1"/>
            </w14:solidFill>
          </w14:textFill>
        </w:rPr>
        <w:t>重新招标和不再招标</w:t>
      </w:r>
    </w:p>
    <w:p w14:paraId="1A5FEDC9">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无效投标</w:t>
      </w:r>
    </w:p>
    <w:p w14:paraId="63FE23A3">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）响应文件未按采购文件要求签署、盖章的；</w:t>
      </w:r>
    </w:p>
    <w:p w14:paraId="51D4C3A9">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）响应供应商在报价时采用选择性报价；</w:t>
      </w:r>
    </w:p>
    <w:p w14:paraId="052370BF">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）不具备采购文件中规定的资格要求的；</w:t>
      </w:r>
    </w:p>
    <w:p w14:paraId="4E2B109D">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）报价超过采购文件中规定的预算金额或者最高限价的；</w:t>
      </w:r>
    </w:p>
    <w:p w14:paraId="5FFC90C3">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）响应文件含有采购人不能接受的附加条件的;</w:t>
      </w:r>
    </w:p>
    <w:p w14:paraId="5DE15196">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6</w:t>
      </w:r>
      <w:r>
        <w:rPr>
          <w:rFonts w:hint="eastAsia" w:ascii="仿宋" w:hAnsi="仿宋" w:eastAsia="仿宋" w:cs="仿宋"/>
          <w:color w:val="000000" w:themeColor="text1"/>
          <w:shd w:val="clear" w:color="auto" w:fill="FFFFFF"/>
          <w:lang w:val="zh-CN"/>
          <w14:textFill>
            <w14:solidFill>
              <w14:schemeClr w14:val="tx1"/>
            </w14:solidFill>
          </w14:textFill>
        </w:rPr>
        <w:t>）未通过符合性检查的；</w:t>
      </w:r>
    </w:p>
    <w:p w14:paraId="39B022D7">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）不符合采购文件中规定的其他实质性要求和条件的；</w:t>
      </w:r>
    </w:p>
    <w:p w14:paraId="455BBD60">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）法律、法规及本采购文件规定的属无效投标的情形。</w:t>
      </w:r>
    </w:p>
    <w:p w14:paraId="78DD2FF4">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2、废标</w:t>
      </w:r>
    </w:p>
    <w:p w14:paraId="26FD3B18">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）出现影响采购公正的违法、违规行为的；</w:t>
      </w:r>
    </w:p>
    <w:p w14:paraId="4FD94541">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）因重大变故，采购任务取消的；</w:t>
      </w:r>
    </w:p>
    <w:p w14:paraId="76A38900">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）评标委员会认定采购文件存在歧义、重大缺陷导致评审工作无法进行。</w:t>
      </w:r>
    </w:p>
    <w:p w14:paraId="1E8F497E">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3、</w:t>
      </w:r>
      <w:r>
        <w:rPr>
          <w:rFonts w:hint="eastAsia" w:ascii="仿宋" w:hAnsi="仿宋" w:eastAsia="仿宋" w:cs="仿宋"/>
          <w:shd w:val="clear" w:color="auto" w:fill="FFFFFF"/>
          <w:lang w:val="zh-CN"/>
        </w:rPr>
        <w:t>重新招标</w:t>
      </w:r>
    </w:p>
    <w:p w14:paraId="480C33EB">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）投标截止时间止，无人投标的；</w:t>
      </w:r>
    </w:p>
    <w:p w14:paraId="243B4FA4">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）经评标委员会评审后否决所有投标的；</w:t>
      </w:r>
    </w:p>
    <w:p w14:paraId="1026267B">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）符合国家、省、市采购采购文件中规定情形，导致中标无效，并且应当重新招标的。</w:t>
      </w:r>
    </w:p>
    <w:p w14:paraId="5893C327">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4、</w:t>
      </w:r>
      <w:r>
        <w:rPr>
          <w:rFonts w:hint="eastAsia" w:ascii="仿宋" w:hAnsi="仿宋" w:eastAsia="仿宋" w:cs="仿宋"/>
          <w:shd w:val="clear" w:color="auto" w:fill="FFFFFF"/>
          <w:lang w:val="zh-CN"/>
        </w:rPr>
        <w:t>不再招标</w:t>
      </w:r>
    </w:p>
    <w:p w14:paraId="72EFAC74">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）重新招标后仍无人响应的；</w:t>
      </w:r>
    </w:p>
    <w:p w14:paraId="6BA9BE70">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w:t>
      </w:r>
      <w:r>
        <w:rPr>
          <w:rFonts w:hint="eastAsia" w:ascii="仿宋" w:hAnsi="仿宋" w:eastAsia="仿宋" w:cs="仿宋"/>
          <w:shd w:val="clear" w:color="auto" w:fill="FFFFFF"/>
        </w:rPr>
        <w:t>有效响应供应商只有1个的，改为商务谈判。</w:t>
      </w:r>
    </w:p>
    <w:p w14:paraId="168F5D57">
      <w:pPr>
        <w:pStyle w:val="7"/>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p>
    <w:p w14:paraId="35FCF7DE">
      <w:pPr>
        <w:pStyle w:val="7"/>
        <w:widowControl/>
        <w:shd w:val="clear" w:color="auto" w:fill="FFFFFF"/>
        <w:spacing w:beforeAutospacing="0" w:afterAutospacing="0" w:line="360" w:lineRule="auto"/>
        <w:ind w:firstLine="480" w:firstLineChars="200"/>
        <w:jc w:val="both"/>
        <w:rPr>
          <w:rFonts w:ascii="仿宋" w:hAnsi="仿宋" w:eastAsia="仿宋" w:cs="仿宋"/>
          <w:shd w:val="clear" w:color="auto" w:fill="FFFFFF"/>
          <w:lang w:val="zh-CN"/>
        </w:rPr>
      </w:pPr>
    </w:p>
    <w:p w14:paraId="36CD28AC">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第三章 项目需求</w:t>
      </w:r>
    </w:p>
    <w:p w14:paraId="0387AA7F">
      <w:pPr>
        <w:pStyle w:val="7"/>
        <w:widowControl/>
        <w:shd w:val="clear" w:color="auto" w:fill="FFFFFF"/>
        <w:spacing w:beforeAutospacing="0" w:afterAutospacing="0" w:line="360" w:lineRule="auto"/>
        <w:ind w:firstLine="482" w:firstLineChars="200"/>
        <w:jc w:val="both"/>
        <w:outlineLvl w:val="1"/>
        <w:rPr>
          <w:rFonts w:ascii="仿宋" w:hAnsi="仿宋" w:eastAsia="仿宋" w:cs="仿宋"/>
          <w:b/>
          <w:bCs/>
          <w:shd w:val="clear" w:color="auto" w:fill="FFFFFF"/>
          <w:lang w:val="zh-CN"/>
        </w:rPr>
      </w:pPr>
      <w:r>
        <w:rPr>
          <w:rFonts w:hint="eastAsia" w:ascii="仿宋" w:hAnsi="仿宋" w:eastAsia="仿宋" w:cs="仿宋"/>
          <w:b/>
          <w:bCs/>
          <w:shd w:val="clear" w:color="auto" w:fill="FFFFFF"/>
          <w:lang w:val="zh-CN"/>
        </w:rPr>
        <w:t>一、项目概述</w:t>
      </w:r>
    </w:p>
    <w:p w14:paraId="24CF3DB6">
      <w:pPr>
        <w:pStyle w:val="7"/>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对南通机场5个老不动产权证用地宗地图重新进行地形修正和坐标更新，及土地范围内现附有建筑物面积（约39665.36</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m</w:t>
      </w:r>
      <w:r>
        <w:rPr>
          <w:rFonts w:hint="eastAsia" w:ascii="仿宋" w:hAnsi="仿宋" w:eastAsia="仿宋" w:cs="仿宋"/>
          <w:color w:val="000000" w:themeColor="text1"/>
          <w:sz w:val="24"/>
          <w:szCs w:val="24"/>
          <w:highlight w:val="none"/>
          <w:shd w:val="clear" w:color="auto" w:fill="FFFFFF"/>
          <w:vertAlign w:val="superscript"/>
          <w:lang w:val="en-US" w:eastAsia="zh-CN"/>
          <w14:textFill>
            <w14:solidFill>
              <w14:schemeClr w14:val="tx1"/>
            </w14:solidFill>
          </w14:textFill>
        </w:rPr>
        <w:t>2</w:t>
      </w:r>
      <w:r>
        <w:rPr>
          <w:rFonts w:hint="eastAsia" w:ascii="仿宋" w:hAnsi="仿宋" w:eastAsia="仿宋" w:cs="仿宋"/>
          <w:color w:val="000000" w:themeColor="text1"/>
          <w:shd w:val="clear" w:color="auto" w:fill="FFFFFF"/>
          <w:lang w:val="en-US" w:eastAsia="zh-CN"/>
          <w14:textFill>
            <w14:solidFill>
              <w14:schemeClr w14:val="tx1"/>
            </w14:solidFill>
          </w14:textFill>
        </w:rPr>
        <w:t>）测绘，出具测绘报告，成果满足不动产权办理相关要求。</w:t>
      </w:r>
    </w:p>
    <w:p w14:paraId="6B346886">
      <w:pPr>
        <w:pStyle w:val="7"/>
        <w:widowControl/>
        <w:shd w:val="clear" w:color="auto" w:fill="FFFFFF"/>
        <w:spacing w:beforeAutospacing="0" w:afterAutospacing="0" w:line="360" w:lineRule="auto"/>
        <w:ind w:firstLine="241" w:firstLineChars="1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三、</w:t>
      </w:r>
      <w:r>
        <w:rPr>
          <w:rFonts w:hint="eastAsia" w:ascii="黑体" w:hAnsi="黑体" w:eastAsia="黑体" w:cs="黑体"/>
          <w:b/>
          <w:bCs/>
          <w:color w:val="000000" w:themeColor="text1"/>
          <w:shd w:val="clear" w:color="auto" w:fill="FFFFFF"/>
          <w:lang w:val="en-US" w:eastAsia="zh-CN"/>
          <w14:textFill>
            <w14:solidFill>
              <w14:schemeClr w14:val="tx1"/>
            </w14:solidFill>
          </w14:textFill>
        </w:rPr>
        <w:t>技术、</w:t>
      </w:r>
      <w:r>
        <w:rPr>
          <w:rFonts w:hint="eastAsia" w:ascii="黑体" w:hAnsi="黑体" w:eastAsia="黑体" w:cs="黑体"/>
          <w:b/>
          <w:bCs/>
          <w:color w:val="000000" w:themeColor="text1"/>
          <w:shd w:val="clear" w:color="auto" w:fill="FFFFFF"/>
          <w14:textFill>
            <w14:solidFill>
              <w14:schemeClr w14:val="tx1"/>
            </w14:solidFill>
          </w14:textFill>
        </w:rPr>
        <w:t>商务要求</w:t>
      </w:r>
    </w:p>
    <w:p w14:paraId="24578BDC">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1、交付（实施）时间</w:t>
      </w:r>
    </w:p>
    <w:p w14:paraId="5F357843">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中标人合同签订后，</w:t>
      </w:r>
      <w:r>
        <w:rPr>
          <w:rFonts w:hint="eastAsia" w:ascii="仿宋" w:hAnsi="仿宋" w:eastAsia="仿宋" w:cs="仿宋"/>
          <w:color w:val="000000" w:themeColor="text1"/>
          <w:shd w:val="clear" w:color="auto" w:fill="FFFFFF"/>
          <w:lang w:val="en-US" w:eastAsia="zh-CN"/>
          <w14:textFill>
            <w14:solidFill>
              <w14:schemeClr w14:val="tx1"/>
            </w14:solidFill>
          </w14:textFill>
        </w:rPr>
        <w:t>10</w:t>
      </w:r>
      <w:r>
        <w:rPr>
          <w:rFonts w:hint="eastAsia" w:ascii="仿宋" w:hAnsi="仿宋" w:eastAsia="仿宋" w:cs="仿宋"/>
          <w:color w:val="000000" w:themeColor="text1"/>
          <w:shd w:val="clear" w:color="auto" w:fill="FFFFFF"/>
          <w14:textFill>
            <w14:solidFill>
              <w14:schemeClr w14:val="tx1"/>
            </w14:solidFill>
          </w14:textFill>
        </w:rPr>
        <w:t>天内完成所有</w:t>
      </w:r>
      <w:r>
        <w:rPr>
          <w:rFonts w:hint="eastAsia" w:ascii="仿宋" w:hAnsi="仿宋" w:eastAsia="仿宋" w:cs="仿宋"/>
          <w:color w:val="000000" w:themeColor="text1"/>
          <w:shd w:val="clear" w:color="auto" w:fill="FFFFFF"/>
          <w:lang w:val="en-US" w:eastAsia="zh-CN"/>
          <w14:textFill>
            <w14:solidFill>
              <w14:schemeClr w14:val="tx1"/>
            </w14:solidFill>
          </w14:textFill>
        </w:rPr>
        <w:t>测绘内容</w:t>
      </w:r>
      <w:r>
        <w:rPr>
          <w:rFonts w:hint="eastAsia" w:ascii="仿宋" w:hAnsi="仿宋" w:eastAsia="仿宋" w:cs="仿宋"/>
          <w:color w:val="000000" w:themeColor="text1"/>
          <w:shd w:val="clear" w:color="auto" w:fill="FFFFFF"/>
          <w14:textFill>
            <w14:solidFill>
              <w14:schemeClr w14:val="tx1"/>
            </w14:solidFill>
          </w14:textFill>
        </w:rPr>
        <w:t>。</w:t>
      </w:r>
    </w:p>
    <w:p w14:paraId="15159A0D">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2、交付（实施）地点</w:t>
      </w:r>
    </w:p>
    <w:p w14:paraId="20B2BB76">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南通兴东国际机场</w:t>
      </w:r>
    </w:p>
    <w:p w14:paraId="2A5CFD95">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en-US" w:eastAsia="zh-CN"/>
          <w14:textFill>
            <w14:solidFill>
              <w14:schemeClr w14:val="tx1"/>
            </w14:solidFill>
          </w14:textFill>
        </w:rPr>
        <w:t>服务</w:t>
      </w:r>
      <w:r>
        <w:rPr>
          <w:rFonts w:hint="eastAsia" w:ascii="仿宋" w:hAnsi="仿宋" w:eastAsia="仿宋" w:cs="仿宋"/>
          <w:color w:val="000000" w:themeColor="text1"/>
          <w:shd w:val="clear" w:color="auto" w:fill="FFFFFF"/>
          <w14:textFill>
            <w14:solidFill>
              <w14:schemeClr w14:val="tx1"/>
            </w14:solidFill>
          </w14:textFill>
        </w:rPr>
        <w:t>期限</w:t>
      </w:r>
    </w:p>
    <w:p w14:paraId="2CAD6695">
      <w:pPr>
        <w:pStyle w:val="7"/>
        <w:widowControl/>
        <w:shd w:val="clear" w:color="auto" w:fill="FFFFFF"/>
        <w:spacing w:beforeAutospacing="0" w:afterAutospacing="0" w:line="360" w:lineRule="auto"/>
        <w:jc w:val="both"/>
        <w:rPr>
          <w:rFonts w:hint="default"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 xml:space="preserve">   </w:t>
      </w:r>
      <w:r>
        <w:rPr>
          <w:rFonts w:hint="eastAsia" w:ascii="仿宋" w:hAnsi="仿宋" w:eastAsia="仿宋" w:cs="仿宋"/>
          <w:color w:val="000000" w:themeColor="text1"/>
          <w:shd w:val="clear" w:color="auto" w:fill="FFFFFF"/>
          <w:lang w:val="en-US" w:eastAsia="zh-CN"/>
          <w14:textFill>
            <w14:solidFill>
              <w14:schemeClr w14:val="tx1"/>
            </w14:solidFill>
          </w14:textFill>
        </w:rPr>
        <w:t>至不动产权更名结束。</w:t>
      </w:r>
    </w:p>
    <w:p w14:paraId="7208CF2B">
      <w:pPr>
        <w:pStyle w:val="7"/>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4</w:t>
      </w:r>
      <w:r>
        <w:rPr>
          <w:rFonts w:hint="eastAsia" w:ascii="仿宋" w:hAnsi="仿宋" w:eastAsia="仿宋" w:cs="仿宋"/>
          <w:color w:val="000000" w:themeColor="text1"/>
          <w:shd w:val="clear" w:color="auto" w:fill="FFFFFF"/>
          <w14:textFill>
            <w14:solidFill>
              <w14:schemeClr w14:val="tx1"/>
            </w14:solidFill>
          </w14:textFill>
        </w:rPr>
        <w:t>、验收标准</w:t>
      </w:r>
    </w:p>
    <w:p w14:paraId="0451CF5A">
      <w:pPr>
        <w:pStyle w:val="7"/>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测绘数据准确并提交合格有效的成果数据，测绘成果符合国家相应的测绘规范，满足不动产权办理要求。</w:t>
      </w:r>
    </w:p>
    <w:p w14:paraId="7EE2D8E9">
      <w:pPr>
        <w:pStyle w:val="7"/>
        <w:widowControl/>
        <w:numPr>
          <w:ilvl w:val="0"/>
          <w:numId w:val="1"/>
        </w:numPr>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付款方式</w:t>
      </w:r>
    </w:p>
    <w:p w14:paraId="2E234177">
      <w:pPr>
        <w:pStyle w:val="7"/>
        <w:widowControl/>
        <w:numPr>
          <w:ilvl w:val="0"/>
          <w:numId w:val="0"/>
        </w:numPr>
        <w:shd w:val="clear" w:color="auto" w:fill="FFFFFF"/>
        <w:spacing w:beforeAutospacing="0" w:afterAutospacing="0" w:line="360" w:lineRule="auto"/>
        <w:jc w:val="both"/>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招标方</w:t>
      </w:r>
      <w:r>
        <w:rPr>
          <w:rFonts w:hint="eastAsia" w:ascii="仿宋" w:hAnsi="仿宋" w:eastAsia="仿宋" w:cs="仿宋"/>
          <w:color w:val="000000" w:themeColor="text1"/>
          <w:sz w:val="24"/>
          <w:highlight w:val="none"/>
          <w:lang w:val="en-US" w:eastAsia="zh-CN"/>
          <w14:textFill>
            <w14:solidFill>
              <w14:schemeClr w14:val="tx1"/>
            </w14:solidFill>
          </w14:textFill>
        </w:rPr>
        <w:t>按实际测绘面积结算测绘费用，响应人需向招标方提供该项目全部测绘成果，待招标方办理不动产权证更名结束后，一次性支付全部费用，响应人提供等额有效的增值税专用发票。</w:t>
      </w:r>
    </w:p>
    <w:p w14:paraId="451F9F55">
      <w:pPr>
        <w:pStyle w:val="7"/>
        <w:widowControl/>
        <w:shd w:val="clear" w:color="auto" w:fill="FFFFFF"/>
        <w:spacing w:beforeAutospacing="0" w:afterAutospacing="0" w:line="360" w:lineRule="auto"/>
        <w:jc w:val="both"/>
        <w:outlineLvl w:val="1"/>
        <w:rPr>
          <w:rFonts w:ascii="仿宋" w:hAnsi="仿宋" w:eastAsia="仿宋" w:cs="仿宋"/>
          <w:b/>
          <w:bCs/>
          <w:color w:val="000000" w:themeColor="text1"/>
          <w:shd w:val="clear" w:color="auto" w:fill="FFFFFF"/>
          <w14:textFill>
            <w14:solidFill>
              <w14:schemeClr w14:val="tx1"/>
            </w14:solidFill>
          </w14:textFill>
        </w:rPr>
      </w:pPr>
    </w:p>
    <w:p w14:paraId="5BB5E9A1">
      <w:pPr>
        <w:spacing w:line="480" w:lineRule="exact"/>
        <w:contextualSpacing/>
        <w:rPr>
          <w:rFonts w:ascii="黑体" w:hAnsi="黑体" w:eastAsia="黑体"/>
          <w:sz w:val="30"/>
          <w:szCs w:val="30"/>
        </w:rPr>
      </w:pPr>
    </w:p>
    <w:p w14:paraId="1ADD98C7">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第四章 响应文件格式</w:t>
      </w:r>
    </w:p>
    <w:p w14:paraId="183E633F">
      <w:pPr>
        <w:pStyle w:val="13"/>
        <w:jc w:val="left"/>
        <w:outlineLvl w:val="9"/>
        <w:rPr>
          <w:rFonts w:ascii="仿宋" w:hAnsi="仿宋" w:eastAsia="仿宋" w:cs="仿宋"/>
        </w:rPr>
      </w:pPr>
    </w:p>
    <w:p w14:paraId="41B06393">
      <w:pPr>
        <w:pStyle w:val="3"/>
        <w:spacing w:line="240" w:lineRule="auto"/>
        <w:jc w:val="left"/>
        <w:rPr>
          <w:rFonts w:ascii="仿宋" w:hAnsi="仿宋" w:eastAsia="仿宋" w:cs="仿宋"/>
          <w:sz w:val="28"/>
          <w:szCs w:val="28"/>
        </w:rPr>
      </w:pPr>
      <w:r>
        <w:rPr>
          <w:rFonts w:hint="eastAsia" w:ascii="仿宋" w:hAnsi="仿宋" w:eastAsia="仿宋" w:cs="仿宋"/>
          <w:sz w:val="28"/>
          <w:szCs w:val="28"/>
        </w:rPr>
        <w:t>附件一：法定代表人身份证明书</w:t>
      </w:r>
    </w:p>
    <w:p w14:paraId="70BFB4FC">
      <w:pPr>
        <w:widowControl/>
        <w:spacing w:after="200" w:line="276" w:lineRule="auto"/>
        <w:jc w:val="center"/>
        <w:rPr>
          <w:rFonts w:ascii="宋体" w:hAnsi="宋体" w:cs="宋体"/>
          <w:b/>
          <w:sz w:val="36"/>
          <w:szCs w:val="36"/>
        </w:rPr>
      </w:pPr>
      <w:r>
        <w:rPr>
          <w:rFonts w:hint="eastAsia" w:ascii="宋体" w:hAnsi="宋体" w:cs="宋体"/>
          <w:b/>
          <w:sz w:val="36"/>
          <w:szCs w:val="36"/>
        </w:rPr>
        <w:t>法定代表人身份证明书</w:t>
      </w:r>
    </w:p>
    <w:p w14:paraId="26034271">
      <w:pPr>
        <w:topLinePunct/>
        <w:spacing w:line="420" w:lineRule="atLeast"/>
        <w:rPr>
          <w:rFonts w:ascii="宋体"/>
          <w:szCs w:val="21"/>
        </w:rPr>
      </w:pPr>
    </w:p>
    <w:p w14:paraId="74163212">
      <w:pP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6655676A">
      <w:pPr>
        <w:rPr>
          <w:rFonts w:ascii="仿宋" w:hAnsi="仿宋" w:eastAsia="仿宋" w:cs="仿宋"/>
          <w:sz w:val="24"/>
        </w:rPr>
      </w:pPr>
    </w:p>
    <w:p w14:paraId="6E07CCF6">
      <w:pPr>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2FD2FE5B">
      <w:pPr>
        <w:rPr>
          <w:rFonts w:ascii="仿宋" w:hAnsi="仿宋" w:eastAsia="仿宋" w:cs="仿宋"/>
          <w:sz w:val="24"/>
        </w:rPr>
      </w:pPr>
    </w:p>
    <w:p w14:paraId="5884FB2A">
      <w:pPr>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78D5AE98">
      <w:pPr>
        <w:rPr>
          <w:rFonts w:ascii="仿宋" w:hAnsi="仿宋" w:eastAsia="仿宋" w:cs="仿宋"/>
          <w:sz w:val="24"/>
        </w:rPr>
      </w:pPr>
    </w:p>
    <w:p w14:paraId="08AB6A1F">
      <w:pPr>
        <w:rPr>
          <w:rFonts w:ascii="仿宋" w:hAnsi="仿宋" w:eastAsia="仿宋" w:cs="仿宋"/>
          <w:sz w:val="24"/>
        </w:rPr>
      </w:pPr>
      <w:r>
        <w:rPr>
          <w:rFonts w:hint="eastAsia" w:ascii="仿宋" w:hAnsi="仿宋" w:eastAsia="仿宋" w:cs="仿宋"/>
          <w:sz w:val="24"/>
        </w:rPr>
        <w:t>成立时间：年月日</w:t>
      </w:r>
    </w:p>
    <w:p w14:paraId="534C3AB1">
      <w:pPr>
        <w:rPr>
          <w:rFonts w:ascii="仿宋" w:hAnsi="仿宋" w:eastAsia="仿宋" w:cs="仿宋"/>
          <w:sz w:val="24"/>
        </w:rPr>
      </w:pPr>
    </w:p>
    <w:p w14:paraId="5E7D4542">
      <w:pPr>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rPr>
        <w:tab/>
      </w:r>
    </w:p>
    <w:p w14:paraId="7B63A626">
      <w:pPr>
        <w:rPr>
          <w:rFonts w:ascii="仿宋" w:hAnsi="仿宋" w:eastAsia="仿宋" w:cs="仿宋"/>
          <w:sz w:val="24"/>
        </w:rPr>
      </w:pPr>
    </w:p>
    <w:p w14:paraId="5C14383F">
      <w:pPr>
        <w:rPr>
          <w:rFonts w:ascii="仿宋" w:hAnsi="仿宋" w:eastAsia="仿宋" w:cs="仿宋"/>
          <w:sz w:val="24"/>
        </w:rPr>
      </w:pPr>
      <w:r>
        <w:rPr>
          <w:rFonts w:hint="eastAsia" w:ascii="仿宋" w:hAnsi="仿宋" w:eastAsia="仿宋" w:cs="仿宋"/>
          <w:sz w:val="24"/>
        </w:rPr>
        <w:t>姓名：XXX  身份证号：XXXXXXXXX系（响应人名称）的法定代表人。</w:t>
      </w:r>
    </w:p>
    <w:p w14:paraId="5BF7B7BF">
      <w:pPr>
        <w:rPr>
          <w:rFonts w:ascii="仿宋" w:hAnsi="仿宋" w:eastAsia="仿宋" w:cs="仿宋"/>
          <w:sz w:val="24"/>
        </w:rPr>
      </w:pPr>
      <w:r>
        <w:rPr>
          <w:rFonts w:hint="eastAsia" w:ascii="仿宋" w:hAnsi="仿宋" w:eastAsia="仿宋" w:cs="仿宋"/>
          <w:sz w:val="24"/>
        </w:rPr>
        <w:t>特此证明。</w:t>
      </w:r>
    </w:p>
    <w:p w14:paraId="103C5403">
      <w:pPr>
        <w:rPr>
          <w:rFonts w:ascii="仿宋" w:hAnsi="仿宋" w:eastAsia="仿宋" w:cs="仿宋"/>
          <w:sz w:val="24"/>
        </w:rPr>
      </w:pPr>
    </w:p>
    <w:p w14:paraId="74135596">
      <w:pPr>
        <w:jc w:val="center"/>
        <w:rPr>
          <w:rFonts w:ascii="仿宋" w:hAnsi="仿宋" w:eastAsia="仿宋" w:cs="仿宋"/>
          <w:sz w:val="24"/>
        </w:rPr>
      </w:pPr>
      <w:r>
        <w:rPr>
          <w:rFonts w:hint="eastAsia" w:ascii="仿宋" w:hAnsi="仿宋" w:eastAsia="仿宋" w:cs="仿宋"/>
          <w:sz w:val="24"/>
        </w:rPr>
        <w:t xml:space="preserve">                             响应人：（公章）</w:t>
      </w:r>
    </w:p>
    <w:p w14:paraId="68C62A43">
      <w:pPr>
        <w:jc w:val="right"/>
        <w:rPr>
          <w:rFonts w:ascii="仿宋" w:hAnsi="仿宋" w:eastAsia="仿宋" w:cs="仿宋"/>
          <w:sz w:val="24"/>
        </w:rPr>
      </w:pPr>
    </w:p>
    <w:p w14:paraId="18C24250">
      <w:pPr>
        <w:jc w:val="right"/>
        <w:rPr>
          <w:rFonts w:ascii="仿宋" w:hAnsi="仿宋" w:eastAsia="仿宋" w:cs="仿宋"/>
          <w:sz w:val="24"/>
        </w:rPr>
      </w:pPr>
      <w:r>
        <w:rPr>
          <w:rFonts w:hint="eastAsia" w:ascii="仿宋" w:hAnsi="仿宋" w:eastAsia="仿宋" w:cs="仿宋"/>
          <w:sz w:val="24"/>
        </w:rPr>
        <w:t>日期：   年    月    日</w:t>
      </w:r>
    </w:p>
    <w:p w14:paraId="719A6DD7">
      <w:pPr>
        <w:tabs>
          <w:tab w:val="left" w:pos="720"/>
          <w:tab w:val="left" w:pos="900"/>
        </w:tabs>
        <w:topLinePunct/>
        <w:spacing w:line="420" w:lineRule="atLeast"/>
        <w:rPr>
          <w:rFonts w:ascii="宋体"/>
          <w:b/>
          <w:bCs/>
          <w:szCs w:val="21"/>
        </w:rPr>
      </w:pPr>
    </w:p>
    <w:p w14:paraId="0F3A3AC4">
      <w:pPr>
        <w:pStyle w:val="3"/>
        <w:spacing w:line="240" w:lineRule="auto"/>
        <w:jc w:val="left"/>
        <w:rPr>
          <w:rFonts w:ascii="仿宋" w:hAnsi="仿宋" w:eastAsia="仿宋" w:cs="仿宋"/>
          <w:sz w:val="28"/>
          <w:szCs w:val="28"/>
        </w:rPr>
      </w:pPr>
      <w:r>
        <w:rPr>
          <w:rFonts w:hint="eastAsia" w:ascii="仿宋" w:hAnsi="仿宋" w:eastAsia="仿宋" w:cs="仿宋"/>
          <w:sz w:val="28"/>
          <w:szCs w:val="28"/>
        </w:rPr>
        <w:t>附件二：法定代表人授权委托书</w:t>
      </w:r>
    </w:p>
    <w:p w14:paraId="123B7FF4">
      <w:pPr>
        <w:widowControl/>
        <w:spacing w:after="200" w:line="276" w:lineRule="auto"/>
        <w:jc w:val="center"/>
        <w:rPr>
          <w:rFonts w:ascii="宋体" w:hAnsi="宋体" w:cs="宋体"/>
          <w:b/>
          <w:sz w:val="36"/>
          <w:szCs w:val="36"/>
        </w:rPr>
      </w:pPr>
      <w:r>
        <w:rPr>
          <w:rFonts w:hint="eastAsia" w:ascii="宋体" w:hAnsi="宋体" w:cs="宋体"/>
          <w:b/>
          <w:sz w:val="36"/>
          <w:szCs w:val="36"/>
        </w:rPr>
        <w:t>法定代表人授权委托书</w:t>
      </w:r>
    </w:p>
    <w:p w14:paraId="0FE257F8">
      <w:pPr>
        <w:pStyle w:val="5"/>
        <w:spacing w:line="400" w:lineRule="exact"/>
        <w:jc w:val="left"/>
        <w:rPr>
          <w:rFonts w:hAnsi="宋体"/>
          <w:sz w:val="21"/>
          <w:szCs w:val="21"/>
        </w:rPr>
      </w:pPr>
    </w:p>
    <w:p w14:paraId="4D3C4E6F">
      <w:pPr>
        <w:spacing w:line="300" w:lineRule="auto"/>
        <w:ind w:firstLine="480" w:firstLineChars="200"/>
        <w:rPr>
          <w:rFonts w:ascii="仿宋" w:hAnsi="仿宋" w:eastAsia="仿宋" w:cs="仿宋"/>
          <w:sz w:val="24"/>
        </w:rPr>
      </w:pPr>
      <w:r>
        <w:rPr>
          <w:rFonts w:hint="eastAsia" w:ascii="仿宋" w:hAnsi="仿宋" w:eastAsia="仿宋" w:cs="仿宋"/>
          <w:sz w:val="24"/>
        </w:rPr>
        <w:t>本授权委托书声明：本人（姓名）系（单位全称）的法定代表人，现代表本公司授权我单位（部门、职务、姓名）作为本公司的合法代理人，以（单位名称）的名义参加南通机场集团有限公司的XXXX项目投标。授权代表签署与本次招标相关的一切文件和处理与之有关的一切事务，本单位均予以承认。</w:t>
      </w:r>
    </w:p>
    <w:p w14:paraId="614FBCF6">
      <w:pPr>
        <w:spacing w:line="300" w:lineRule="auto"/>
        <w:ind w:firstLine="480" w:firstLineChars="200"/>
        <w:rPr>
          <w:rFonts w:ascii="仿宋" w:hAnsi="仿宋" w:eastAsia="仿宋" w:cs="仿宋"/>
          <w:sz w:val="24"/>
        </w:rPr>
      </w:pPr>
      <w:r>
        <w:rPr>
          <w:rFonts w:hint="eastAsia" w:ascii="仿宋" w:hAnsi="仿宋" w:eastAsia="仿宋" w:cs="仿宋"/>
          <w:sz w:val="24"/>
        </w:rPr>
        <w:t>受托代理人无转委托权。</w:t>
      </w:r>
    </w:p>
    <w:p w14:paraId="2CA62A52">
      <w:pPr>
        <w:spacing w:line="300" w:lineRule="auto"/>
        <w:ind w:firstLine="480" w:firstLineChars="200"/>
        <w:rPr>
          <w:rFonts w:ascii="仿宋" w:hAnsi="仿宋" w:eastAsia="仿宋" w:cs="仿宋"/>
          <w:sz w:val="24"/>
        </w:rPr>
      </w:pPr>
      <w:r>
        <w:rPr>
          <w:rFonts w:hint="eastAsia" w:ascii="仿宋" w:hAnsi="仿宋" w:eastAsia="仿宋" w:cs="仿宋"/>
          <w:sz w:val="24"/>
        </w:rPr>
        <w:t>本授权书于XX年XX月XX日签字或盖章后生效，特此声明。</w:t>
      </w:r>
    </w:p>
    <w:p w14:paraId="0776F363">
      <w:pPr>
        <w:spacing w:line="300" w:lineRule="auto"/>
        <w:rPr>
          <w:rFonts w:ascii="仿宋" w:hAnsi="仿宋" w:eastAsia="仿宋" w:cs="仿宋"/>
          <w:sz w:val="24"/>
        </w:rPr>
      </w:pPr>
    </w:p>
    <w:p w14:paraId="128BBF68">
      <w:pPr>
        <w:spacing w:line="300" w:lineRule="auto"/>
        <w:rPr>
          <w:rFonts w:ascii="仿宋" w:hAnsi="仿宋" w:eastAsia="仿宋" w:cs="仿宋"/>
          <w:sz w:val="24"/>
          <w:u w:val="single"/>
        </w:rPr>
      </w:pPr>
      <w:r>
        <w:rPr>
          <w:rFonts w:hint="eastAsia" w:ascii="仿宋" w:hAnsi="仿宋" w:eastAsia="仿宋" w:cs="仿宋"/>
          <w:sz w:val="24"/>
        </w:rPr>
        <w:t>受托代理人（签字或盖章）：</w:t>
      </w:r>
    </w:p>
    <w:p w14:paraId="7DC52C9C">
      <w:pPr>
        <w:spacing w:line="300" w:lineRule="auto"/>
        <w:rPr>
          <w:rFonts w:ascii="仿宋" w:hAnsi="仿宋" w:eastAsia="仿宋" w:cs="仿宋"/>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6350</wp:posOffset>
                </wp:positionV>
                <wp:extent cx="11715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117157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3pt;margin-top:0.5pt;height:0.75pt;width:92.25pt;z-index:251659264;mso-width-relative:page;mso-height-relative:page;" filled="f" stroked="t" coordsize="21600,21600" o:gfxdata="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qMy71QAAAAcBAAAPAAAAAAAAAAEAIAAAACIAAABkcnMvZG93bnJldi54bWxQSwEC&#10;FAAUAAAACACHTuJAWIMLBvcBAAD1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sz w:val="24"/>
        </w:rPr>
        <w:t>性别：      年龄：</w:t>
      </w:r>
    </w:p>
    <w:p w14:paraId="755CD39A">
      <w:pPr>
        <w:spacing w:line="300" w:lineRule="auto"/>
        <w:rPr>
          <w:rFonts w:ascii="仿宋" w:hAnsi="仿宋" w:eastAsia="仿宋" w:cs="仿宋"/>
          <w:sz w:val="24"/>
        </w:rPr>
      </w:pPr>
      <w:r>
        <w:rPr>
          <w:rFonts w:hint="eastAsia" w:ascii="仿宋" w:hAnsi="仿宋" w:eastAsia="仿宋" w:cs="仿宋"/>
          <w:sz w:val="24"/>
        </w:rPr>
        <w:t>部门：      职务：    电话：</w:t>
      </w:r>
    </w:p>
    <w:p w14:paraId="70BF58D5">
      <w:pPr>
        <w:spacing w:line="300" w:lineRule="auto"/>
        <w:rPr>
          <w:rFonts w:ascii="仿宋" w:hAnsi="仿宋" w:eastAsia="仿宋" w:cs="仿宋"/>
          <w:sz w:val="24"/>
        </w:rPr>
      </w:pPr>
    </w:p>
    <w:p w14:paraId="258F65F1">
      <w:pPr>
        <w:spacing w:line="300" w:lineRule="auto"/>
        <w:jc w:val="center"/>
        <w:rPr>
          <w:rFonts w:ascii="仿宋" w:hAnsi="仿宋" w:eastAsia="仿宋" w:cs="仿宋"/>
          <w:sz w:val="24"/>
        </w:rPr>
      </w:pPr>
      <w:r>
        <w:rPr>
          <w:rFonts w:hint="eastAsia" w:ascii="仿宋" w:hAnsi="仿宋" w:eastAsia="仿宋" w:cs="仿宋"/>
          <w:sz w:val="24"/>
        </w:rPr>
        <w:t xml:space="preserve">                                  投标单位（公章）：</w:t>
      </w:r>
    </w:p>
    <w:p w14:paraId="14412967">
      <w:pPr>
        <w:spacing w:line="300" w:lineRule="auto"/>
        <w:jc w:val="center"/>
        <w:rPr>
          <w:rFonts w:ascii="仿宋" w:hAnsi="仿宋" w:eastAsia="仿宋" w:cs="仿宋"/>
          <w:sz w:val="24"/>
        </w:rPr>
      </w:pPr>
    </w:p>
    <w:p w14:paraId="4C87E28D">
      <w:pPr>
        <w:spacing w:line="300" w:lineRule="auto"/>
        <w:jc w:val="center"/>
        <w:rPr>
          <w:rFonts w:ascii="仿宋" w:hAnsi="仿宋" w:eastAsia="仿宋" w:cs="仿宋"/>
          <w:sz w:val="24"/>
        </w:rPr>
      </w:pPr>
      <w:r>
        <w:rPr>
          <w:rFonts w:hint="eastAsia" w:ascii="仿宋" w:hAnsi="仿宋" w:eastAsia="仿宋" w:cs="仿宋"/>
          <w:sz w:val="24"/>
        </w:rPr>
        <w:t xml:space="preserve">                            法定代表人（签字或盖章）：</w:t>
      </w:r>
    </w:p>
    <w:p w14:paraId="555BB6E5">
      <w:pPr>
        <w:spacing w:line="300" w:lineRule="auto"/>
        <w:jc w:val="right"/>
        <w:rPr>
          <w:rFonts w:ascii="仿宋" w:hAnsi="仿宋" w:eastAsia="仿宋" w:cs="仿宋"/>
          <w:sz w:val="24"/>
        </w:rPr>
      </w:pPr>
    </w:p>
    <w:p w14:paraId="785C5621">
      <w:pPr>
        <w:spacing w:line="300" w:lineRule="auto"/>
        <w:jc w:val="right"/>
        <w:rPr>
          <w:rFonts w:hAnsi="宋体"/>
          <w:sz w:val="21"/>
          <w:szCs w:val="21"/>
        </w:rPr>
      </w:pPr>
      <w:r>
        <w:rPr>
          <w:rFonts w:hint="eastAsia" w:ascii="仿宋" w:hAnsi="仿宋" w:eastAsia="仿宋" w:cs="仿宋"/>
          <w:sz w:val="24"/>
        </w:rPr>
        <w:t>日期：年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7E24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vAlign w:val="center"/>
          </w:tcPr>
          <w:p w14:paraId="23F3E6D2">
            <w:pPr>
              <w:pStyle w:val="5"/>
              <w:spacing w:line="400" w:lineRule="exact"/>
              <w:jc w:val="center"/>
              <w:rPr>
                <w:rFonts w:hAnsi="宋体" w:eastAsia="Calibri"/>
                <w:sz w:val="21"/>
                <w:szCs w:val="21"/>
              </w:rPr>
            </w:pPr>
            <w:r>
              <w:rPr>
                <w:rFonts w:hint="eastAsia" w:hAnsi="宋体"/>
                <w:sz w:val="21"/>
                <w:szCs w:val="21"/>
              </w:rPr>
              <w:t>法定代表人身份证粘贴处</w:t>
            </w:r>
          </w:p>
        </w:tc>
        <w:tc>
          <w:tcPr>
            <w:tcW w:w="4490" w:type="dxa"/>
            <w:vAlign w:val="center"/>
          </w:tcPr>
          <w:p w14:paraId="66F8BAD5">
            <w:pPr>
              <w:pStyle w:val="5"/>
              <w:spacing w:line="400" w:lineRule="exact"/>
              <w:jc w:val="center"/>
              <w:rPr>
                <w:rFonts w:hAnsi="宋体" w:eastAsia="Calibri"/>
                <w:sz w:val="21"/>
                <w:szCs w:val="21"/>
              </w:rPr>
            </w:pPr>
            <w:r>
              <w:rPr>
                <w:rFonts w:hint="eastAsia" w:hAnsi="宋体"/>
                <w:sz w:val="21"/>
                <w:szCs w:val="21"/>
              </w:rPr>
              <w:t>受托代理人身份证粘贴处</w:t>
            </w:r>
          </w:p>
        </w:tc>
      </w:tr>
    </w:tbl>
    <w:p w14:paraId="63A66295">
      <w:pPr>
        <w:pStyle w:val="3"/>
        <w:spacing w:line="240" w:lineRule="auto"/>
        <w:jc w:val="left"/>
        <w:rPr>
          <w:rFonts w:hint="eastAsia" w:ascii="仿宋" w:hAnsi="仿宋" w:eastAsia="仿宋" w:cs="仿宋"/>
          <w:sz w:val="28"/>
          <w:szCs w:val="28"/>
        </w:rPr>
      </w:pPr>
    </w:p>
    <w:p w14:paraId="12D0591B">
      <w:pPr>
        <w:pStyle w:val="3"/>
        <w:spacing w:line="240" w:lineRule="auto"/>
        <w:jc w:val="left"/>
      </w:pPr>
      <w:r>
        <w:rPr>
          <w:rFonts w:hint="eastAsia" w:ascii="仿宋" w:hAnsi="仿宋" w:eastAsia="仿宋" w:cs="仿宋"/>
          <w:sz w:val="28"/>
          <w:szCs w:val="28"/>
        </w:rPr>
        <w:t>附件三：报价单</w:t>
      </w:r>
    </w:p>
    <w:p w14:paraId="19DA7E7D">
      <w:pPr>
        <w:widowControl/>
        <w:spacing w:after="200" w:line="276"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报价单</w:t>
      </w:r>
    </w:p>
    <w:tbl>
      <w:tblPr>
        <w:tblStyle w:val="9"/>
        <w:tblW w:w="89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00"/>
        <w:gridCol w:w="1545"/>
        <w:gridCol w:w="1680"/>
        <w:gridCol w:w="2550"/>
      </w:tblGrid>
      <w:tr w14:paraId="1523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shd w:val="clear" w:color="auto" w:fill="auto"/>
            <w:noWrap/>
            <w:vAlign w:val="center"/>
          </w:tcPr>
          <w:p w14:paraId="00FC70C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500" w:type="dxa"/>
            <w:shd w:val="clear" w:color="auto" w:fill="auto"/>
            <w:noWrap/>
            <w:vAlign w:val="center"/>
          </w:tcPr>
          <w:p w14:paraId="0A1B890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545" w:type="dxa"/>
            <w:vAlign w:val="center"/>
          </w:tcPr>
          <w:p w14:paraId="79AE19E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680" w:type="dxa"/>
            <w:shd w:val="clear" w:color="auto" w:fill="auto"/>
            <w:noWrap/>
            <w:vAlign w:val="center"/>
          </w:tcPr>
          <w:p w14:paraId="67CFA47B">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数量</w:t>
            </w:r>
          </w:p>
        </w:tc>
        <w:tc>
          <w:tcPr>
            <w:tcW w:w="2550" w:type="dxa"/>
            <w:shd w:val="clear" w:color="auto" w:fill="auto"/>
            <w:noWrap/>
            <w:vAlign w:val="center"/>
          </w:tcPr>
          <w:p w14:paraId="6B8FF77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总</w:t>
            </w:r>
            <w:r>
              <w:rPr>
                <w:rFonts w:hint="eastAsia" w:ascii="宋体" w:hAnsi="宋体" w:cs="宋体"/>
                <w:color w:val="000000" w:themeColor="text1"/>
                <w:kern w:val="0"/>
                <w:sz w:val="24"/>
                <w14:textFill>
                  <w14:solidFill>
                    <w14:schemeClr w14:val="tx1"/>
                  </w14:solidFill>
                </w14:textFill>
              </w:rPr>
              <w:t>金额</w:t>
            </w:r>
          </w:p>
        </w:tc>
      </w:tr>
      <w:tr w14:paraId="15B4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shd w:val="clear" w:color="auto" w:fill="auto"/>
            <w:noWrap/>
            <w:vAlign w:val="center"/>
          </w:tcPr>
          <w:p w14:paraId="7F6AA4C5">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2500" w:type="dxa"/>
            <w:shd w:val="clear" w:color="auto" w:fill="auto"/>
            <w:noWrap/>
            <w:vAlign w:val="center"/>
          </w:tcPr>
          <w:p w14:paraId="444C8E60">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宗地图测绘</w:t>
            </w:r>
          </w:p>
        </w:tc>
        <w:tc>
          <w:tcPr>
            <w:tcW w:w="1545" w:type="dxa"/>
            <w:vAlign w:val="center"/>
          </w:tcPr>
          <w:p w14:paraId="7A225992">
            <w:pPr>
              <w:widowControl/>
              <w:jc w:val="center"/>
              <w:rPr>
                <w:rFonts w:hint="eastAsia" w:ascii="宋体" w:hAnsi="宋体" w:cs="宋体"/>
                <w:color w:val="000000" w:themeColor="text1"/>
                <w:kern w:val="0"/>
                <w:sz w:val="24"/>
                <w14:textFill>
                  <w14:solidFill>
                    <w14:schemeClr w14:val="tx1"/>
                  </w14:solidFill>
                </w14:textFill>
              </w:rPr>
            </w:pPr>
          </w:p>
        </w:tc>
        <w:tc>
          <w:tcPr>
            <w:tcW w:w="1680" w:type="dxa"/>
            <w:shd w:val="clear" w:color="auto" w:fill="auto"/>
            <w:noWrap/>
            <w:vAlign w:val="center"/>
          </w:tcPr>
          <w:p w14:paraId="477B15D2">
            <w:pPr>
              <w:widowControl/>
              <w:jc w:val="center"/>
              <w:rPr>
                <w:rFonts w:hint="eastAsia" w:ascii="宋体" w:hAnsi="宋体" w:cs="宋体"/>
                <w:color w:val="000000" w:themeColor="text1"/>
                <w:kern w:val="0"/>
                <w:sz w:val="24"/>
                <w14:textFill>
                  <w14:solidFill>
                    <w14:schemeClr w14:val="tx1"/>
                  </w14:solidFill>
                </w14:textFill>
              </w:rPr>
            </w:pPr>
          </w:p>
        </w:tc>
        <w:tc>
          <w:tcPr>
            <w:tcW w:w="2550" w:type="dxa"/>
            <w:shd w:val="clear" w:color="auto" w:fill="auto"/>
            <w:noWrap/>
            <w:vAlign w:val="center"/>
          </w:tcPr>
          <w:p w14:paraId="314B4882">
            <w:pPr>
              <w:widowControl/>
              <w:jc w:val="center"/>
              <w:rPr>
                <w:rFonts w:hint="eastAsia" w:ascii="宋体" w:hAnsi="宋体" w:cs="宋体"/>
                <w:color w:val="000000" w:themeColor="text1"/>
                <w:kern w:val="0"/>
                <w:sz w:val="24"/>
                <w:lang w:val="en-US" w:eastAsia="zh-CN"/>
                <w14:textFill>
                  <w14:solidFill>
                    <w14:schemeClr w14:val="tx1"/>
                  </w14:solidFill>
                </w14:textFill>
              </w:rPr>
            </w:pPr>
          </w:p>
        </w:tc>
      </w:tr>
      <w:tr w14:paraId="10B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shd w:val="clear" w:color="auto" w:fill="auto"/>
            <w:noWrap/>
            <w:vAlign w:val="center"/>
          </w:tcPr>
          <w:p w14:paraId="3450AFFE">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p>
        </w:tc>
        <w:tc>
          <w:tcPr>
            <w:tcW w:w="2500" w:type="dxa"/>
            <w:shd w:val="clear" w:color="auto" w:fill="auto"/>
            <w:noWrap/>
            <w:vAlign w:val="center"/>
          </w:tcPr>
          <w:p w14:paraId="6515026B">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房屋面积信息测绘</w:t>
            </w:r>
          </w:p>
        </w:tc>
        <w:tc>
          <w:tcPr>
            <w:tcW w:w="1545" w:type="dxa"/>
            <w:vAlign w:val="center"/>
          </w:tcPr>
          <w:p w14:paraId="33FBB634">
            <w:pPr>
              <w:widowControl/>
              <w:jc w:val="center"/>
              <w:rPr>
                <w:rFonts w:hint="eastAsia" w:ascii="宋体" w:hAnsi="宋体" w:cs="宋体"/>
                <w:color w:val="000000" w:themeColor="text1"/>
                <w:kern w:val="0"/>
                <w:sz w:val="24"/>
                <w14:textFill>
                  <w14:solidFill>
                    <w14:schemeClr w14:val="tx1"/>
                  </w14:solidFill>
                </w14:textFill>
              </w:rPr>
            </w:pPr>
          </w:p>
        </w:tc>
        <w:tc>
          <w:tcPr>
            <w:tcW w:w="1680" w:type="dxa"/>
            <w:shd w:val="clear" w:color="auto" w:fill="auto"/>
            <w:noWrap/>
            <w:vAlign w:val="center"/>
          </w:tcPr>
          <w:p w14:paraId="1565566D">
            <w:pPr>
              <w:widowControl/>
              <w:jc w:val="center"/>
              <w:rPr>
                <w:rFonts w:hint="eastAsia" w:ascii="宋体" w:hAnsi="宋体" w:cs="宋体"/>
                <w:color w:val="000000" w:themeColor="text1"/>
                <w:kern w:val="0"/>
                <w:sz w:val="24"/>
                <w14:textFill>
                  <w14:solidFill>
                    <w14:schemeClr w14:val="tx1"/>
                  </w14:solidFill>
                </w14:textFill>
              </w:rPr>
            </w:pPr>
          </w:p>
        </w:tc>
        <w:tc>
          <w:tcPr>
            <w:tcW w:w="2550" w:type="dxa"/>
            <w:shd w:val="clear" w:color="auto" w:fill="auto"/>
            <w:noWrap/>
            <w:vAlign w:val="center"/>
          </w:tcPr>
          <w:p w14:paraId="7C14EA5F">
            <w:pPr>
              <w:widowControl/>
              <w:jc w:val="center"/>
              <w:rPr>
                <w:rFonts w:hint="eastAsia" w:ascii="宋体" w:hAnsi="宋体" w:cs="宋体"/>
                <w:color w:val="000000" w:themeColor="text1"/>
                <w:kern w:val="0"/>
                <w:sz w:val="24"/>
                <w:lang w:val="en-US" w:eastAsia="zh-CN"/>
                <w14:textFill>
                  <w14:solidFill>
                    <w14:schemeClr w14:val="tx1"/>
                  </w14:solidFill>
                </w14:textFill>
              </w:rPr>
            </w:pPr>
          </w:p>
        </w:tc>
      </w:tr>
      <w:tr w14:paraId="1356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24" w:type="dxa"/>
            <w:gridSpan w:val="2"/>
            <w:shd w:val="clear" w:color="auto" w:fill="auto"/>
            <w:noWrap/>
            <w:vAlign w:val="center"/>
          </w:tcPr>
          <w:p w14:paraId="22A81D8D">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增值税税率：</w:t>
            </w:r>
          </w:p>
        </w:tc>
        <w:tc>
          <w:tcPr>
            <w:tcW w:w="3225" w:type="dxa"/>
            <w:gridSpan w:val="2"/>
            <w:vAlign w:val="center"/>
          </w:tcPr>
          <w:p w14:paraId="596D5675">
            <w:pPr>
              <w:widowControl/>
              <w:jc w:val="center"/>
              <w:rPr>
                <w:rFonts w:hint="eastAsia" w:ascii="宋体" w:hAnsi="宋体" w:cs="宋体"/>
                <w:color w:val="000000" w:themeColor="text1"/>
                <w:kern w:val="0"/>
                <w:sz w:val="24"/>
                <w:lang w:val="en-US" w:eastAsia="zh-CN"/>
                <w14:textFill>
                  <w14:solidFill>
                    <w14:schemeClr w14:val="tx1"/>
                  </w14:solidFill>
                </w14:textFill>
              </w:rPr>
            </w:pPr>
          </w:p>
        </w:tc>
        <w:tc>
          <w:tcPr>
            <w:tcW w:w="2550" w:type="dxa"/>
            <w:vAlign w:val="center"/>
          </w:tcPr>
          <w:p w14:paraId="5D823CC7">
            <w:pPr>
              <w:widowControl/>
              <w:jc w:val="center"/>
              <w:rPr>
                <w:rFonts w:hint="eastAsia" w:ascii="宋体" w:hAnsi="宋体" w:cs="宋体"/>
                <w:color w:val="000000" w:themeColor="text1"/>
                <w:kern w:val="0"/>
                <w:sz w:val="24"/>
                <w:lang w:val="en-US" w:eastAsia="zh-CN"/>
                <w14:textFill>
                  <w14:solidFill>
                    <w14:schemeClr w14:val="tx1"/>
                  </w14:solidFill>
                </w14:textFill>
              </w:rPr>
            </w:pPr>
          </w:p>
        </w:tc>
      </w:tr>
    </w:tbl>
    <w:p w14:paraId="1475373C">
      <w:pPr>
        <w:rPr>
          <w:rFonts w:ascii="仿宋" w:hAnsi="仿宋" w:eastAsia="仿宋" w:cs="仿宋"/>
          <w:spacing w:val="20"/>
          <w:szCs w:val="21"/>
        </w:rPr>
      </w:pPr>
    </w:p>
    <w:p w14:paraId="6C1DEDC4">
      <w:pPr>
        <w:spacing w:line="300" w:lineRule="auto"/>
        <w:rPr>
          <w:rFonts w:ascii="仿宋" w:hAnsi="仿宋" w:eastAsia="仿宋" w:cs="仿宋"/>
          <w:sz w:val="24"/>
          <w:highlight w:val="yellow"/>
        </w:rPr>
      </w:pPr>
      <w:r>
        <w:rPr>
          <w:rFonts w:hint="eastAsia" w:ascii="仿宋" w:hAnsi="仿宋" w:eastAsia="仿宋" w:cs="仿宋"/>
          <w:sz w:val="24"/>
        </w:rPr>
        <w:t>备注：</w:t>
      </w:r>
      <w:r>
        <w:rPr>
          <w:rFonts w:hint="eastAsia" w:ascii="仿宋" w:hAnsi="仿宋" w:eastAsia="仿宋" w:cs="仿宋"/>
          <w:sz w:val="24"/>
          <w:highlight w:val="none"/>
        </w:rPr>
        <w:t>以上报价含所有费用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按实际测绘面积结算房屋面积信息测绘费用</w:t>
      </w:r>
      <w:r>
        <w:rPr>
          <w:rFonts w:hint="eastAsia" w:ascii="仿宋" w:hAnsi="仿宋" w:eastAsia="仿宋" w:cs="仿宋"/>
          <w:sz w:val="24"/>
        </w:rPr>
        <w:t>。</w:t>
      </w:r>
    </w:p>
    <w:p w14:paraId="51A4C265">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响应供应商法定代表人（或法定代表人授权代表）签字：</w:t>
      </w:r>
      <w:r>
        <w:rPr>
          <w:rFonts w:ascii="仿宋" w:hAnsi="仿宋" w:eastAsia="仿宋" w:cs="仿宋"/>
          <w:sz w:val="24"/>
          <w:u w:val="single"/>
        </w:rPr>
        <w:t xml:space="preserve">                   </w:t>
      </w:r>
    </w:p>
    <w:p w14:paraId="45708145">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响应供应商名称（盖章）：</w:t>
      </w:r>
      <w:r>
        <w:rPr>
          <w:rFonts w:ascii="仿宋" w:hAnsi="仿宋" w:eastAsia="仿宋" w:cs="仿宋"/>
          <w:sz w:val="24"/>
          <w:u w:val="single"/>
        </w:rPr>
        <w:t xml:space="preserve">                        </w:t>
      </w:r>
    </w:p>
    <w:p w14:paraId="0B6CDB86">
      <w:pPr>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14:paraId="42119B12">
      <w:pPr>
        <w:pStyle w:val="3"/>
        <w:spacing w:line="240" w:lineRule="auto"/>
        <w:jc w:val="left"/>
        <w:rPr>
          <w:rFonts w:ascii="仿宋" w:hAnsi="仿宋" w:eastAsia="仿宋" w:cs="仿宋"/>
          <w:sz w:val="28"/>
          <w:szCs w:val="28"/>
        </w:rPr>
      </w:pPr>
      <w:r>
        <w:rPr>
          <w:rFonts w:hint="eastAsia" w:ascii="仿宋" w:hAnsi="仿宋" w:eastAsia="仿宋" w:cs="仿宋"/>
          <w:sz w:val="28"/>
          <w:szCs w:val="28"/>
        </w:rPr>
        <w:t>附件四：投标函</w:t>
      </w:r>
    </w:p>
    <w:p w14:paraId="5F876BF4">
      <w:pPr>
        <w:widowControl/>
        <w:spacing w:after="200" w:line="276" w:lineRule="auto"/>
        <w:jc w:val="center"/>
        <w:rPr>
          <w:rFonts w:ascii="宋体" w:hAnsi="宋体" w:cs="宋体"/>
          <w:b/>
          <w:sz w:val="36"/>
          <w:szCs w:val="36"/>
        </w:rPr>
      </w:pPr>
      <w:r>
        <w:rPr>
          <w:rFonts w:hint="eastAsia" w:ascii="宋体" w:hAnsi="宋体" w:cs="宋体"/>
          <w:b/>
          <w:sz w:val="36"/>
          <w:szCs w:val="36"/>
        </w:rPr>
        <w:t>投标函</w:t>
      </w:r>
    </w:p>
    <w:p w14:paraId="4EC42AB9">
      <w:pPr>
        <w:pStyle w:val="5"/>
        <w:spacing w:line="400" w:lineRule="exact"/>
        <w:rPr>
          <w:rFonts w:hAnsi="宋体" w:cs="宋体"/>
          <w:sz w:val="21"/>
          <w:szCs w:val="21"/>
        </w:rPr>
      </w:pPr>
      <w:r>
        <w:rPr>
          <w:rFonts w:hint="eastAsia" w:hAnsi="宋体" w:cs="宋体"/>
          <w:sz w:val="21"/>
          <w:szCs w:val="21"/>
          <w:u w:val="single"/>
        </w:rPr>
        <w:t>南通机场集团有限公司</w:t>
      </w:r>
      <w:r>
        <w:rPr>
          <w:rFonts w:hint="eastAsia" w:hAnsi="宋体" w:cs="宋体"/>
          <w:sz w:val="21"/>
          <w:szCs w:val="21"/>
        </w:rPr>
        <w:t>：</w:t>
      </w:r>
    </w:p>
    <w:p w14:paraId="1D235F66">
      <w:pPr>
        <w:pStyle w:val="5"/>
        <w:spacing w:line="400" w:lineRule="exact"/>
        <w:ind w:firstLine="555"/>
        <w:rPr>
          <w:rFonts w:hAnsi="宋体" w:cs="宋体"/>
          <w:sz w:val="21"/>
          <w:szCs w:val="21"/>
        </w:rPr>
      </w:pPr>
      <w:r>
        <w:rPr>
          <w:rFonts w:hint="eastAsia" w:hAnsi="宋体" w:cs="宋体"/>
          <w:sz w:val="21"/>
          <w:szCs w:val="21"/>
        </w:rPr>
        <w:t>根据贵方</w:t>
      </w:r>
      <w:r>
        <w:rPr>
          <w:rFonts w:hint="eastAsia" w:hAnsi="宋体" w:cs="宋体"/>
          <w:sz w:val="21"/>
          <w:szCs w:val="21"/>
          <w:u w:val="single"/>
        </w:rPr>
        <w:t>XXXX</w:t>
      </w:r>
      <w:r>
        <w:rPr>
          <w:rFonts w:hint="eastAsia" w:hAnsi="宋体" w:cs="宋体"/>
          <w:sz w:val="21"/>
          <w:szCs w:val="21"/>
        </w:rPr>
        <w:t>项目采购公告（</w:t>
      </w:r>
      <w:r>
        <w:rPr>
          <w:rFonts w:hint="eastAsia" w:hAnsi="宋体" w:cs="宋体"/>
          <w:sz w:val="21"/>
          <w:szCs w:val="21"/>
          <w:u w:val="single"/>
        </w:rPr>
        <w:t>招标编号XXXX-XX-202XXXX</w:t>
      </w:r>
      <w:r>
        <w:rPr>
          <w:rFonts w:hint="eastAsia" w:hAnsi="宋体" w:cs="宋体"/>
          <w:sz w:val="21"/>
          <w:szCs w:val="21"/>
        </w:rPr>
        <w:t>），签字代表</w:t>
      </w:r>
      <w:r>
        <w:rPr>
          <w:rFonts w:hint="eastAsia" w:hAnsi="宋体" w:cs="宋体"/>
          <w:sz w:val="21"/>
          <w:szCs w:val="21"/>
          <w:u w:val="single"/>
        </w:rPr>
        <w:t>（姓名、职务）</w:t>
      </w:r>
      <w:r>
        <w:rPr>
          <w:rFonts w:hint="eastAsia" w:hAnsi="宋体" w:cs="宋体"/>
          <w:sz w:val="21"/>
          <w:szCs w:val="21"/>
        </w:rPr>
        <w:t>经正式授权并代表响应人</w:t>
      </w:r>
      <w:r>
        <w:rPr>
          <w:rFonts w:hint="eastAsia" w:hAnsi="宋体" w:cs="宋体"/>
          <w:sz w:val="21"/>
          <w:szCs w:val="21"/>
          <w:u w:val="single"/>
        </w:rPr>
        <w:t>（响应人名称、地址）</w:t>
      </w:r>
      <w:r>
        <w:rPr>
          <w:rFonts w:hint="eastAsia" w:hAnsi="宋体" w:cs="宋体"/>
          <w:sz w:val="21"/>
          <w:szCs w:val="21"/>
        </w:rPr>
        <w:t>提交响应文件正本一份及副本一份（包括采购文件要求提供的全部资料）；</w:t>
      </w:r>
    </w:p>
    <w:p w14:paraId="688C4F64">
      <w:pPr>
        <w:pStyle w:val="5"/>
        <w:spacing w:line="400" w:lineRule="exact"/>
        <w:ind w:firstLine="555"/>
        <w:rPr>
          <w:rFonts w:hAnsi="宋体" w:cs="宋体"/>
          <w:sz w:val="21"/>
          <w:szCs w:val="21"/>
        </w:rPr>
      </w:pPr>
      <w:r>
        <w:rPr>
          <w:rFonts w:hint="eastAsia" w:hAnsi="宋体" w:cs="宋体"/>
          <w:sz w:val="21"/>
          <w:szCs w:val="21"/>
        </w:rPr>
        <w:t>据此函，签字代表宣布同意如下：</w:t>
      </w:r>
    </w:p>
    <w:p w14:paraId="5B532A24">
      <w:pPr>
        <w:pStyle w:val="5"/>
        <w:spacing w:line="400" w:lineRule="exact"/>
        <w:ind w:firstLine="415" w:firstLineChars="198"/>
        <w:rPr>
          <w:rFonts w:hAnsi="宋体" w:cs="宋体"/>
          <w:sz w:val="21"/>
          <w:szCs w:val="21"/>
          <w:u w:val="single"/>
        </w:rPr>
      </w:pPr>
      <w:r>
        <w:rPr>
          <w:rFonts w:hint="eastAsia" w:hAnsi="宋体" w:cs="宋体"/>
          <w:sz w:val="21"/>
          <w:szCs w:val="21"/>
        </w:rPr>
        <w:t>1．所附投标价格表中规定的项目投标总价为</w:t>
      </w:r>
      <w:r>
        <w:rPr>
          <w:rFonts w:hint="eastAsia" w:hAnsi="宋体" w:cs="宋体"/>
          <w:sz w:val="21"/>
          <w:szCs w:val="21"/>
          <w:u w:val="single"/>
        </w:rPr>
        <w:t>（注明币种，并用文字和数字表示的投标总价）。</w:t>
      </w:r>
    </w:p>
    <w:p w14:paraId="362F88DF">
      <w:pPr>
        <w:pStyle w:val="5"/>
        <w:spacing w:line="400" w:lineRule="exact"/>
        <w:ind w:firstLine="420" w:firstLineChars="200"/>
        <w:rPr>
          <w:rFonts w:hAnsi="宋体" w:cs="宋体"/>
          <w:sz w:val="21"/>
          <w:szCs w:val="21"/>
        </w:rPr>
      </w:pPr>
      <w:r>
        <w:rPr>
          <w:rFonts w:hint="eastAsia" w:hAnsi="宋体" w:cs="宋体"/>
          <w:sz w:val="21"/>
          <w:szCs w:val="21"/>
        </w:rPr>
        <w:t>2．我方已详细审查全部采购文件，包括有关澄清和补充说明（如果有的话）。我们完全理解并同意放弃对这方面有不明及误解的权力。</w:t>
      </w:r>
    </w:p>
    <w:p w14:paraId="279416AD">
      <w:pPr>
        <w:pStyle w:val="5"/>
        <w:spacing w:line="400" w:lineRule="exact"/>
        <w:ind w:firstLine="415" w:firstLineChars="198"/>
        <w:rPr>
          <w:rFonts w:hAnsi="宋体" w:cs="宋体"/>
          <w:sz w:val="21"/>
          <w:szCs w:val="21"/>
        </w:rPr>
      </w:pPr>
      <w:r>
        <w:rPr>
          <w:rFonts w:hint="eastAsia" w:hAnsi="宋体" w:cs="宋体"/>
          <w:sz w:val="21"/>
          <w:szCs w:val="21"/>
        </w:rPr>
        <w:t>3．本响应文件有效期为自开标日起</w:t>
      </w:r>
      <w:r>
        <w:rPr>
          <w:rFonts w:hint="eastAsia" w:hAnsi="宋体" w:cs="宋体"/>
          <w:sz w:val="21"/>
          <w:szCs w:val="21"/>
          <w:u w:val="single"/>
        </w:rPr>
        <w:t xml:space="preserve"> XX </w:t>
      </w:r>
      <w:r>
        <w:rPr>
          <w:rFonts w:hint="eastAsia" w:hAnsi="宋体" w:cs="宋体"/>
          <w:sz w:val="21"/>
          <w:szCs w:val="21"/>
        </w:rPr>
        <w:t>个日历日。在这期间，本响应文件将始终对我方具有约束力，并可随时被接受。本次采购文件和本响应文件（含承诺书）将作为买卖合同的附件。</w:t>
      </w:r>
    </w:p>
    <w:p w14:paraId="53573756">
      <w:pPr>
        <w:pStyle w:val="5"/>
        <w:spacing w:line="400" w:lineRule="exact"/>
        <w:ind w:firstLine="555"/>
        <w:rPr>
          <w:rFonts w:hAnsi="宋体" w:cs="宋体"/>
          <w:sz w:val="21"/>
          <w:szCs w:val="21"/>
        </w:rPr>
      </w:pPr>
      <w:r>
        <w:rPr>
          <w:rFonts w:hint="eastAsia" w:hAnsi="宋体" w:cs="宋体"/>
          <w:sz w:val="21"/>
          <w:szCs w:val="21"/>
        </w:rPr>
        <w:t>4．如果在规定的开标时间后，我方在投标有效期内撤回投标，贵方可限止我方12个月参加贵方组织的采购项目。</w:t>
      </w:r>
    </w:p>
    <w:p w14:paraId="75E98CB1">
      <w:pPr>
        <w:pStyle w:val="5"/>
        <w:spacing w:line="400" w:lineRule="exact"/>
        <w:ind w:firstLine="555"/>
        <w:rPr>
          <w:rFonts w:hAnsi="宋体" w:cs="宋体"/>
          <w:sz w:val="21"/>
          <w:szCs w:val="21"/>
        </w:rPr>
      </w:pPr>
      <w:r>
        <w:rPr>
          <w:rFonts w:hint="eastAsia" w:hAnsi="宋体" w:cs="宋体"/>
          <w:sz w:val="21"/>
          <w:szCs w:val="21"/>
        </w:rPr>
        <w:t>5．我方愿意向采购人提供任何与本次招标相关的其他资料。</w:t>
      </w:r>
    </w:p>
    <w:p w14:paraId="1AAD3484">
      <w:pPr>
        <w:pStyle w:val="5"/>
        <w:spacing w:line="400" w:lineRule="exact"/>
        <w:ind w:firstLine="555"/>
        <w:rPr>
          <w:rFonts w:hAnsi="宋体" w:cs="宋体"/>
          <w:sz w:val="21"/>
          <w:szCs w:val="21"/>
        </w:rPr>
      </w:pPr>
      <w:r>
        <w:rPr>
          <w:rFonts w:hint="eastAsia" w:hAnsi="宋体" w:cs="宋体"/>
          <w:sz w:val="21"/>
          <w:szCs w:val="21"/>
        </w:rPr>
        <w:t>6．我方将严格履行本响应文件中的全部承诺和责任，并遵守采购文件中对响应人的所有规定。</w:t>
      </w:r>
    </w:p>
    <w:p w14:paraId="77632642">
      <w:pPr>
        <w:pStyle w:val="5"/>
        <w:spacing w:line="400" w:lineRule="exact"/>
        <w:ind w:firstLine="555"/>
        <w:rPr>
          <w:rFonts w:hAnsi="宋体" w:cs="宋体"/>
          <w:sz w:val="21"/>
          <w:szCs w:val="21"/>
        </w:rPr>
      </w:pPr>
      <w:r>
        <w:rPr>
          <w:rFonts w:hint="eastAsia" w:hAnsi="宋体" w:cs="宋体"/>
          <w:sz w:val="21"/>
          <w:szCs w:val="21"/>
        </w:rPr>
        <w:t>7．如果我方中标，将派出（姓名）作为本项目的项目负责人（或项目经理）。</w:t>
      </w:r>
    </w:p>
    <w:p w14:paraId="5C4BAE87">
      <w:pPr>
        <w:pStyle w:val="5"/>
        <w:spacing w:line="400" w:lineRule="exact"/>
        <w:ind w:firstLine="555"/>
        <w:rPr>
          <w:rFonts w:hAnsi="宋体" w:cs="宋体"/>
          <w:sz w:val="21"/>
          <w:szCs w:val="21"/>
        </w:rPr>
      </w:pPr>
      <w:r>
        <w:rPr>
          <w:rFonts w:hint="eastAsia" w:hAnsi="宋体" w:cs="宋体"/>
          <w:sz w:val="21"/>
          <w:szCs w:val="21"/>
        </w:rPr>
        <w:t>8．如果我方中标，我们将在合同签订生效后按合同约定施工。并将按采购文件的规定履行合同责任和义务。</w:t>
      </w:r>
    </w:p>
    <w:p w14:paraId="004848BD">
      <w:pPr>
        <w:pStyle w:val="5"/>
        <w:spacing w:line="400" w:lineRule="exact"/>
        <w:ind w:firstLine="555"/>
        <w:rPr>
          <w:rFonts w:hAnsi="宋体" w:cs="宋体"/>
          <w:sz w:val="21"/>
          <w:szCs w:val="21"/>
        </w:rPr>
      </w:pPr>
      <w:r>
        <w:rPr>
          <w:rFonts w:hint="eastAsia" w:hAnsi="宋体" w:cs="宋体"/>
          <w:sz w:val="21"/>
          <w:szCs w:val="21"/>
        </w:rPr>
        <w:t>10．如果我们中标，我们将按采购文件的规定支付中标的有关服务费。</w:t>
      </w:r>
    </w:p>
    <w:p w14:paraId="5EF4C836">
      <w:pPr>
        <w:pStyle w:val="5"/>
        <w:spacing w:line="400" w:lineRule="exact"/>
        <w:ind w:firstLine="588" w:firstLineChars="280"/>
        <w:rPr>
          <w:rFonts w:hAnsi="宋体" w:cs="宋体"/>
          <w:sz w:val="21"/>
          <w:szCs w:val="21"/>
        </w:rPr>
      </w:pPr>
      <w:r>
        <w:rPr>
          <w:rFonts w:hint="eastAsia" w:hAnsi="宋体" w:cs="宋体"/>
          <w:sz w:val="21"/>
          <w:szCs w:val="21"/>
        </w:rPr>
        <w:t>11.与本次投标有关的一切往来信函请寄：</w:t>
      </w:r>
    </w:p>
    <w:p w14:paraId="4BE6C731">
      <w:pPr>
        <w:pStyle w:val="5"/>
        <w:spacing w:line="400" w:lineRule="exact"/>
        <w:rPr>
          <w:rFonts w:hAnsi="宋体" w:cs="宋体"/>
          <w:sz w:val="21"/>
          <w:szCs w:val="21"/>
        </w:rPr>
      </w:pPr>
    </w:p>
    <w:p w14:paraId="17724E9B">
      <w:pPr>
        <w:pStyle w:val="5"/>
        <w:spacing w:line="400" w:lineRule="exact"/>
        <w:rPr>
          <w:rFonts w:hAnsi="宋体" w:cs="宋体"/>
          <w:sz w:val="21"/>
          <w:szCs w:val="21"/>
          <w:u w:val="single"/>
        </w:rPr>
      </w:pPr>
      <w:r>
        <w:rPr>
          <w:rFonts w:hint="eastAsia" w:hAnsi="宋体" w:cs="宋体"/>
          <w:sz w:val="21"/>
          <w:szCs w:val="21"/>
        </w:rPr>
        <w:t>地址：                       邮编：</w:t>
      </w:r>
    </w:p>
    <w:p w14:paraId="630B6C94">
      <w:pPr>
        <w:pStyle w:val="5"/>
        <w:spacing w:line="400" w:lineRule="exact"/>
        <w:rPr>
          <w:rFonts w:hAnsi="宋体" w:cs="宋体"/>
          <w:sz w:val="21"/>
          <w:szCs w:val="21"/>
        </w:rPr>
      </w:pPr>
      <w:r>
        <w:rPr>
          <w:rFonts w:hint="eastAsia" w:hAnsi="宋体" w:cs="宋体"/>
          <w:sz w:val="21"/>
          <w:szCs w:val="21"/>
        </w:rPr>
        <w:t>联系人：                     电话：</w:t>
      </w:r>
    </w:p>
    <w:p w14:paraId="734753A5">
      <w:pPr>
        <w:pStyle w:val="5"/>
        <w:spacing w:line="400" w:lineRule="exact"/>
        <w:rPr>
          <w:rFonts w:hAnsi="宋体" w:cs="宋体"/>
          <w:sz w:val="21"/>
          <w:szCs w:val="21"/>
        </w:rPr>
      </w:pPr>
    </w:p>
    <w:p w14:paraId="4C029D45">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法人代表或授权代表签字：</w:t>
      </w:r>
    </w:p>
    <w:p w14:paraId="5E5EFC10">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响应人名称：(盖章)</w:t>
      </w:r>
    </w:p>
    <w:p w14:paraId="18EF9AD3">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日期：  年  月  日</w:t>
      </w:r>
    </w:p>
    <w:p w14:paraId="0C6CA45A">
      <w:pPr>
        <w:pStyle w:val="3"/>
        <w:spacing w:line="240" w:lineRule="auto"/>
        <w:jc w:val="left"/>
        <w:rPr>
          <w:rFonts w:ascii="仿宋" w:hAnsi="仿宋" w:eastAsia="仿宋" w:cs="仿宋"/>
          <w:sz w:val="28"/>
          <w:szCs w:val="28"/>
        </w:rPr>
      </w:pPr>
      <w:r>
        <w:rPr>
          <w:rFonts w:hint="eastAsia" w:ascii="仿宋" w:hAnsi="仿宋" w:eastAsia="仿宋" w:cs="仿宋"/>
          <w:sz w:val="28"/>
          <w:szCs w:val="28"/>
        </w:rPr>
        <w:t>附件五：响应人承诺书</w:t>
      </w:r>
    </w:p>
    <w:p w14:paraId="5B609F64">
      <w:pPr>
        <w:widowControl/>
        <w:spacing w:after="200" w:line="276" w:lineRule="auto"/>
        <w:jc w:val="center"/>
        <w:rPr>
          <w:rFonts w:ascii="宋体" w:hAnsi="宋体" w:cs="宋体"/>
          <w:b/>
          <w:sz w:val="36"/>
          <w:szCs w:val="36"/>
        </w:rPr>
      </w:pPr>
      <w:r>
        <w:rPr>
          <w:rFonts w:hint="eastAsia" w:ascii="宋体" w:hAnsi="宋体" w:cs="宋体"/>
          <w:b/>
          <w:sz w:val="36"/>
          <w:szCs w:val="36"/>
        </w:rPr>
        <w:t>响应人承诺书</w:t>
      </w:r>
    </w:p>
    <w:p w14:paraId="40E25C12">
      <w:pPr>
        <w:autoSpaceDE w:val="0"/>
        <w:autoSpaceDN w:val="0"/>
        <w:spacing w:before="64"/>
        <w:jc w:val="left"/>
        <w:rPr>
          <w:rFonts w:ascii="宋体" w:hAnsi="宋体" w:cs="宋体"/>
          <w:color w:val="000000"/>
          <w:kern w:val="0"/>
          <w:szCs w:val="21"/>
        </w:rPr>
      </w:pPr>
      <w:r>
        <w:rPr>
          <w:rFonts w:hint="eastAsia" w:ascii="宋体" w:hAnsi="宋体" w:cs="宋体"/>
          <w:color w:val="000000"/>
          <w:kern w:val="0"/>
          <w:szCs w:val="21"/>
        </w:rPr>
        <w:t>致： 南通机场集团有限公司</w:t>
      </w:r>
    </w:p>
    <w:p w14:paraId="14B279F1">
      <w:pPr>
        <w:pStyle w:val="5"/>
        <w:spacing w:line="400" w:lineRule="exact"/>
        <w:ind w:firstLine="555"/>
        <w:rPr>
          <w:rFonts w:hAnsi="宋体" w:cs="宋体"/>
          <w:sz w:val="21"/>
          <w:szCs w:val="21"/>
        </w:rPr>
      </w:pPr>
      <w:r>
        <w:rPr>
          <w:rFonts w:hint="eastAsia" w:hAnsi="宋体" w:cs="宋体"/>
          <w:sz w:val="21"/>
          <w:szCs w:val="21"/>
        </w:rPr>
        <w:t>我公司自愿参加贵单位</w:t>
      </w:r>
      <w:r>
        <w:rPr>
          <w:rFonts w:hint="eastAsia" w:hAnsi="宋体" w:cs="宋体"/>
          <w:sz w:val="21"/>
          <w:szCs w:val="21"/>
          <w:u w:val="single"/>
        </w:rPr>
        <w:t>XXXX</w:t>
      </w:r>
      <w:r>
        <w:rPr>
          <w:rFonts w:hint="eastAsia" w:hAnsi="宋体" w:cs="宋体"/>
          <w:sz w:val="21"/>
          <w:szCs w:val="21"/>
        </w:rPr>
        <w:t>采购项目的投标，在此我公司承诺：根据贵单位（南通机场集团我公司自愿参加贵单位</w:t>
      </w:r>
      <w:r>
        <w:rPr>
          <w:rFonts w:hint="eastAsia" w:hAnsi="宋体" w:cs="宋体"/>
          <w:sz w:val="21"/>
          <w:szCs w:val="21"/>
          <w:u w:val="single"/>
        </w:rPr>
        <w:t>XXXX</w:t>
      </w:r>
      <w:r>
        <w:rPr>
          <w:rFonts w:hint="eastAsia" w:hAnsi="宋体" w:cs="宋体"/>
          <w:sz w:val="21"/>
          <w:szCs w:val="21"/>
        </w:rPr>
        <w:t>采购项目的投标，在此我公司承诺：</w:t>
      </w:r>
    </w:p>
    <w:p w14:paraId="64E6C43E">
      <w:pPr>
        <w:pStyle w:val="5"/>
        <w:numPr>
          <w:ilvl w:val="0"/>
          <w:numId w:val="2"/>
        </w:numPr>
        <w:spacing w:line="400" w:lineRule="exact"/>
        <w:ind w:firstLine="555"/>
        <w:rPr>
          <w:rFonts w:hAnsi="宋体" w:cs="宋体"/>
          <w:sz w:val="21"/>
          <w:szCs w:val="21"/>
        </w:rPr>
      </w:pPr>
      <w:r>
        <w:rPr>
          <w:rFonts w:hint="eastAsia" w:hAnsi="宋体" w:cs="宋体"/>
          <w:sz w:val="21"/>
          <w:szCs w:val="21"/>
        </w:rPr>
        <w:t>根据贵单位（南通机场集团有限公司）提出的资格审查合格条件标准和要求；</w:t>
      </w:r>
    </w:p>
    <w:p w14:paraId="7169C5D2">
      <w:pPr>
        <w:pStyle w:val="5"/>
        <w:numPr>
          <w:ilvl w:val="0"/>
          <w:numId w:val="2"/>
        </w:numPr>
        <w:spacing w:line="400" w:lineRule="exact"/>
        <w:ind w:firstLine="555"/>
        <w:rPr>
          <w:rFonts w:hAnsi="宋体" w:cs="宋体"/>
          <w:sz w:val="21"/>
          <w:szCs w:val="21"/>
        </w:rPr>
      </w:pPr>
      <w:r>
        <w:rPr>
          <w:rFonts w:hint="eastAsia" w:hAnsi="宋体" w:cs="宋体"/>
          <w:sz w:val="21"/>
          <w:szCs w:val="21"/>
        </w:rPr>
        <w:t>本公司企业财务和经营状况良好，具备履行合同能力；</w:t>
      </w:r>
    </w:p>
    <w:p w14:paraId="3FB8AADC">
      <w:pPr>
        <w:pStyle w:val="5"/>
        <w:numPr>
          <w:ilvl w:val="0"/>
          <w:numId w:val="2"/>
        </w:numPr>
        <w:spacing w:line="400" w:lineRule="exact"/>
        <w:ind w:firstLine="555"/>
        <w:rPr>
          <w:rFonts w:hAnsi="宋体" w:cs="宋体"/>
          <w:sz w:val="21"/>
          <w:szCs w:val="21"/>
        </w:rPr>
      </w:pPr>
      <w:r>
        <w:rPr>
          <w:rFonts w:hint="eastAsia" w:hAnsi="宋体" w:cs="宋体"/>
          <w:sz w:val="21"/>
          <w:szCs w:val="21"/>
        </w:rPr>
        <w:t>近三年内无不良经营行为，未处于被责令停业，投标资格被取消或者财产被接管，冻结和破产状态；</w:t>
      </w:r>
    </w:p>
    <w:p w14:paraId="31DA3A93">
      <w:pPr>
        <w:pStyle w:val="5"/>
        <w:numPr>
          <w:ilvl w:val="0"/>
          <w:numId w:val="2"/>
        </w:numPr>
        <w:spacing w:line="400" w:lineRule="exact"/>
        <w:ind w:firstLine="555"/>
        <w:rPr>
          <w:rFonts w:hAnsi="宋体" w:cs="宋体"/>
          <w:sz w:val="21"/>
          <w:szCs w:val="21"/>
        </w:rPr>
      </w:pPr>
      <w:r>
        <w:rPr>
          <w:rFonts w:hint="eastAsia" w:hAnsi="宋体" w:cs="宋体"/>
          <w:sz w:val="21"/>
          <w:szCs w:val="21"/>
        </w:rPr>
        <w:t>没有因骗取中标或者严重违约以及发生重大质量、安全生产事故等问题，被有关部门暂停投标资格并在暂停期内的；</w:t>
      </w:r>
    </w:p>
    <w:p w14:paraId="49BAD975">
      <w:pPr>
        <w:pStyle w:val="5"/>
        <w:numPr>
          <w:ilvl w:val="0"/>
          <w:numId w:val="2"/>
        </w:numPr>
        <w:spacing w:line="400" w:lineRule="exact"/>
        <w:ind w:firstLine="555"/>
        <w:rPr>
          <w:rFonts w:hAnsi="宋体" w:cs="宋体"/>
          <w:sz w:val="21"/>
          <w:szCs w:val="21"/>
        </w:rPr>
      </w:pPr>
      <w:r>
        <w:rPr>
          <w:rFonts w:hint="eastAsia" w:hAnsi="宋体" w:cs="宋体"/>
          <w:sz w:val="21"/>
          <w:szCs w:val="21"/>
        </w:rPr>
        <w:t>未被“信用中国”等媒体列入失信被执行人、企业经营异常名录、重大税收违法案件当事人名单、政府采购严重违法失信名单、没有因违反招投标规定被行政处罚且在公示期内；</w:t>
      </w:r>
    </w:p>
    <w:p w14:paraId="1327CFE1">
      <w:pPr>
        <w:pStyle w:val="5"/>
        <w:numPr>
          <w:ilvl w:val="0"/>
          <w:numId w:val="2"/>
        </w:numPr>
        <w:spacing w:line="400" w:lineRule="exact"/>
        <w:ind w:firstLine="555"/>
        <w:rPr>
          <w:rFonts w:hAnsi="宋体" w:cs="宋体"/>
          <w:sz w:val="21"/>
          <w:szCs w:val="21"/>
        </w:rPr>
      </w:pPr>
      <w:r>
        <w:rPr>
          <w:rFonts w:hint="eastAsia" w:hAnsi="宋体" w:cs="宋体"/>
          <w:sz w:val="21"/>
          <w:szCs w:val="21"/>
        </w:rPr>
        <w:t>本公司递交的响应文件中的内容没有隐瞒、虚假、伪造等弄虚作假行为。</w:t>
      </w:r>
    </w:p>
    <w:p w14:paraId="4AEEEBBD">
      <w:pPr>
        <w:pStyle w:val="5"/>
        <w:spacing w:line="400" w:lineRule="exact"/>
        <w:ind w:firstLine="420" w:firstLineChars="200"/>
        <w:rPr>
          <w:rFonts w:hAnsi="宋体" w:cs="宋体"/>
          <w:sz w:val="21"/>
          <w:szCs w:val="21"/>
        </w:rPr>
      </w:pPr>
      <w:r>
        <w:rPr>
          <w:rFonts w:hint="eastAsia" w:hAnsi="宋体" w:cs="宋体"/>
          <w:sz w:val="21"/>
          <w:szCs w:val="21"/>
        </w:rPr>
        <w:t>发现我公司有以上行为，贵公司可以拒绝我公司投标，如已中标，可取消我公司中标资格，并接受行政主管部门对我公司弄虚作假、违反公平和诚实信用原则做出的任何处理。</w:t>
      </w:r>
    </w:p>
    <w:p w14:paraId="476A75FA">
      <w:pPr>
        <w:autoSpaceDE w:val="0"/>
        <w:autoSpaceDN w:val="0"/>
        <w:spacing w:before="64"/>
        <w:jc w:val="left"/>
        <w:rPr>
          <w:rFonts w:ascii="宋体" w:hAnsi="宋体" w:cs="宋体"/>
          <w:color w:val="000000"/>
          <w:kern w:val="0"/>
          <w:szCs w:val="21"/>
        </w:rPr>
      </w:pPr>
    </w:p>
    <w:p w14:paraId="7847251A">
      <w:pPr>
        <w:autoSpaceDE w:val="0"/>
        <w:autoSpaceDN w:val="0"/>
        <w:spacing w:before="64"/>
        <w:jc w:val="left"/>
        <w:rPr>
          <w:rFonts w:ascii="宋体" w:hAnsi="宋体" w:cs="宋体"/>
          <w:color w:val="000000"/>
          <w:kern w:val="0"/>
          <w:szCs w:val="21"/>
        </w:rPr>
      </w:pPr>
    </w:p>
    <w:p w14:paraId="6036F60D">
      <w:pPr>
        <w:autoSpaceDE w:val="0"/>
        <w:autoSpaceDN w:val="0"/>
        <w:ind w:firstLine="4252" w:firstLineChars="2025"/>
        <w:textAlignment w:val="bottom"/>
        <w:rPr>
          <w:rFonts w:ascii="宋体" w:hAnsi="宋体" w:cs="宋体"/>
          <w:szCs w:val="21"/>
        </w:rPr>
      </w:pPr>
      <w:r>
        <w:rPr>
          <w:rFonts w:hint="eastAsia" w:ascii="宋体" w:hAnsi="宋体" w:cs="宋体"/>
          <w:szCs w:val="21"/>
        </w:rPr>
        <w:t>响应人名称（盖章）：</w:t>
      </w:r>
    </w:p>
    <w:p w14:paraId="7FE52642">
      <w:pPr>
        <w:autoSpaceDE w:val="0"/>
        <w:autoSpaceDN w:val="0"/>
        <w:ind w:firstLine="4252" w:firstLineChars="2025"/>
        <w:textAlignment w:val="bottom"/>
        <w:rPr>
          <w:rFonts w:ascii="宋体" w:hAnsi="宋体" w:cs="宋体"/>
          <w:szCs w:val="21"/>
        </w:rPr>
      </w:pPr>
      <w:r>
        <w:rPr>
          <w:rFonts w:hint="eastAsia" w:ascii="宋体" w:hAnsi="宋体" w:cs="宋体"/>
          <w:szCs w:val="21"/>
        </w:rPr>
        <w:t>法定代表人或授权代表签字：</w:t>
      </w:r>
    </w:p>
    <w:p w14:paraId="162970BF">
      <w:pPr>
        <w:autoSpaceDE w:val="0"/>
        <w:autoSpaceDN w:val="0"/>
        <w:ind w:firstLine="4252" w:firstLineChars="2025"/>
        <w:textAlignment w:val="bottom"/>
        <w:rPr>
          <w:rFonts w:ascii="宋体" w:hAnsi="宋体" w:cs="宋体"/>
          <w:szCs w:val="21"/>
        </w:rPr>
      </w:pPr>
      <w:r>
        <w:rPr>
          <w:rFonts w:hint="eastAsia" w:ascii="宋体" w:hAnsi="宋体" w:cs="宋体"/>
          <w:szCs w:val="21"/>
        </w:rPr>
        <w:t>日期：</w:t>
      </w:r>
    </w:p>
    <w:p w14:paraId="1429E7ED">
      <w:pPr>
        <w:pStyle w:val="3"/>
        <w:pageBreakBefore w:val="0"/>
        <w:kinsoku/>
        <w:overflowPunct/>
        <w:bidi w:val="0"/>
        <w:adjustRightInd/>
        <w:snapToGrid/>
        <w:spacing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14:paraId="3472A598">
      <w:pPr>
        <w:pageBreakBefore w:val="0"/>
        <w:kinsoku/>
        <w:overflowPunct/>
        <w:bidi w:val="0"/>
        <w:adjustRightInd/>
        <w:snapToGrid/>
        <w:spacing w:line="46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技术商务参数偏离表</w:t>
      </w:r>
    </w:p>
    <w:p w14:paraId="75E42AB3">
      <w:pPr>
        <w:pageBreakBefore w:val="0"/>
        <w:kinsoku/>
        <w:overflowPunct/>
        <w:bidi w:val="0"/>
        <w:adjustRightInd/>
        <w:snapToGrid/>
        <w:spacing w:line="460" w:lineRule="exact"/>
        <w:rPr>
          <w:rFonts w:ascii="宋体"/>
          <w:szCs w:val="21"/>
          <w:highlight w:val="none"/>
        </w:rPr>
      </w:pPr>
      <w:r>
        <w:rPr>
          <w:rFonts w:hint="eastAsia" w:ascii="宋体" w:hAnsi="宋体"/>
          <w:szCs w:val="21"/>
          <w:highlight w:val="none"/>
        </w:rPr>
        <w:t>采购文件编号：标段号（如果有的话）：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14:paraId="44F4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70C3B62">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序号</w:t>
            </w:r>
          </w:p>
        </w:tc>
        <w:tc>
          <w:tcPr>
            <w:tcW w:w="1746" w:type="dxa"/>
            <w:noWrap w:val="0"/>
            <w:vAlign w:val="center"/>
          </w:tcPr>
          <w:p w14:paraId="218BBDC1">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采购文件第三章项目需求条目号</w:t>
            </w:r>
          </w:p>
        </w:tc>
        <w:tc>
          <w:tcPr>
            <w:tcW w:w="2052" w:type="dxa"/>
            <w:noWrap w:val="0"/>
            <w:vAlign w:val="center"/>
          </w:tcPr>
          <w:p w14:paraId="4915847B">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采购文件的</w:t>
            </w:r>
          </w:p>
          <w:p w14:paraId="6F0D7419">
            <w:pPr>
              <w:pageBreakBefore w:val="0"/>
              <w:kinsoku/>
              <w:overflowPunct/>
              <w:bidi w:val="0"/>
              <w:adjustRightInd/>
              <w:snapToGrid/>
              <w:spacing w:line="460" w:lineRule="exact"/>
              <w:ind w:left="151" w:hanging="151" w:hangingChars="72"/>
              <w:jc w:val="center"/>
              <w:rPr>
                <w:rFonts w:ascii="宋体"/>
                <w:szCs w:val="21"/>
                <w:highlight w:val="none"/>
              </w:rPr>
            </w:pPr>
            <w:r>
              <w:rPr>
                <w:rFonts w:hint="eastAsia" w:ascii="宋体" w:hAnsi="宋体" w:cs="宋体"/>
                <w:szCs w:val="21"/>
                <w:highlight w:val="none"/>
              </w:rPr>
              <w:t>项目需求条款</w:t>
            </w:r>
          </w:p>
        </w:tc>
        <w:tc>
          <w:tcPr>
            <w:tcW w:w="2436" w:type="dxa"/>
            <w:noWrap w:val="0"/>
            <w:vAlign w:val="center"/>
          </w:tcPr>
          <w:p w14:paraId="4D84E652">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响应文件的</w:t>
            </w:r>
          </w:p>
          <w:p w14:paraId="1841246F">
            <w:pPr>
              <w:pageBreakBefore w:val="0"/>
              <w:kinsoku/>
              <w:overflowPunct/>
              <w:bidi w:val="0"/>
              <w:adjustRightInd/>
              <w:snapToGrid/>
              <w:spacing w:line="460" w:lineRule="exact"/>
              <w:jc w:val="center"/>
              <w:rPr>
                <w:rFonts w:ascii="宋体"/>
                <w:szCs w:val="21"/>
                <w:highlight w:val="none"/>
              </w:rPr>
            </w:pPr>
            <w:r>
              <w:rPr>
                <w:rFonts w:hint="eastAsia" w:ascii="宋体" w:hAnsi="宋体" w:cs="宋体"/>
                <w:szCs w:val="21"/>
                <w:highlight w:val="none"/>
              </w:rPr>
              <w:t>项目需求条款</w:t>
            </w:r>
          </w:p>
        </w:tc>
        <w:tc>
          <w:tcPr>
            <w:tcW w:w="1536" w:type="dxa"/>
            <w:noWrap w:val="0"/>
            <w:vAlign w:val="center"/>
          </w:tcPr>
          <w:p w14:paraId="45D60D60">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偏离情况</w:t>
            </w:r>
          </w:p>
        </w:tc>
      </w:tr>
      <w:tr w14:paraId="3083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40462D19">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0F286FEC">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1C7BA102">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06601B9B">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CB87C2D">
            <w:pPr>
              <w:pageBreakBefore w:val="0"/>
              <w:kinsoku/>
              <w:overflowPunct/>
              <w:bidi w:val="0"/>
              <w:adjustRightInd/>
              <w:snapToGrid/>
              <w:spacing w:line="460" w:lineRule="exact"/>
              <w:rPr>
                <w:rFonts w:ascii="宋体"/>
                <w:szCs w:val="21"/>
                <w:highlight w:val="none"/>
              </w:rPr>
            </w:pPr>
          </w:p>
        </w:tc>
      </w:tr>
      <w:tr w14:paraId="30A8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1EFF3EDF">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38E917F0">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69014686">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49E8F3BE">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00122FD">
            <w:pPr>
              <w:pageBreakBefore w:val="0"/>
              <w:kinsoku/>
              <w:overflowPunct/>
              <w:bidi w:val="0"/>
              <w:adjustRightInd/>
              <w:snapToGrid/>
              <w:spacing w:line="460" w:lineRule="exact"/>
              <w:rPr>
                <w:rFonts w:ascii="宋体"/>
                <w:szCs w:val="21"/>
                <w:highlight w:val="none"/>
              </w:rPr>
            </w:pPr>
          </w:p>
        </w:tc>
      </w:tr>
    </w:tbl>
    <w:p w14:paraId="1B200F62">
      <w:pPr>
        <w:pageBreakBefore w:val="0"/>
        <w:kinsoku/>
        <w:overflowPunct/>
        <w:bidi w:val="0"/>
        <w:adjustRightInd/>
        <w:snapToGrid/>
        <w:spacing w:line="460" w:lineRule="exact"/>
        <w:rPr>
          <w:rFonts w:ascii="宋体"/>
          <w:szCs w:val="21"/>
          <w:highlight w:val="none"/>
        </w:rPr>
      </w:pPr>
    </w:p>
    <w:p w14:paraId="59D49A58">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szCs w:val="21"/>
          <w:highlight w:val="none"/>
        </w:rPr>
        <w:t>响应供应商（盖章）：</w:t>
      </w:r>
    </w:p>
    <w:p w14:paraId="1E261A7C">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highlight w:val="none"/>
        </w:rPr>
        <w:t>法定代表人或授权代表签字：</w:t>
      </w:r>
    </w:p>
    <w:p w14:paraId="21080E86">
      <w:pPr>
        <w:pageBreakBefore w:val="0"/>
        <w:kinsoku/>
        <w:overflowPunct/>
        <w:bidi w:val="0"/>
        <w:adjustRightInd/>
        <w:snapToGrid/>
        <w:spacing w:line="460" w:lineRule="exact"/>
        <w:jc w:val="left"/>
        <w:rPr>
          <w:rFonts w:hint="eastAsia" w:ascii="宋体" w:hAnsi="宋体" w:cs="宋体"/>
          <w:highlight w:val="none"/>
        </w:rPr>
      </w:pPr>
      <w:r>
        <w:rPr>
          <w:rFonts w:hint="eastAsia" w:ascii="宋体" w:hAnsi="宋体" w:cs="宋体"/>
          <w:highlight w:val="none"/>
        </w:rPr>
        <w:t>日期：</w:t>
      </w:r>
    </w:p>
    <w:p w14:paraId="40C99E7F">
      <w:pPr>
        <w:pageBreakBefore w:val="0"/>
        <w:kinsoku/>
        <w:overflowPunct/>
        <w:bidi w:val="0"/>
        <w:adjustRightInd/>
        <w:snapToGrid/>
        <w:spacing w:line="460" w:lineRule="exact"/>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中“</w:t>
      </w:r>
      <w:r>
        <w:rPr>
          <w:rFonts w:hint="eastAsia" w:ascii="黑体" w:hAnsi="黑体" w:eastAsia="黑体" w:cs="黑体"/>
          <w:b/>
          <w:bCs/>
          <w:highlight w:val="none"/>
          <w:shd w:val="clear" w:color="auto" w:fill="FFFFFF"/>
          <w:lang w:val="zh-CN"/>
        </w:rPr>
        <w:t>二、技术、商务要求”</w:t>
      </w:r>
      <w:r>
        <w:rPr>
          <w:rFonts w:hint="eastAsia" w:ascii="宋体" w:hAnsi="宋体" w:cs="宋体"/>
          <w:szCs w:val="21"/>
          <w:highlight w:val="none"/>
        </w:rPr>
        <w:t>进行响应，如全部响应无偏离的，则提交加盖公章的空白表格；</w:t>
      </w:r>
    </w:p>
    <w:p w14:paraId="5A0C0596">
      <w:pPr>
        <w:pageBreakBefore w:val="0"/>
        <w:kinsoku/>
        <w:overflowPunct/>
        <w:bidi w:val="0"/>
        <w:adjustRightInd/>
        <w:snapToGrid/>
        <w:spacing w:line="460" w:lineRule="exact"/>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14:paraId="785541A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3、如响应文件不符合上述要求，响应供应商将承担其投标被拒绝的风险。</w:t>
      </w:r>
    </w:p>
    <w:p w14:paraId="1B07B4E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p>
    <w:p w14:paraId="7A3EF8DD">
      <w:pP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附件七：合同模版</w:t>
      </w:r>
    </w:p>
    <w:p w14:paraId="5C31314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服务</w:t>
      </w:r>
      <w:r>
        <w:rPr>
          <w:rFonts w:hint="eastAsia" w:ascii="宋体" w:hAnsi="宋体" w:eastAsia="宋体" w:cs="宋体"/>
          <w:b/>
          <w:sz w:val="44"/>
          <w:szCs w:val="44"/>
          <w:highlight w:val="none"/>
        </w:rPr>
        <w:t>合同书</w:t>
      </w:r>
    </w:p>
    <w:p w14:paraId="527DE0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                                                       合同编号：【同项目编号】</w:t>
      </w:r>
    </w:p>
    <w:p w14:paraId="2E5537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14:paraId="5F4F8450">
      <w:pPr>
        <w:rPr>
          <w:rFonts w:hint="eastAsia"/>
          <w:highlight w:val="none"/>
          <w:lang w:eastAsia="zh-CN"/>
        </w:rPr>
      </w:pPr>
    </w:p>
    <w:p w14:paraId="16E29F59">
      <w:pPr>
        <w:rPr>
          <w:rFonts w:hint="eastAsia"/>
          <w:highlight w:val="none"/>
          <w:lang w:eastAsia="zh-CN"/>
        </w:rPr>
      </w:pPr>
      <w:r>
        <w:rPr>
          <w:rFonts w:hint="eastAsia"/>
          <w:highlight w:val="none"/>
          <w:lang w:eastAsia="zh-CN"/>
        </w:rPr>
        <w:t>甲方：</w:t>
      </w:r>
      <w:r>
        <w:rPr>
          <w:rFonts w:hint="eastAsia" w:ascii="宋体" w:hAnsi="宋体"/>
          <w:kern w:val="0"/>
          <w:sz w:val="21"/>
          <w:szCs w:val="21"/>
          <w:highlight w:val="none"/>
          <w:lang w:val="en-US" w:eastAsia="zh-CN"/>
        </w:rPr>
        <w:t>【  】</w:t>
      </w:r>
      <w:r>
        <w:rPr>
          <w:rFonts w:hint="eastAsia" w:ascii="宋体" w:hAnsi="宋体"/>
          <w:kern w:val="0"/>
          <w:sz w:val="21"/>
          <w:szCs w:val="21"/>
          <w:highlight w:val="none"/>
          <w:lang w:eastAsia="zh-CN"/>
        </w:rPr>
        <w:t>（以下简称“甲方”</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001B64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lang w:eastAsia="zh-CN"/>
        </w:rPr>
      </w:pPr>
      <w:r>
        <w:rPr>
          <w:rFonts w:hint="eastAsia" w:ascii="宋体" w:hAnsi="宋体"/>
          <w:kern w:val="0"/>
          <w:sz w:val="21"/>
          <w:szCs w:val="21"/>
          <w:highlight w:val="none"/>
          <w:lang w:eastAsia="zh-CN"/>
        </w:rPr>
        <w:t>地址：【</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426537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7EFFB69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】（以下简称“乙方”）</w:t>
      </w:r>
    </w:p>
    <w:p w14:paraId="228A3B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地址</w:t>
      </w:r>
      <w:r>
        <w:rPr>
          <w:rFonts w:hint="eastAsia" w:ascii="宋体" w:hAnsi="宋体"/>
          <w:kern w:val="0"/>
          <w:sz w:val="21"/>
          <w:szCs w:val="21"/>
          <w:highlight w:val="none"/>
        </w:rPr>
        <w:t>：</w:t>
      </w:r>
      <w:r>
        <w:rPr>
          <w:rFonts w:hint="eastAsia" w:ascii="宋体" w:hAnsi="宋体"/>
          <w:kern w:val="0"/>
          <w:sz w:val="21"/>
          <w:szCs w:val="21"/>
          <w:highlight w:val="none"/>
          <w:lang w:val="en-US" w:eastAsia="zh-CN"/>
        </w:rPr>
        <w:t xml:space="preserve">  【 】</w:t>
      </w:r>
    </w:p>
    <w:p w14:paraId="251FFA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14:paraId="6FD7DC35">
      <w:pPr>
        <w:rPr>
          <w:rFonts w:hint="eastAsia"/>
          <w:highlight w:val="none"/>
          <w:lang w:eastAsia="zh-CN"/>
        </w:rPr>
      </w:pPr>
    </w:p>
    <w:p w14:paraId="7CEECE17">
      <w:pPr>
        <w:rPr>
          <w:rFonts w:hint="eastAsia"/>
          <w:highlight w:val="none"/>
          <w:lang w:eastAsia="zh-CN"/>
        </w:rPr>
      </w:pPr>
    </w:p>
    <w:p w14:paraId="10CD40CA">
      <w:pPr>
        <w:ind w:firstLine="420" w:firstLineChars="200"/>
        <w:jc w:val="left"/>
        <w:rPr>
          <w:rFonts w:hint="eastAsia"/>
          <w:highlight w:val="none"/>
          <w:lang w:eastAsia="zh-CN"/>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ascii="宋体" w:hAnsi="宋体" w:cs="仿宋_GB2312"/>
          <w:sz w:val="21"/>
          <w:szCs w:val="21"/>
          <w:highlight w:val="none"/>
          <w:u w:val="single"/>
          <w:lang w:val="en-US" w:eastAsia="zh-CN"/>
        </w:rPr>
        <w:t xml:space="preserve"> 【填写采购方式】 </w:t>
      </w:r>
      <w:r>
        <w:rPr>
          <w:rFonts w:hint="eastAsia" w:ascii="宋体" w:hAnsi="宋体" w:cs="仿宋_GB2312"/>
          <w:sz w:val="21"/>
          <w:szCs w:val="21"/>
          <w:highlight w:val="none"/>
          <w:u w:val="none"/>
          <w:lang w:val="en-US" w:eastAsia="zh-CN"/>
        </w:rPr>
        <w:t>方式</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对</w:t>
      </w:r>
      <w:r>
        <w:rPr>
          <w:rFonts w:hint="eastAsia" w:ascii="宋体" w:hAnsi="宋体" w:cs="仿宋_GB2312"/>
          <w:sz w:val="21"/>
          <w:szCs w:val="21"/>
          <w:highlight w:val="none"/>
          <w:u w:val="single"/>
          <w:lang w:val="en-US" w:eastAsia="zh-CN"/>
        </w:rPr>
        <w:t xml:space="preserve"> 【   】项目</w:t>
      </w:r>
      <w:r>
        <w:rPr>
          <w:rFonts w:hint="eastAsia" w:ascii="宋体" w:hAnsi="宋体" w:cs="仿宋_GB2312"/>
          <w:sz w:val="21"/>
          <w:szCs w:val="21"/>
          <w:highlight w:val="none"/>
          <w:lang w:val="en-US" w:eastAsia="zh-CN"/>
        </w:rPr>
        <w:t>进行采购，经评定，</w:t>
      </w:r>
      <w:r>
        <w:rPr>
          <w:rFonts w:hint="eastAsia" w:ascii="宋体" w:hAnsi="宋体" w:cs="仿宋_GB2312"/>
          <w:sz w:val="21"/>
          <w:szCs w:val="21"/>
          <w:highlight w:val="none"/>
        </w:rPr>
        <w:t>乙方为本次</w:t>
      </w:r>
      <w:r>
        <w:rPr>
          <w:rFonts w:hint="eastAsia" w:ascii="宋体" w:hAnsi="宋体" w:cs="仿宋_GB2312"/>
          <w:sz w:val="21"/>
          <w:szCs w:val="21"/>
          <w:highlight w:val="none"/>
          <w:lang w:eastAsia="zh-CN"/>
        </w:rPr>
        <w:t>中标</w:t>
      </w:r>
      <w:r>
        <w:rPr>
          <w:rFonts w:hint="eastAsia" w:ascii="宋体" w:hAnsi="宋体" w:cs="仿宋_GB2312"/>
          <w:sz w:val="21"/>
          <w:szCs w:val="21"/>
          <w:highlight w:val="none"/>
        </w:rPr>
        <w:t>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据《中华人民共和国民法典》等相关法律法规之规定以及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14:paraId="3CF2D58A">
      <w:pPr>
        <w:rPr>
          <w:rFonts w:hint="eastAsia"/>
          <w:highlight w:val="none"/>
          <w:lang w:eastAsia="zh-CN"/>
        </w:rPr>
      </w:pPr>
    </w:p>
    <w:p w14:paraId="71039826">
      <w:pPr>
        <w:numPr>
          <w:ilvl w:val="0"/>
          <w:numId w:val="0"/>
        </w:numPr>
        <w:ind w:left="420" w:firstLine="0"/>
        <w:rPr>
          <w:rFonts w:hint="eastAsia"/>
          <w:highlight w:val="none"/>
          <w:lang w:eastAsia="zh-CN"/>
        </w:rPr>
      </w:pPr>
      <w:r>
        <w:rPr>
          <w:rFonts w:hint="eastAsia"/>
          <w:highlight w:val="none"/>
          <w:lang w:eastAsia="zh-CN"/>
        </w:rPr>
        <w:t>释义：【若有】</w:t>
      </w:r>
    </w:p>
    <w:p w14:paraId="6B368FBC">
      <w:pPr>
        <w:numPr>
          <w:ilvl w:val="0"/>
          <w:numId w:val="0"/>
        </w:numPr>
        <w:ind w:left="420" w:firstLine="0"/>
        <w:rPr>
          <w:rFonts w:hint="eastAsia"/>
          <w:highlight w:val="none"/>
          <w:lang w:eastAsia="zh-CN"/>
        </w:rPr>
      </w:pPr>
    </w:p>
    <w:p w14:paraId="5A9B81C3">
      <w:pPr>
        <w:rPr>
          <w:rFonts w:hint="eastAsia"/>
          <w:highlight w:val="none"/>
          <w:lang w:eastAsia="zh-CN"/>
        </w:rPr>
      </w:pPr>
    </w:p>
    <w:p w14:paraId="6A37D365">
      <w:pPr>
        <w:numPr>
          <w:ilvl w:val="0"/>
          <w:numId w:val="3"/>
        </w:numPr>
        <w:ind w:left="425" w:hanging="425"/>
        <w:rPr>
          <w:rFonts w:hint="eastAsia"/>
          <w:b/>
          <w:bCs/>
          <w:highlight w:val="none"/>
          <w:lang w:eastAsia="zh-CN"/>
        </w:rPr>
      </w:pPr>
      <w:r>
        <w:rPr>
          <w:rFonts w:hint="eastAsia"/>
          <w:b/>
          <w:bCs/>
          <w:highlight w:val="none"/>
          <w:lang w:eastAsia="zh-CN"/>
        </w:rPr>
        <w:t>服务项目</w:t>
      </w:r>
    </w:p>
    <w:p w14:paraId="6B9471E2">
      <w:pPr>
        <w:numPr>
          <w:ilvl w:val="1"/>
          <w:numId w:val="3"/>
        </w:numPr>
        <w:ind w:left="0" w:firstLine="0"/>
        <w:rPr>
          <w:rFonts w:hint="eastAsia"/>
          <w:highlight w:val="none"/>
          <w:lang w:val="en-US" w:eastAsia="zh-CN"/>
        </w:rPr>
      </w:pPr>
      <w:r>
        <w:rPr>
          <w:rFonts w:hint="eastAsia"/>
          <w:highlight w:val="none"/>
          <w:lang w:val="en-US" w:eastAsia="zh-CN"/>
        </w:rPr>
        <w:t>项目名称：【】</w:t>
      </w:r>
    </w:p>
    <w:p w14:paraId="5DA1BF83">
      <w:pPr>
        <w:numPr>
          <w:ilvl w:val="1"/>
          <w:numId w:val="3"/>
        </w:numPr>
        <w:ind w:left="0" w:firstLine="0"/>
        <w:rPr>
          <w:rFonts w:hint="eastAsia"/>
          <w:highlight w:val="none"/>
          <w:lang w:val="en-US" w:eastAsia="zh-CN"/>
        </w:rPr>
      </w:pPr>
      <w:r>
        <w:rPr>
          <w:rFonts w:hint="eastAsia"/>
          <w:highlight w:val="none"/>
          <w:lang w:val="en-US" w:eastAsia="zh-CN"/>
        </w:rPr>
        <w:t>服务周期：【】</w:t>
      </w:r>
    </w:p>
    <w:p w14:paraId="69F2A52F">
      <w:pPr>
        <w:numPr>
          <w:ilvl w:val="0"/>
          <w:numId w:val="3"/>
        </w:numPr>
        <w:ind w:left="425" w:hanging="425"/>
        <w:rPr>
          <w:rFonts w:hint="eastAsia"/>
          <w:b/>
          <w:bCs/>
          <w:highlight w:val="none"/>
          <w:lang w:eastAsia="zh-CN"/>
        </w:rPr>
      </w:pPr>
      <w:r>
        <w:rPr>
          <w:rFonts w:hint="eastAsia"/>
          <w:b/>
          <w:bCs/>
          <w:highlight w:val="none"/>
          <w:lang w:eastAsia="zh-CN"/>
        </w:rPr>
        <w:t>服务范围及质量要求</w:t>
      </w:r>
    </w:p>
    <w:p w14:paraId="0E1891AC">
      <w:pPr>
        <w:numPr>
          <w:ilvl w:val="1"/>
          <w:numId w:val="3"/>
        </w:numPr>
        <w:ind w:left="0" w:firstLine="0"/>
        <w:rPr>
          <w:rFonts w:hint="eastAsia"/>
          <w:b w:val="0"/>
          <w:bCs w:val="0"/>
          <w:highlight w:val="none"/>
          <w:lang w:eastAsia="zh-CN"/>
        </w:rPr>
      </w:pPr>
      <w:r>
        <w:rPr>
          <w:rFonts w:hint="eastAsia"/>
          <w:b w:val="0"/>
          <w:bCs w:val="0"/>
          <w:highlight w:val="none"/>
          <w:lang w:eastAsia="zh-CN"/>
        </w:rPr>
        <w:t>服务范围：</w:t>
      </w:r>
    </w:p>
    <w:p w14:paraId="4450A44F">
      <w:pPr>
        <w:numPr>
          <w:ilvl w:val="1"/>
          <w:numId w:val="3"/>
        </w:numPr>
        <w:ind w:left="0" w:firstLine="0"/>
        <w:rPr>
          <w:rFonts w:hint="eastAsia"/>
          <w:b w:val="0"/>
          <w:bCs w:val="0"/>
          <w:highlight w:val="none"/>
          <w:lang w:eastAsia="zh-CN"/>
        </w:rPr>
      </w:pPr>
      <w:r>
        <w:rPr>
          <w:rFonts w:hint="eastAsia"/>
          <w:b w:val="0"/>
          <w:bCs w:val="0"/>
          <w:highlight w:val="none"/>
          <w:lang w:eastAsia="zh-CN"/>
        </w:rPr>
        <w:t>服务质量要求：</w:t>
      </w:r>
    </w:p>
    <w:p w14:paraId="56591F53">
      <w:pPr>
        <w:numPr>
          <w:ilvl w:val="1"/>
          <w:numId w:val="3"/>
        </w:numPr>
        <w:ind w:left="0" w:firstLine="0"/>
        <w:rPr>
          <w:rFonts w:hint="eastAsia"/>
          <w:b w:val="0"/>
          <w:bCs w:val="0"/>
          <w:highlight w:val="none"/>
          <w:lang w:eastAsia="zh-CN"/>
        </w:rPr>
      </w:pPr>
      <w:r>
        <w:rPr>
          <w:rFonts w:hint="eastAsia"/>
          <w:b w:val="0"/>
          <w:bCs w:val="0"/>
          <w:highlight w:val="none"/>
          <w:lang w:eastAsia="zh-CN"/>
        </w:rPr>
        <w:t>服务成果：</w:t>
      </w:r>
    </w:p>
    <w:p w14:paraId="3E923775">
      <w:pPr>
        <w:numPr>
          <w:ilvl w:val="1"/>
          <w:numId w:val="3"/>
        </w:numPr>
        <w:ind w:left="0" w:firstLine="0"/>
        <w:rPr>
          <w:rFonts w:hint="eastAsia"/>
          <w:b w:val="0"/>
          <w:bCs w:val="0"/>
          <w:highlight w:val="none"/>
          <w:lang w:eastAsia="zh-CN"/>
        </w:rPr>
      </w:pPr>
      <w:r>
        <w:rPr>
          <w:rFonts w:hint="eastAsia"/>
          <w:b w:val="0"/>
          <w:bCs w:val="0"/>
          <w:highlight w:val="none"/>
          <w:lang w:eastAsia="zh-CN"/>
        </w:rPr>
        <w:t>服务成果提交形式：</w:t>
      </w:r>
    </w:p>
    <w:p w14:paraId="6F1E47EA">
      <w:pPr>
        <w:numPr>
          <w:ilvl w:val="0"/>
          <w:numId w:val="3"/>
        </w:numPr>
        <w:ind w:left="425" w:hanging="425"/>
        <w:rPr>
          <w:rFonts w:hint="eastAsia"/>
          <w:b/>
          <w:bCs/>
          <w:highlight w:val="none"/>
          <w:lang w:eastAsia="zh-CN"/>
        </w:rPr>
      </w:pPr>
      <w:r>
        <w:rPr>
          <w:rFonts w:hint="eastAsia"/>
          <w:b/>
          <w:bCs/>
          <w:highlight w:val="none"/>
          <w:lang w:eastAsia="zh-CN"/>
        </w:rPr>
        <w:t>服务价款</w:t>
      </w:r>
    </w:p>
    <w:p w14:paraId="0C0B5396">
      <w:pPr>
        <w:numPr>
          <w:ilvl w:val="1"/>
          <w:numId w:val="3"/>
        </w:numPr>
        <w:ind w:left="0" w:firstLine="0"/>
        <w:rPr>
          <w:rFonts w:hint="eastAsia"/>
          <w:highlight w:val="none"/>
          <w:lang w:val="en-US" w:eastAsia="zh-CN"/>
        </w:rPr>
      </w:pPr>
      <w:r>
        <w:rPr>
          <w:rFonts w:hint="eastAsia"/>
          <w:highlight w:val="none"/>
          <w:lang w:val="en-US" w:eastAsia="zh-CN"/>
        </w:rPr>
        <w:t>合同价款：总价【】</w:t>
      </w:r>
    </w:p>
    <w:p w14:paraId="76938D47">
      <w:pPr>
        <w:numPr>
          <w:ilvl w:val="0"/>
          <w:numId w:val="0"/>
        </w:numPr>
        <w:ind w:left="0" w:firstLine="0"/>
        <w:rPr>
          <w:rFonts w:hint="eastAsia"/>
          <w:highlight w:val="none"/>
          <w:lang w:val="en-US" w:eastAsia="zh-CN"/>
        </w:rPr>
      </w:pPr>
      <w:r>
        <w:rPr>
          <w:rFonts w:hint="eastAsia"/>
          <w:highlight w:val="none"/>
          <w:lang w:val="en-US" w:eastAsia="zh-CN"/>
        </w:rPr>
        <w:t>（明细价格表）</w:t>
      </w:r>
    </w:p>
    <w:p w14:paraId="4908178F">
      <w:pPr>
        <w:keepNext w:val="0"/>
        <w:keepLines w:val="0"/>
        <w:pageBreakBefore w:val="0"/>
        <w:numPr>
          <w:ilvl w:val="2"/>
          <w:numId w:val="3"/>
        </w:numPr>
        <w:tabs>
          <w:tab w:val="left" w:pos="540"/>
        </w:tabs>
        <w:kinsoku/>
        <w:wordWrap/>
        <w:overflowPunct/>
        <w:topLinePunct w:val="0"/>
        <w:autoSpaceDE/>
        <w:autoSpaceDN/>
        <w:bidi w:val="0"/>
        <w:adjustRightInd/>
        <w:snapToGrid/>
        <w:spacing w:line="240" w:lineRule="auto"/>
        <w:ind w:left="709" w:leftChars="0" w:right="0" w:rightChars="0" w:hanging="709"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服务费</w:t>
      </w:r>
      <w:r>
        <w:rPr>
          <w:rFonts w:hint="eastAsia"/>
          <w:sz w:val="21"/>
          <w:szCs w:val="21"/>
          <w:highlight w:val="none"/>
        </w:rPr>
        <w:t>、设计费</w:t>
      </w:r>
      <w:r>
        <w:rPr>
          <w:rFonts w:hint="eastAsia"/>
          <w:sz w:val="21"/>
          <w:szCs w:val="21"/>
          <w:highlight w:val="none"/>
          <w:lang w:eastAsia="zh-CN"/>
        </w:rPr>
        <w:t>，提交成果费、评审费、税金、</w:t>
      </w:r>
      <w:r>
        <w:rPr>
          <w:rFonts w:hint="eastAsia"/>
          <w:sz w:val="21"/>
          <w:szCs w:val="21"/>
          <w:highlight w:val="none"/>
        </w:rPr>
        <w:t>以及附（配）件、包装、运输、安装、调试、保险、保管、易损易耗件、工具、检验检测费、恢复等交付使用前的一切费用</w:t>
      </w:r>
      <w:r>
        <w:rPr>
          <w:rFonts w:hint="eastAsia"/>
          <w:sz w:val="21"/>
          <w:szCs w:val="21"/>
          <w:highlight w:val="none"/>
          <w:lang w:eastAsia="zh-CN"/>
        </w:rPr>
        <w:t>，甲方无需再额外支付费用</w:t>
      </w:r>
      <w:r>
        <w:rPr>
          <w:rFonts w:hint="eastAsia" w:cs="仿宋_GB2312"/>
          <w:sz w:val="21"/>
          <w:szCs w:val="21"/>
          <w:highlight w:val="none"/>
        </w:rPr>
        <w:t>。</w:t>
      </w:r>
    </w:p>
    <w:p w14:paraId="2173F957">
      <w:pPr>
        <w:numPr>
          <w:ilvl w:val="2"/>
          <w:numId w:val="3"/>
        </w:numPr>
        <w:tabs>
          <w:tab w:val="left" w:pos="540"/>
        </w:tabs>
        <w:ind w:left="709" w:hanging="709"/>
        <w:jc w:val="left"/>
        <w:rPr>
          <w:rFonts w:hint="eastAsia"/>
          <w:highlight w:val="none"/>
          <w:lang w:val="en-US" w:eastAsia="zh-CN"/>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14:paraId="03834ACA">
      <w:pPr>
        <w:numPr>
          <w:ilvl w:val="0"/>
          <w:numId w:val="3"/>
        </w:numPr>
        <w:ind w:left="425" w:hanging="425"/>
        <w:rPr>
          <w:rFonts w:hint="eastAsia"/>
          <w:b/>
          <w:bCs/>
          <w:highlight w:val="none"/>
          <w:lang w:val="en-US" w:eastAsia="zh-CN"/>
        </w:rPr>
      </w:pPr>
      <w:r>
        <w:rPr>
          <w:rFonts w:hint="eastAsia"/>
          <w:b/>
          <w:bCs/>
          <w:highlight w:val="none"/>
          <w:lang w:eastAsia="zh-CN"/>
        </w:rPr>
        <w:t>结算方式</w:t>
      </w:r>
    </w:p>
    <w:p w14:paraId="4A0F2A24">
      <w:pPr>
        <w:pStyle w:val="7"/>
        <w:widowControl/>
        <w:numPr>
          <w:ilvl w:val="0"/>
          <w:numId w:val="0"/>
        </w:numPr>
        <w:shd w:val="clear" w:color="auto" w:fill="FFFFFF"/>
        <w:spacing w:beforeAutospacing="0" w:afterAutospacing="0" w:line="360" w:lineRule="auto"/>
        <w:jc w:val="both"/>
        <w:rPr>
          <w:rFonts w:hint="eastAsia" w:ascii="Calibri" w:hAnsi="Calibri" w:eastAsia="宋体" w:cs="Times New Roman"/>
          <w:kern w:val="2"/>
          <w:sz w:val="21"/>
          <w:szCs w:val="21"/>
          <w:highlight w:val="none"/>
          <w:lang w:val="zh-CN" w:eastAsia="zh-CN" w:bidi="ar-SA"/>
        </w:rPr>
      </w:pPr>
      <w:r>
        <w:rPr>
          <w:rFonts w:hint="eastAsia" w:ascii="Calibri" w:hAnsi="Calibri" w:eastAsia="宋体" w:cs="Times New Roman"/>
          <w:kern w:val="2"/>
          <w:sz w:val="21"/>
          <w:szCs w:val="21"/>
          <w:highlight w:val="none"/>
          <w:lang w:val="en-US" w:eastAsia="zh-CN" w:bidi="ar-SA"/>
        </w:rPr>
        <w:t>4.1.付款约定：招标方按实际测绘面积结算测绘费用，响应人需向招标方提供该项目全部测绘成果，待招标方办理不动产权证更名结束后，一次性支付全部费用，响应人提供等额有效的增值税专用发票。</w:t>
      </w:r>
    </w:p>
    <w:p w14:paraId="63A460BF">
      <w:pPr>
        <w:numPr>
          <w:ilvl w:val="1"/>
          <w:numId w:val="3"/>
        </w:numPr>
        <w:ind w:left="0" w:firstLine="0"/>
        <w:rPr>
          <w:rFonts w:hint="eastAsia" w:cs="仿宋_GB2312"/>
          <w:sz w:val="21"/>
          <w:szCs w:val="21"/>
          <w:highlight w:val="none"/>
          <w:lang w:val="zh-CN" w:eastAsia="zh-CN"/>
        </w:rPr>
      </w:pPr>
      <w:r>
        <w:rPr>
          <w:rFonts w:hint="eastAsia" w:cs="仿宋_GB2312"/>
          <w:sz w:val="21"/>
          <w:szCs w:val="21"/>
          <w:highlight w:val="none"/>
          <w:lang w:val="zh-CN" w:eastAsia="zh-CN"/>
        </w:rPr>
        <w:t>乙方要求付款应提供以下资料：</w:t>
      </w:r>
    </w:p>
    <w:p w14:paraId="2F871236">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14:paraId="421BA46C">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服务</w:t>
      </w:r>
      <w:r>
        <w:rPr>
          <w:rFonts w:hint="eastAsia" w:cs="仿宋_GB2312"/>
          <w:sz w:val="21"/>
          <w:szCs w:val="21"/>
          <w:highlight w:val="none"/>
        </w:rPr>
        <w:t>验收</w:t>
      </w:r>
      <w:r>
        <w:rPr>
          <w:rFonts w:hint="eastAsia" w:cs="仿宋_GB2312"/>
          <w:sz w:val="21"/>
          <w:szCs w:val="21"/>
          <w:highlight w:val="none"/>
          <w:lang w:eastAsia="zh-CN"/>
        </w:rPr>
        <w:t>交接单（见附件一）</w:t>
      </w:r>
    </w:p>
    <w:p w14:paraId="32A5FE57">
      <w:pPr>
        <w:numPr>
          <w:ilvl w:val="0"/>
          <w:numId w:val="4"/>
        </w:numPr>
        <w:tabs>
          <w:tab w:val="left" w:pos="1080"/>
        </w:tabs>
        <w:adjustRightInd w:val="0"/>
        <w:ind w:firstLine="420" w:firstLineChars="200"/>
        <w:jc w:val="left"/>
        <w:outlineLvl w:val="9"/>
        <w:rPr>
          <w:rFonts w:hint="eastAsia"/>
          <w:highlight w:val="none"/>
          <w:lang w:val="en-US" w:eastAsia="zh-CN"/>
        </w:rPr>
      </w:pPr>
      <w:r>
        <w:rPr>
          <w:rFonts w:hint="eastAsia" w:cs="仿宋_GB2312"/>
          <w:sz w:val="21"/>
          <w:szCs w:val="21"/>
          <w:highlight w:val="none"/>
          <w:lang w:eastAsia="zh-CN"/>
        </w:rPr>
        <w:t>若出现本合同签订</w:t>
      </w:r>
      <w:r>
        <w:rPr>
          <w:rFonts w:hint="eastAsia" w:cs="仿宋_GB2312"/>
          <w:sz w:val="21"/>
          <w:szCs w:val="21"/>
          <w:highlight w:val="none"/>
        </w:rPr>
        <w:t>采购数量与实际使用数量不一致时</w:t>
      </w:r>
      <w:r>
        <w:rPr>
          <w:rFonts w:hint="eastAsia" w:cs="仿宋_GB2312"/>
          <w:sz w:val="21"/>
          <w:szCs w:val="21"/>
          <w:highlight w:val="none"/>
          <w:lang w:eastAsia="zh-CN"/>
        </w:rPr>
        <w:t>，需提供本合同第</w:t>
      </w:r>
      <w:r>
        <w:rPr>
          <w:rFonts w:hint="eastAsia" w:cs="仿宋_GB2312"/>
          <w:sz w:val="21"/>
          <w:szCs w:val="21"/>
          <w:highlight w:val="none"/>
          <w:lang w:val="en-US" w:eastAsia="zh-CN"/>
        </w:rPr>
        <w:t>4.5条规定的相关文件</w:t>
      </w:r>
      <w:r>
        <w:rPr>
          <w:rFonts w:hint="eastAsia" w:cs="仿宋_GB2312"/>
          <w:sz w:val="21"/>
          <w:szCs w:val="21"/>
          <w:highlight w:val="none"/>
        </w:rPr>
        <w:t>。</w:t>
      </w:r>
    </w:p>
    <w:p w14:paraId="029C40D7">
      <w:pPr>
        <w:numPr>
          <w:ilvl w:val="1"/>
          <w:numId w:val="3"/>
        </w:numPr>
        <w:ind w:left="0" w:firstLine="0"/>
        <w:rPr>
          <w:rFonts w:hint="eastAsia"/>
          <w:highlight w:val="none"/>
          <w:lang w:val="en-US" w:eastAsia="zh-CN"/>
        </w:rPr>
      </w:pPr>
      <w:r>
        <w:rPr>
          <w:rFonts w:hint="eastAsia"/>
          <w:highlight w:val="none"/>
          <w:lang w:val="en-US" w:eastAsia="zh-CN"/>
        </w:rPr>
        <w:t>支付方式：银行转账。</w:t>
      </w:r>
    </w:p>
    <w:p w14:paraId="12038275">
      <w:pPr>
        <w:numPr>
          <w:ilvl w:val="0"/>
          <w:numId w:val="0"/>
        </w:numPr>
        <w:tabs>
          <w:tab w:val="left" w:pos="420"/>
        </w:tabs>
        <w:ind w:firstLine="420" w:firstLineChars="200"/>
        <w:rPr>
          <w:rFonts w:hint="eastAsia"/>
          <w:highlight w:val="none"/>
          <w:lang w:val="en-US" w:eastAsia="zh-CN"/>
        </w:rPr>
      </w:pPr>
      <w:r>
        <w:rPr>
          <w:rFonts w:hint="eastAsia"/>
          <w:highlight w:val="none"/>
          <w:lang w:val="en-US" w:eastAsia="zh-CN"/>
        </w:rPr>
        <w:t>满足付款条件后，甲方及时将价款转入乙方提供的银行账号：</w:t>
      </w:r>
    </w:p>
    <w:p w14:paraId="4BE485B8">
      <w:pPr>
        <w:numPr>
          <w:ilvl w:val="0"/>
          <w:numId w:val="0"/>
        </w:numPr>
        <w:ind w:left="840" w:leftChars="400" w:firstLine="0"/>
        <w:rPr>
          <w:rFonts w:hint="eastAsia"/>
          <w:highlight w:val="none"/>
          <w:lang w:val="en-US" w:eastAsia="zh-CN"/>
        </w:rPr>
      </w:pPr>
      <w:r>
        <w:rPr>
          <w:rFonts w:hint="eastAsia"/>
          <w:highlight w:val="none"/>
          <w:lang w:val="en-US" w:eastAsia="zh-CN"/>
        </w:rPr>
        <w:t>收款人：【】</w:t>
      </w:r>
    </w:p>
    <w:p w14:paraId="58B107A0">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开户银行：【】</w:t>
      </w:r>
    </w:p>
    <w:p w14:paraId="0FA957BD">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银行账号：【】</w:t>
      </w:r>
    </w:p>
    <w:p w14:paraId="0A5780E2">
      <w:pPr>
        <w:numPr>
          <w:ilvl w:val="1"/>
          <w:numId w:val="3"/>
        </w:numPr>
        <w:ind w:left="0" w:firstLine="0"/>
        <w:rPr>
          <w:rFonts w:hint="default"/>
          <w:highlight w:val="none"/>
          <w:lang w:val="en-US" w:eastAsia="zh-CN"/>
        </w:rPr>
      </w:pPr>
      <w:r>
        <w:rPr>
          <w:rFonts w:hint="eastAsia"/>
          <w:highlight w:val="none"/>
          <w:lang w:val="en-US" w:eastAsia="zh-CN"/>
        </w:rPr>
        <w:t>合同签订后，双方不得以任何方式变更结算价款，但双方协商后确认增减数量点位的情况除外。</w:t>
      </w:r>
    </w:p>
    <w:p w14:paraId="3A7D7412">
      <w:pPr>
        <w:numPr>
          <w:ilvl w:val="1"/>
          <w:numId w:val="3"/>
        </w:numPr>
        <w:ind w:left="0" w:firstLine="0"/>
        <w:rPr>
          <w:rFonts w:hint="default"/>
          <w:highlight w:val="none"/>
          <w:lang w:val="en-US" w:eastAsia="zh-CN"/>
        </w:rPr>
      </w:pPr>
      <w:r>
        <w:rPr>
          <w:rFonts w:hint="eastAsia"/>
          <w:highlight w:val="none"/>
          <w:lang w:val="en-US" w:eastAsia="zh-CN"/>
        </w:rPr>
        <w:t>当本合同签订采购数量与实际采购数量不一致时，乙方需提供双方协商一致以书面形式确认实际采购数量的补充协议和实际采购产品的清单文件，合同的最终结算金额按实际使用量乘以成交单价进行计算。</w:t>
      </w:r>
    </w:p>
    <w:p w14:paraId="58C90497">
      <w:pPr>
        <w:numPr>
          <w:ilvl w:val="0"/>
          <w:numId w:val="3"/>
        </w:numPr>
        <w:ind w:left="425" w:hanging="425"/>
        <w:rPr>
          <w:rFonts w:hint="eastAsia"/>
          <w:b/>
          <w:bCs/>
          <w:highlight w:val="none"/>
          <w:lang w:eastAsia="zh-CN"/>
        </w:rPr>
      </w:pPr>
      <w:r>
        <w:rPr>
          <w:rFonts w:hint="eastAsia"/>
          <w:b/>
          <w:bCs/>
          <w:highlight w:val="none"/>
          <w:lang w:eastAsia="zh-CN"/>
        </w:rPr>
        <w:t>知识产权与保密义务</w:t>
      </w:r>
    </w:p>
    <w:p w14:paraId="78CEF75B">
      <w:pPr>
        <w:numPr>
          <w:ilvl w:val="1"/>
          <w:numId w:val="3"/>
        </w:numPr>
        <w:ind w:left="0" w:firstLine="0"/>
        <w:rPr>
          <w:rFonts w:hint="eastAsia" w:cs="仿宋_GB2312"/>
          <w:sz w:val="21"/>
          <w:szCs w:val="21"/>
          <w:highlight w:val="none"/>
          <w:lang w:eastAsia="zh-CN"/>
        </w:rPr>
      </w:pPr>
      <w:r>
        <w:rPr>
          <w:rFonts w:hint="eastAsia" w:cs="仿宋_GB2312"/>
          <w:sz w:val="21"/>
          <w:szCs w:val="21"/>
          <w:highlight w:val="none"/>
          <w:lang w:eastAsia="zh-CN"/>
        </w:rPr>
        <w:t>根据本合同规定，乙方所完成的设计、图纸、文档等在内的所有作品及成果的知识产权归甲方所有。乙方不得再在其他项目设计中提供给第三方使用，也不得向第三方泄露，同时乙方保证其向甲方提供的工作成果不存在对第三人的知识产权侵权，否则因此产生的侵权责任及给甲方造成的全部损失均由乙方承担。</w:t>
      </w:r>
    </w:p>
    <w:p w14:paraId="0C1B91E4">
      <w:pPr>
        <w:numPr>
          <w:ilvl w:val="1"/>
          <w:numId w:val="3"/>
        </w:numPr>
        <w:rPr>
          <w:rFonts w:hint="eastAsia"/>
          <w:b w:val="0"/>
          <w:bCs w:val="0"/>
          <w:highlight w:val="none"/>
          <w:lang w:val="en-US" w:eastAsia="zh-CN"/>
        </w:rPr>
      </w:pPr>
      <w:r>
        <w:rPr>
          <w:rFonts w:hint="eastAsia" w:cs="仿宋_GB2312"/>
          <w:b w:val="0"/>
          <w:bCs w:val="0"/>
          <w:sz w:val="21"/>
          <w:szCs w:val="21"/>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14:paraId="763DA60F">
      <w:pPr>
        <w:numPr>
          <w:ilvl w:val="0"/>
          <w:numId w:val="3"/>
        </w:numPr>
        <w:ind w:left="425" w:hanging="425"/>
        <w:rPr>
          <w:rFonts w:hint="eastAsia"/>
          <w:b/>
          <w:bCs/>
          <w:highlight w:val="none"/>
          <w:lang w:val="en-US" w:eastAsia="zh-CN"/>
        </w:rPr>
      </w:pPr>
      <w:r>
        <w:rPr>
          <w:rFonts w:hint="eastAsia"/>
          <w:b/>
          <w:bCs/>
          <w:highlight w:val="none"/>
          <w:lang w:eastAsia="zh-CN"/>
        </w:rPr>
        <w:t>服务质量要求</w:t>
      </w:r>
      <w:r>
        <w:rPr>
          <w:rFonts w:hint="eastAsia"/>
          <w:b/>
          <w:bCs/>
          <w:highlight w:val="none"/>
          <w:lang w:val="en-US" w:eastAsia="zh-CN"/>
        </w:rPr>
        <w:t>/目标</w:t>
      </w:r>
    </w:p>
    <w:p w14:paraId="78C8CC10">
      <w:pPr>
        <w:numPr>
          <w:ilvl w:val="1"/>
          <w:numId w:val="3"/>
        </w:numPr>
        <w:ind w:left="0" w:firstLine="0"/>
        <w:rPr>
          <w:rFonts w:hint="eastAsia"/>
          <w:highlight w:val="none"/>
          <w:lang w:val="en-US" w:eastAsia="zh-CN"/>
        </w:rPr>
      </w:pPr>
      <w:r>
        <w:rPr>
          <w:rFonts w:hint="eastAsia"/>
          <w:highlight w:val="none"/>
          <w:lang w:val="en-US" w:eastAsia="zh-CN"/>
        </w:rPr>
        <w:t>【具体要求，根据服务项目增加】</w:t>
      </w:r>
    </w:p>
    <w:p w14:paraId="7039B05F">
      <w:pPr>
        <w:numPr>
          <w:ilvl w:val="1"/>
          <w:numId w:val="3"/>
        </w:numPr>
        <w:ind w:left="0" w:firstLine="0"/>
        <w:rPr>
          <w:rFonts w:hint="eastAsia"/>
          <w:highlight w:val="none"/>
          <w:lang w:val="en-US" w:eastAsia="zh-CN"/>
        </w:rPr>
      </w:pPr>
      <w:r>
        <w:rPr>
          <w:rFonts w:hint="eastAsia"/>
          <w:highlight w:val="none"/>
          <w:lang w:val="en-US" w:eastAsia="zh-CN"/>
        </w:rPr>
        <w:t>乙方提供的服务必须符合国家相关法律法规、甲方招标文件和乙方响应文件中要求的服务质量；</w:t>
      </w:r>
      <w:r>
        <w:rPr>
          <w:rFonts w:hint="eastAsia" w:cs="仿宋_GB2312"/>
          <w:sz w:val="21"/>
          <w:szCs w:val="21"/>
          <w:highlight w:val="none"/>
          <w:lang w:eastAsia="zh-CN"/>
        </w:rPr>
        <w:t>若技术规格中无相应规定，产品则应符合相应的中国国家标准或其原产地国家有关部门最新颁布的相应的正式标准。在合同有效期内，如与本合同标的物相关的国家质量标准发生变化，则以国家最新颁布的标准及规范执行。</w:t>
      </w:r>
    </w:p>
    <w:p w14:paraId="44081119">
      <w:pPr>
        <w:numPr>
          <w:ilvl w:val="1"/>
          <w:numId w:val="3"/>
        </w:numPr>
        <w:ind w:left="0" w:firstLine="0"/>
        <w:rPr>
          <w:rFonts w:hint="eastAsia"/>
          <w:highlight w:val="none"/>
          <w:lang w:val="en-US" w:eastAsia="zh-CN"/>
        </w:rPr>
      </w:pPr>
      <w:r>
        <w:rPr>
          <w:rFonts w:hint="eastAsia" w:cs="仿宋_GB2312"/>
          <w:sz w:val="21"/>
          <w:szCs w:val="21"/>
          <w:highlight w:val="none"/>
        </w:rPr>
        <w:t>乙方应保证所提供</w:t>
      </w:r>
      <w:r>
        <w:rPr>
          <w:rFonts w:hint="eastAsia" w:cs="仿宋_GB2312"/>
          <w:sz w:val="21"/>
          <w:szCs w:val="21"/>
          <w:highlight w:val="none"/>
          <w:lang w:eastAsia="zh-CN"/>
        </w:rPr>
        <w:t>服务</w:t>
      </w:r>
      <w:r>
        <w:rPr>
          <w:rFonts w:hint="eastAsia" w:cs="仿宋_GB2312"/>
          <w:sz w:val="21"/>
          <w:szCs w:val="21"/>
          <w:highlight w:val="none"/>
        </w:rPr>
        <w:t>涉及到的知识产权是合法取得，并享有完整的知识产权，不会因为甲方的使用而被责令停止使用、追偿或要求赔偿损失，如出现此情况，一切经济和法律责任均由乙方承担</w:t>
      </w:r>
      <w:r>
        <w:rPr>
          <w:rFonts w:hint="eastAsia" w:cs="仿宋_GB2312"/>
          <w:sz w:val="21"/>
          <w:szCs w:val="21"/>
          <w:highlight w:val="none"/>
          <w:lang w:eastAsia="zh-CN"/>
        </w:rPr>
        <w:t>；</w:t>
      </w:r>
    </w:p>
    <w:p w14:paraId="211BC5A9">
      <w:pPr>
        <w:numPr>
          <w:ilvl w:val="0"/>
          <w:numId w:val="3"/>
        </w:numPr>
        <w:ind w:left="425" w:hanging="425"/>
        <w:rPr>
          <w:rFonts w:hint="eastAsia"/>
          <w:b/>
          <w:bCs/>
          <w:highlight w:val="none"/>
          <w:lang w:eastAsia="zh-CN"/>
        </w:rPr>
      </w:pPr>
      <w:r>
        <w:rPr>
          <w:rFonts w:hint="eastAsia"/>
          <w:b/>
          <w:bCs/>
          <w:highlight w:val="none"/>
          <w:lang w:eastAsia="zh-CN"/>
        </w:rPr>
        <w:t>验收</w:t>
      </w:r>
    </w:p>
    <w:p w14:paraId="39F3FF2C">
      <w:pPr>
        <w:numPr>
          <w:ilvl w:val="1"/>
          <w:numId w:val="3"/>
        </w:numPr>
        <w:ind w:left="0" w:firstLine="0"/>
        <w:rPr>
          <w:rFonts w:hint="eastAsia"/>
          <w:highlight w:val="none"/>
          <w:lang w:eastAsia="zh-CN"/>
        </w:rPr>
      </w:pPr>
      <w:r>
        <w:rPr>
          <w:rFonts w:hint="eastAsia"/>
          <w:highlight w:val="none"/>
          <w:lang w:eastAsia="zh-CN"/>
        </w:rPr>
        <w:t>验收标准：</w:t>
      </w:r>
      <w:r>
        <w:rPr>
          <w:rFonts w:hint="eastAsia" w:cs="仿宋_GB2312"/>
          <w:sz w:val="21"/>
          <w:szCs w:val="21"/>
          <w:highlight w:val="none"/>
        </w:rPr>
        <w:t>乙方提供的</w:t>
      </w:r>
      <w:r>
        <w:rPr>
          <w:rFonts w:hint="eastAsia" w:cs="仿宋_GB2312"/>
          <w:sz w:val="21"/>
          <w:szCs w:val="21"/>
          <w:highlight w:val="none"/>
          <w:lang w:eastAsia="zh-CN"/>
        </w:rPr>
        <w:t>服务</w:t>
      </w:r>
      <w:r>
        <w:rPr>
          <w:rFonts w:hint="eastAsia" w:cs="仿宋_GB2312"/>
          <w:sz w:val="21"/>
          <w:szCs w:val="21"/>
          <w:highlight w:val="none"/>
        </w:rPr>
        <w:t>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14:paraId="507475EB">
      <w:pPr>
        <w:numPr>
          <w:ilvl w:val="1"/>
          <w:numId w:val="3"/>
        </w:numPr>
        <w:ind w:left="0" w:firstLine="0"/>
        <w:rPr>
          <w:rFonts w:hint="eastAsia"/>
          <w:highlight w:val="none"/>
          <w:lang w:eastAsia="zh-CN"/>
        </w:rPr>
      </w:pPr>
      <w:r>
        <w:rPr>
          <w:rFonts w:hint="eastAsia"/>
          <w:highlight w:val="none"/>
          <w:lang w:eastAsia="zh-CN"/>
        </w:rPr>
        <w:t>验收方式：【】</w:t>
      </w:r>
    </w:p>
    <w:p w14:paraId="6655C8BE">
      <w:pPr>
        <w:numPr>
          <w:ilvl w:val="1"/>
          <w:numId w:val="3"/>
        </w:numPr>
        <w:ind w:left="0" w:firstLine="0"/>
        <w:rPr>
          <w:rFonts w:hint="eastAsia"/>
          <w:highlight w:val="none"/>
          <w:lang w:eastAsia="zh-CN"/>
        </w:rPr>
      </w:pPr>
      <w:r>
        <w:rPr>
          <w:rFonts w:hint="eastAsia"/>
          <w:highlight w:val="none"/>
          <w:lang w:eastAsia="zh-CN"/>
        </w:rPr>
        <w:t>验收文件：</w:t>
      </w:r>
      <w:r>
        <w:rPr>
          <w:rFonts w:hint="eastAsia" w:cs="仿宋_GB2312"/>
          <w:sz w:val="21"/>
          <w:szCs w:val="21"/>
          <w:highlight w:val="none"/>
        </w:rPr>
        <w:t>甲方根据合同规定的内容和验收标准进行验收，同时比较乙方出具的检验证明，经检验无误后出具</w:t>
      </w:r>
      <w:r>
        <w:rPr>
          <w:rFonts w:hint="eastAsia" w:cs="仿宋_GB2312"/>
          <w:b/>
          <w:bCs/>
          <w:sz w:val="21"/>
          <w:szCs w:val="21"/>
          <w:highlight w:val="none"/>
          <w:u w:val="single"/>
          <w:lang w:eastAsia="zh-CN"/>
        </w:rPr>
        <w:t>服务</w:t>
      </w:r>
      <w:r>
        <w:rPr>
          <w:rFonts w:hint="eastAsia" w:cs="仿宋_GB2312"/>
          <w:b/>
          <w:bCs/>
          <w:sz w:val="21"/>
          <w:szCs w:val="21"/>
          <w:highlight w:val="none"/>
          <w:u w:val="singl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w:t>
      </w:r>
    </w:p>
    <w:p w14:paraId="324B59CC">
      <w:pPr>
        <w:numPr>
          <w:ilvl w:val="1"/>
          <w:numId w:val="3"/>
        </w:numPr>
        <w:ind w:left="0" w:firstLine="0"/>
        <w:rPr>
          <w:rFonts w:hint="eastAsia"/>
          <w:highlight w:val="none"/>
          <w:lang w:eastAsia="zh-CN"/>
        </w:rPr>
      </w:pPr>
      <w:r>
        <w:rPr>
          <w:rFonts w:hint="eastAsia"/>
          <w:highlight w:val="none"/>
          <w:lang w:eastAsia="zh-CN"/>
        </w:rPr>
        <w:t>验收结果：</w:t>
      </w:r>
      <w:r>
        <w:rPr>
          <w:rFonts w:hint="eastAsia" w:cs="仿宋_GB2312"/>
          <w:sz w:val="21"/>
          <w:szCs w:val="21"/>
          <w:highlight w:val="none"/>
          <w:shd w:val="clear" w:color="auto" w:fill="auto"/>
        </w:rPr>
        <w:t>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w:t>
      </w:r>
      <w:r>
        <w:rPr>
          <w:rFonts w:hint="eastAsia" w:cs="仿宋_GB2312"/>
          <w:sz w:val="21"/>
          <w:szCs w:val="21"/>
          <w:highlight w:val="none"/>
          <w:shd w:val="clear" w:color="auto" w:fill="auto"/>
          <w:lang w:val="en-US" w:eastAsia="zh-CN"/>
        </w:rPr>
        <w:t>要求乙方</w:t>
      </w:r>
      <w:r>
        <w:rPr>
          <w:rFonts w:hint="eastAsia" w:cs="仿宋_GB2312"/>
          <w:sz w:val="21"/>
          <w:szCs w:val="21"/>
          <w:highlight w:val="none"/>
          <w:shd w:val="clear" w:color="auto" w:fill="auto"/>
          <w:lang w:eastAsia="zh-CN"/>
        </w:rPr>
        <w:t>承担相应的违约责任</w:t>
      </w:r>
      <w:r>
        <w:rPr>
          <w:rFonts w:hint="eastAsia" w:cs="仿宋_GB2312"/>
          <w:sz w:val="21"/>
          <w:szCs w:val="21"/>
          <w:highlight w:val="none"/>
          <w:shd w:val="clear" w:color="auto" w:fill="auto"/>
          <w:lang w:val="en-US" w:eastAsia="zh-CN"/>
        </w:rPr>
        <w:t>。</w:t>
      </w:r>
    </w:p>
    <w:p w14:paraId="2C4748B9">
      <w:pPr>
        <w:numPr>
          <w:ilvl w:val="1"/>
          <w:numId w:val="3"/>
        </w:numPr>
        <w:ind w:left="0" w:firstLine="0"/>
        <w:rPr>
          <w:rFonts w:hint="eastAsia"/>
          <w:highlight w:val="none"/>
          <w:lang w:eastAsia="zh-CN"/>
        </w:rPr>
      </w:pPr>
      <w:r>
        <w:rPr>
          <w:rFonts w:hint="eastAsia" w:cs="仿宋_GB2312"/>
          <w:sz w:val="21"/>
          <w:szCs w:val="21"/>
          <w:highlight w:val="none"/>
          <w:lang w:eastAsia="zh-CN"/>
        </w:rPr>
        <w:t>第三方检验：</w:t>
      </w:r>
      <w:r>
        <w:rPr>
          <w:rFonts w:hint="eastAsia" w:cs="仿宋_GB2312"/>
          <w:sz w:val="21"/>
          <w:szCs w:val="21"/>
          <w:highlight w:val="none"/>
        </w:rPr>
        <w:t>如双方对验收结</w:t>
      </w:r>
      <w:r>
        <w:rPr>
          <w:rFonts w:hint="eastAsia"/>
          <w:sz w:val="21"/>
          <w:szCs w:val="21"/>
          <w:highlight w:val="none"/>
        </w:rPr>
        <w:t>果有分歧，</w:t>
      </w:r>
      <w:r>
        <w:rPr>
          <w:rFonts w:hint="eastAsia"/>
          <w:sz w:val="21"/>
          <w:szCs w:val="21"/>
          <w:highlight w:val="none"/>
          <w:lang w:eastAsia="zh-CN"/>
        </w:rPr>
        <w:t>可以提请</w:t>
      </w:r>
      <w:r>
        <w:rPr>
          <w:rFonts w:hint="eastAsia" w:cs="仿宋_GB2312"/>
          <w:sz w:val="21"/>
          <w:szCs w:val="21"/>
          <w:highlight w:val="none"/>
          <w:shd w:val="clear" w:color="auto" w:fill="auto"/>
        </w:rPr>
        <w:t>当地技监部门</w:t>
      </w:r>
      <w:r>
        <w:rPr>
          <w:rFonts w:hint="eastAsia" w:cs="仿宋_GB2312"/>
          <w:sz w:val="21"/>
          <w:szCs w:val="21"/>
          <w:highlight w:val="none"/>
          <w:shd w:val="clear" w:color="auto" w:fill="auto"/>
          <w:lang w:eastAsia="zh-CN"/>
        </w:rPr>
        <w:t>或第三方权威机构进行检验，</w:t>
      </w:r>
      <w:r>
        <w:rPr>
          <w:rFonts w:hint="eastAsia"/>
          <w:sz w:val="21"/>
          <w:szCs w:val="21"/>
          <w:highlight w:val="none"/>
        </w:rPr>
        <w:t>以第三方权威机构的检验结果为准，检验费由有过失的一方支付</w:t>
      </w:r>
      <w:r>
        <w:rPr>
          <w:rFonts w:hint="eastAsia"/>
          <w:sz w:val="21"/>
          <w:szCs w:val="21"/>
          <w:highlight w:val="none"/>
          <w:lang w:eastAsia="zh-CN"/>
        </w:rPr>
        <w:t>。</w:t>
      </w:r>
    </w:p>
    <w:p w14:paraId="7EFFD924">
      <w:pPr>
        <w:numPr>
          <w:ilvl w:val="0"/>
          <w:numId w:val="0"/>
        </w:numPr>
        <w:tabs>
          <w:tab w:val="left" w:pos="420"/>
        </w:tabs>
        <w:rPr>
          <w:rFonts w:hint="eastAsia" w:cs="仿宋_GB2312"/>
          <w:sz w:val="21"/>
          <w:szCs w:val="21"/>
          <w:highlight w:val="none"/>
          <w:lang w:eastAsia="zh-CN"/>
        </w:rPr>
      </w:pPr>
    </w:p>
    <w:p w14:paraId="5B4D300A">
      <w:pPr>
        <w:numPr>
          <w:ilvl w:val="0"/>
          <w:numId w:val="3"/>
        </w:numPr>
        <w:ind w:left="425" w:hanging="425"/>
        <w:rPr>
          <w:rFonts w:hint="eastAsia"/>
          <w:b/>
          <w:bCs/>
          <w:highlight w:val="none"/>
          <w:lang w:eastAsia="zh-CN"/>
        </w:rPr>
      </w:pPr>
      <w:r>
        <w:rPr>
          <w:rFonts w:hint="eastAsia"/>
          <w:b/>
          <w:bCs/>
          <w:highlight w:val="none"/>
          <w:lang w:eastAsia="zh-CN"/>
        </w:rPr>
        <w:t>双方权利与义务</w:t>
      </w:r>
    </w:p>
    <w:p w14:paraId="7986BA68">
      <w:pPr>
        <w:numPr>
          <w:ilvl w:val="1"/>
          <w:numId w:val="3"/>
        </w:numPr>
        <w:ind w:left="0" w:firstLine="0"/>
        <w:rPr>
          <w:rFonts w:hint="eastAsia"/>
          <w:b/>
          <w:bCs/>
          <w:highlight w:val="none"/>
          <w:lang w:eastAsia="zh-CN"/>
        </w:rPr>
      </w:pPr>
      <w:r>
        <w:rPr>
          <w:rFonts w:hint="eastAsia"/>
          <w:b/>
          <w:bCs/>
          <w:highlight w:val="none"/>
          <w:lang w:eastAsia="zh-CN"/>
        </w:rPr>
        <w:t>甲方权利与义务</w:t>
      </w:r>
    </w:p>
    <w:p w14:paraId="1B210DF4">
      <w:pPr>
        <w:numPr>
          <w:ilvl w:val="2"/>
          <w:numId w:val="3"/>
        </w:numPr>
        <w:tabs>
          <w:tab w:val="left" w:pos="420"/>
        </w:tabs>
        <w:ind w:left="709" w:hanging="709"/>
        <w:rPr>
          <w:rFonts w:hint="eastAsia"/>
          <w:highlight w:val="none"/>
          <w:lang w:eastAsia="zh-CN"/>
        </w:rPr>
      </w:pPr>
      <w:r>
        <w:rPr>
          <w:rFonts w:hint="eastAsia"/>
          <w:highlight w:val="none"/>
          <w:lang w:eastAsia="zh-CN"/>
        </w:rPr>
        <w:t>甲方在合同签订后按照乙方提交的资料清单，向乙方提供所需资料，若提交时间超过约定期限，乙方提供服务成果的时间可相应顺延。甲方仅对提供资料的真实性负责。</w:t>
      </w:r>
    </w:p>
    <w:p w14:paraId="0485BDE6">
      <w:pPr>
        <w:numPr>
          <w:ilvl w:val="2"/>
          <w:numId w:val="3"/>
        </w:numPr>
        <w:tabs>
          <w:tab w:val="left" w:pos="420"/>
        </w:tabs>
        <w:ind w:left="709" w:hanging="709"/>
        <w:rPr>
          <w:rFonts w:hint="eastAsia"/>
          <w:highlight w:val="none"/>
          <w:lang w:eastAsia="zh-CN"/>
        </w:rPr>
      </w:pPr>
      <w:r>
        <w:rPr>
          <w:rFonts w:hint="eastAsia"/>
          <w:highlight w:val="none"/>
          <w:lang w:eastAsia="zh-CN"/>
        </w:rPr>
        <w:t>甲方应协助乙方征询有关方面的意见。 </w:t>
      </w:r>
    </w:p>
    <w:p w14:paraId="7B174121">
      <w:pPr>
        <w:numPr>
          <w:ilvl w:val="2"/>
          <w:numId w:val="3"/>
        </w:numPr>
        <w:tabs>
          <w:tab w:val="left" w:pos="420"/>
        </w:tabs>
        <w:ind w:left="709" w:hanging="709"/>
        <w:rPr>
          <w:rFonts w:hint="eastAsia"/>
          <w:highlight w:val="none"/>
          <w:lang w:eastAsia="zh-CN"/>
        </w:rPr>
      </w:pPr>
      <w:r>
        <w:rPr>
          <w:rFonts w:hint="eastAsia"/>
          <w:highlight w:val="none"/>
          <w:lang w:eastAsia="zh-CN"/>
        </w:rPr>
        <w:t>甲方应根据合同规定如期向乙方支付合同金额。</w:t>
      </w:r>
    </w:p>
    <w:p w14:paraId="0004A7C7">
      <w:pPr>
        <w:numPr>
          <w:ilvl w:val="1"/>
          <w:numId w:val="3"/>
        </w:numPr>
        <w:rPr>
          <w:rFonts w:hint="eastAsia"/>
          <w:b/>
          <w:bCs/>
          <w:highlight w:val="none"/>
          <w:lang w:eastAsia="zh-CN"/>
        </w:rPr>
      </w:pPr>
      <w:r>
        <w:rPr>
          <w:rFonts w:hint="eastAsia"/>
          <w:b/>
          <w:bCs/>
          <w:highlight w:val="none"/>
          <w:lang w:eastAsia="zh-CN"/>
        </w:rPr>
        <w:t>乙方权利与义务</w:t>
      </w:r>
    </w:p>
    <w:p w14:paraId="6F41BE85">
      <w:pPr>
        <w:numPr>
          <w:ilvl w:val="2"/>
          <w:numId w:val="3"/>
        </w:numPr>
        <w:tabs>
          <w:tab w:val="left" w:pos="420"/>
        </w:tabs>
        <w:ind w:left="709" w:hanging="709"/>
        <w:rPr>
          <w:rFonts w:hint="eastAsia"/>
          <w:highlight w:val="none"/>
          <w:lang w:eastAsia="zh-CN"/>
        </w:rPr>
      </w:pPr>
      <w:r>
        <w:rPr>
          <w:rFonts w:hint="eastAsia"/>
          <w:highlight w:val="none"/>
          <w:lang w:eastAsia="zh-CN"/>
        </w:rPr>
        <w:t>乙方应按国家和地方有关法律法规、技术规范标准以及合同约定的工作内容履行合同义务。</w:t>
      </w:r>
    </w:p>
    <w:p w14:paraId="7B21F5CF">
      <w:pPr>
        <w:numPr>
          <w:ilvl w:val="2"/>
          <w:numId w:val="3"/>
        </w:numPr>
        <w:tabs>
          <w:tab w:val="left" w:pos="420"/>
        </w:tabs>
        <w:ind w:left="709" w:hanging="709"/>
        <w:rPr>
          <w:rFonts w:hint="eastAsia"/>
          <w:highlight w:val="none"/>
          <w:lang w:eastAsia="zh-CN"/>
        </w:rPr>
      </w:pPr>
      <w:r>
        <w:rPr>
          <w:rFonts w:hint="eastAsia"/>
          <w:highlight w:val="none"/>
          <w:lang w:eastAsia="zh-CN"/>
        </w:rPr>
        <w:t>乙方配合甲方向有关部门汇报和参加评审，并负责提供所需的汇报资料、评审资料。</w:t>
      </w:r>
    </w:p>
    <w:p w14:paraId="5FB69D9D">
      <w:pPr>
        <w:numPr>
          <w:ilvl w:val="2"/>
          <w:numId w:val="3"/>
        </w:numPr>
        <w:tabs>
          <w:tab w:val="left" w:pos="420"/>
        </w:tabs>
        <w:ind w:left="709" w:hanging="709"/>
        <w:rPr>
          <w:rFonts w:hint="eastAsia"/>
          <w:highlight w:val="none"/>
          <w:lang w:eastAsia="zh-CN"/>
        </w:rPr>
      </w:pPr>
      <w:r>
        <w:rPr>
          <w:rFonts w:hint="eastAsia"/>
          <w:highlight w:val="none"/>
          <w:lang w:eastAsia="zh-CN"/>
        </w:rPr>
        <w:t>乙方对成果中的遗漏、差错、缺陷应负责进行修改或补充，直至符合本合同约定。因设计错误或缺陷造成的费用由乙方自行承担。</w:t>
      </w:r>
    </w:p>
    <w:p w14:paraId="27E82D60">
      <w:pPr>
        <w:numPr>
          <w:ilvl w:val="2"/>
          <w:numId w:val="3"/>
        </w:numPr>
        <w:tabs>
          <w:tab w:val="left" w:pos="420"/>
        </w:tabs>
        <w:ind w:left="709" w:hanging="709"/>
        <w:rPr>
          <w:rFonts w:hint="eastAsia"/>
          <w:highlight w:val="none"/>
          <w:lang w:eastAsia="zh-CN"/>
        </w:rPr>
      </w:pPr>
      <w:r>
        <w:rPr>
          <w:rFonts w:hint="eastAsia"/>
          <w:highlight w:val="none"/>
          <w:lang w:eastAsia="zh-CN"/>
        </w:rPr>
        <w:t>乙方应与施工单位进行方案和技术交底及必要的培训，并负有向施工单位进行答疑、解释、说明设计方案的义务。</w:t>
      </w:r>
    </w:p>
    <w:p w14:paraId="5183E62F">
      <w:pPr>
        <w:numPr>
          <w:ilvl w:val="2"/>
          <w:numId w:val="3"/>
        </w:numPr>
        <w:tabs>
          <w:tab w:val="left" w:pos="420"/>
        </w:tabs>
        <w:ind w:left="709" w:hanging="709"/>
        <w:rPr>
          <w:rFonts w:hint="eastAsia"/>
          <w:highlight w:val="none"/>
          <w:lang w:eastAsia="zh-CN"/>
        </w:rPr>
      </w:pPr>
      <w:r>
        <w:rPr>
          <w:rFonts w:hint="eastAsia"/>
          <w:highlight w:val="none"/>
          <w:lang w:eastAsia="zh-CN"/>
        </w:rPr>
        <w:t>在履行合同过程中，如果乙方遇到不能按时交付使用和提供服务的情况，应及时以书面形式将不能按时交付的理由、可能延误的期限通知甲方。</w:t>
      </w:r>
    </w:p>
    <w:p w14:paraId="567E128A">
      <w:pPr>
        <w:numPr>
          <w:ilvl w:val="2"/>
          <w:numId w:val="3"/>
        </w:numPr>
        <w:tabs>
          <w:tab w:val="left" w:pos="420"/>
        </w:tabs>
        <w:ind w:left="709" w:hanging="709"/>
        <w:rPr>
          <w:rFonts w:hint="eastAsia"/>
          <w:b w:val="0"/>
          <w:bCs w:val="0"/>
          <w:highlight w:val="none"/>
          <w:lang w:eastAsia="zh-CN"/>
        </w:rPr>
      </w:pPr>
      <w:r>
        <w:rPr>
          <w:rFonts w:hint="eastAsia"/>
          <w:b w:val="0"/>
          <w:bCs w:val="0"/>
          <w:highlight w:val="none"/>
          <w:lang w:eastAsia="zh-CN"/>
        </w:rPr>
        <w:t>为保证设计任务的按时、按质、按量完成，乙方应保证设计人员的稳定性，未经甲方同意不得擅自更换设计人员，同时，如果甲方发现乙方指派人员不能胜任工作任务的，甲方有权要求乙方进行更换。</w:t>
      </w:r>
    </w:p>
    <w:p w14:paraId="7F15664B">
      <w:pPr>
        <w:numPr>
          <w:ilvl w:val="0"/>
          <w:numId w:val="3"/>
        </w:numPr>
        <w:ind w:left="425" w:hanging="425"/>
        <w:rPr>
          <w:rFonts w:hint="eastAsia"/>
          <w:b/>
          <w:bCs/>
          <w:highlight w:val="none"/>
          <w:lang w:eastAsia="zh-CN"/>
        </w:rPr>
      </w:pPr>
      <w:r>
        <w:rPr>
          <w:rFonts w:hint="eastAsia"/>
          <w:b/>
          <w:bCs/>
          <w:highlight w:val="none"/>
          <w:lang w:eastAsia="zh-CN"/>
        </w:rPr>
        <w:t>廉政责任</w:t>
      </w:r>
    </w:p>
    <w:p w14:paraId="0A0D78C8">
      <w:pPr>
        <w:numPr>
          <w:ilvl w:val="1"/>
          <w:numId w:val="3"/>
        </w:numPr>
        <w:ind w:left="0" w:firstLine="0"/>
        <w:jc w:val="both"/>
        <w:outlineLvl w:val="9"/>
        <w:rPr>
          <w:rFonts w:hint="eastAsia"/>
          <w:highlight w:val="none"/>
          <w:lang w:eastAsia="zh-CN"/>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14:paraId="7540D09A">
      <w:pPr>
        <w:numPr>
          <w:ilvl w:val="1"/>
          <w:numId w:val="3"/>
        </w:numPr>
        <w:ind w:left="0" w:firstLine="0"/>
        <w:outlineLvl w:val="9"/>
        <w:rPr>
          <w:rFonts w:hint="eastAsia"/>
          <w:highlight w:val="none"/>
          <w:lang w:val="en-US" w:eastAsia="zh-CN"/>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w:t>
      </w:r>
      <w:r>
        <w:rPr>
          <w:rFonts w:hint="eastAsia" w:ascii="宋体" w:hAnsi="宋体"/>
          <w:sz w:val="21"/>
          <w:szCs w:val="21"/>
          <w:highlight w:val="none"/>
          <w:lang w:eastAsia="zh-CN"/>
        </w:rPr>
        <w:t>对方</w:t>
      </w:r>
      <w:r>
        <w:rPr>
          <w:rFonts w:hint="eastAsia" w:ascii="宋体" w:hAnsi="宋体"/>
          <w:sz w:val="21"/>
          <w:szCs w:val="21"/>
          <w:highlight w:val="none"/>
        </w:rPr>
        <w:t>造成经济损失的，应予以赔偿。</w:t>
      </w:r>
    </w:p>
    <w:p w14:paraId="18FD6B4D">
      <w:pPr>
        <w:numPr>
          <w:ilvl w:val="1"/>
          <w:numId w:val="3"/>
        </w:numPr>
        <w:outlineLvl w:val="9"/>
        <w:rPr>
          <w:rFonts w:hint="eastAsia"/>
          <w:highlight w:val="none"/>
          <w:lang w:val="en-US" w:eastAsia="zh-CN"/>
        </w:rPr>
      </w:pPr>
      <w:r>
        <w:rPr>
          <w:rFonts w:hint="eastAsia" w:ascii="宋体" w:hAnsi="宋体"/>
          <w:sz w:val="21"/>
          <w:szCs w:val="21"/>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36656982">
      <w:pPr>
        <w:numPr>
          <w:ilvl w:val="0"/>
          <w:numId w:val="0"/>
        </w:numPr>
        <w:tabs>
          <w:tab w:val="left" w:pos="420"/>
        </w:tabs>
        <w:ind w:left="0" w:firstLine="0"/>
        <w:outlineLvl w:val="9"/>
        <w:rPr>
          <w:rFonts w:hint="eastAsia"/>
          <w:highlight w:val="none"/>
          <w:lang w:val="en-US" w:eastAsia="zh-CN"/>
        </w:rPr>
      </w:pPr>
    </w:p>
    <w:p w14:paraId="6D64841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ascii="宋体" w:hAnsi="宋体"/>
          <w:b/>
          <w:bCs/>
          <w:sz w:val="21"/>
          <w:szCs w:val="21"/>
          <w:highlight w:val="none"/>
        </w:rPr>
      </w:pPr>
      <w:r>
        <w:rPr>
          <w:rFonts w:hint="eastAsia"/>
          <w:b/>
          <w:bCs/>
          <w:highlight w:val="none"/>
          <w:lang w:eastAsia="zh-CN"/>
        </w:rPr>
        <w:t>违约责任</w:t>
      </w:r>
    </w:p>
    <w:p w14:paraId="4D731334">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在本合同履行期间，因为甲方过错而终止或解除协议的，按照乙方已进行的实际工作量向乙方支付费用。</w:t>
      </w:r>
    </w:p>
    <w:p w14:paraId="5D5EDC26">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若乙方未按本合同约定的时间履行义务的，自逾期之日起，每日应按合同总金额的【</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】支付违约金。延期超过【】日的，甲方有权选择解除合同，要求乙方返还已支付的费用，并按照合同约定价款的【20%】承担违约责任，同时赔偿因此给甲方造成的全部损失。</w:t>
      </w:r>
    </w:p>
    <w:p w14:paraId="66D34BFD">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因乙方设计错误造成工程质量一般事故损失的，乙方除负责采取补救措施外，应免收受损失部分的设计费，并赔偿甲方因此遭受的损失；若由于乙方设计错误造成工程质量重大事故的，除赔偿甲方因此造成的全部损失外，还需承担国家规定的相关法律责任。</w:t>
      </w:r>
    </w:p>
    <w:p w14:paraId="247B07B3">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14:paraId="56E8C411">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bCs/>
          <w:sz w:val="21"/>
          <w:szCs w:val="24"/>
          <w:highlight w:val="none"/>
        </w:rPr>
      </w:pPr>
    </w:p>
    <w:p w14:paraId="5AB31BC4">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合同的解除</w:t>
      </w:r>
    </w:p>
    <w:p w14:paraId="2870D559">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sz w:val="21"/>
          <w:szCs w:val="24"/>
          <w:highlight w:val="none"/>
        </w:rPr>
      </w:pPr>
      <w:r>
        <w:rPr>
          <w:rFonts w:hint="eastAsia" w:cs="Times New Roman"/>
          <w:sz w:val="21"/>
          <w:szCs w:val="24"/>
          <w:highlight w:val="none"/>
        </w:rPr>
        <w:t>合同生效后，即具有法律约束力，任何一方不得随意变更或解除</w:t>
      </w:r>
      <w:r>
        <w:rPr>
          <w:rFonts w:hint="eastAsia" w:cs="Times New Roman"/>
          <w:sz w:val="21"/>
          <w:szCs w:val="24"/>
          <w:highlight w:val="none"/>
          <w:lang w:eastAsia="zh-CN"/>
        </w:rPr>
        <w:t>。</w:t>
      </w:r>
    </w:p>
    <w:p w14:paraId="253E02E4">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sz w:val="21"/>
          <w:szCs w:val="24"/>
          <w:highlight w:val="none"/>
        </w:rPr>
      </w:pPr>
      <w:r>
        <w:rPr>
          <w:rFonts w:hint="eastAsia" w:cs="Times New Roman"/>
          <w:sz w:val="21"/>
          <w:szCs w:val="24"/>
          <w:highlight w:val="none"/>
        </w:rPr>
        <w:t>有下列情形之一，合同一方可以解除合同：</w:t>
      </w:r>
    </w:p>
    <w:p w14:paraId="7D93AE3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双方协商一致，达成书面协议解除合同；</w:t>
      </w:r>
    </w:p>
    <w:p w14:paraId="7D1278A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因合同一方迟延履行主要债务，经催告后在合理期限内仍未履行，另一方有权解除合同；</w:t>
      </w:r>
    </w:p>
    <w:p w14:paraId="251C384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因合同一方违约导致合同不能履行的，另一方有权解除合同；</w:t>
      </w:r>
    </w:p>
    <w:p w14:paraId="0EF60CE1">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因不可抗力致使不能实现合同目的，未受不可抗力影响的一方有权解除合同；</w:t>
      </w:r>
    </w:p>
    <w:p w14:paraId="20DC697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法律规定的其他解除合同的情形。</w:t>
      </w:r>
    </w:p>
    <w:p w14:paraId="299068B6">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有权解除合同的一方，应当在违约事实或不可抗力发生之后三十天内书面通知对方以主张解除合同，合同在书面通知到达对方时解除。</w:t>
      </w:r>
    </w:p>
    <w:p w14:paraId="69789519">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不可抗力</w:t>
      </w:r>
    </w:p>
    <w:p w14:paraId="02206314">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b w:val="0"/>
          <w:bCs w:val="0"/>
          <w:sz w:val="21"/>
          <w:szCs w:val="24"/>
          <w:highlight w:val="none"/>
        </w:rPr>
        <w:t>因不</w:t>
      </w:r>
      <w:r>
        <w:rPr>
          <w:rFonts w:hint="eastAsia" w:cs="Times New Roman"/>
          <w:b w:val="0"/>
          <w:bCs w:val="0"/>
          <w:sz w:val="21"/>
          <w:szCs w:val="24"/>
          <w:highlight w:val="none"/>
        </w:rPr>
        <w:t>可抗力不能履行合同的，根据不可抗力的影响，部分或者全部免除责任。但合同一方延迟履行后发生不可抗力的，不能免除责任。</w:t>
      </w:r>
    </w:p>
    <w:p w14:paraId="23859E2C">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合同一方因不可抗力不能履行合同的，应当及时通知对方，以减轻可能给对方造成的损失，并应当在合理期限内</w:t>
      </w:r>
      <w:r>
        <w:rPr>
          <w:rFonts w:hint="eastAsia"/>
          <w:b w:val="0"/>
          <w:bCs w:val="0"/>
          <w:sz w:val="21"/>
          <w:szCs w:val="24"/>
          <w:highlight w:val="none"/>
        </w:rPr>
        <w:t>提供证明。</w:t>
      </w:r>
    </w:p>
    <w:p w14:paraId="69DCC69B">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争议解决办法</w:t>
      </w:r>
    </w:p>
    <w:p w14:paraId="6EEBC34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b w:val="0"/>
          <w:bCs w:val="0"/>
          <w:sz w:val="21"/>
          <w:szCs w:val="24"/>
          <w:highlight w:val="none"/>
        </w:rPr>
      </w:pPr>
      <w:r>
        <w:rPr>
          <w:rFonts w:hint="eastAsia" w:cs="Times New Roman"/>
          <w:b w:val="0"/>
          <w:bCs w:val="0"/>
          <w:sz w:val="21"/>
          <w:szCs w:val="24"/>
          <w:highlight w:val="none"/>
        </w:rPr>
        <w:t>因本合同或与本合同有关的一切事项发生争议，由双方友好协商解决。协商不成的，任何一方均可选择向甲方所在地的人民法院起诉。</w:t>
      </w:r>
    </w:p>
    <w:p w14:paraId="7BB48DFC">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合同生效及其他</w:t>
      </w:r>
    </w:p>
    <w:p w14:paraId="34767780">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本合同经双方法定（授权）代表人签字（或盖章）并盖单位公章（合同章）后生效。</w:t>
      </w:r>
    </w:p>
    <w:p w14:paraId="7F92984F">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下列文件为本合同不可分割部分</w:t>
      </w:r>
      <w:r>
        <w:rPr>
          <w:rFonts w:hint="eastAsia"/>
          <w:b w:val="0"/>
          <w:bCs w:val="0"/>
          <w:sz w:val="21"/>
          <w:szCs w:val="24"/>
          <w:highlight w:val="none"/>
        </w:rPr>
        <w:t>：</w:t>
      </w:r>
    </w:p>
    <w:p w14:paraId="2EE1BDB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本合同及其补充合同、变更协议；</w:t>
      </w:r>
    </w:p>
    <w:p w14:paraId="517FCA82">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甲方招标文件；</w:t>
      </w:r>
    </w:p>
    <w:p w14:paraId="5984770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乙方的响应文件；</w:t>
      </w:r>
    </w:p>
    <w:p w14:paraId="73D9894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乙方在招投标过程中所作的其他承诺、声明、书面澄清等；</w:t>
      </w:r>
    </w:p>
    <w:p w14:paraId="0CE2A5D2">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b w:val="0"/>
          <w:bCs w:val="0"/>
          <w:szCs w:val="24"/>
          <w:highlight w:val="none"/>
          <w:lang w:eastAsia="zh-CN"/>
        </w:rPr>
        <w:t>与服务项目</w:t>
      </w:r>
      <w:r>
        <w:rPr>
          <w:rFonts w:hint="eastAsia" w:ascii="Calibri" w:hAnsi="Calibri"/>
          <w:b w:val="0"/>
          <w:bCs w:val="0"/>
          <w:szCs w:val="24"/>
          <w:highlight w:val="none"/>
        </w:rPr>
        <w:t>相关配套资料</w:t>
      </w:r>
      <w:r>
        <w:rPr>
          <w:rFonts w:hint="eastAsia" w:ascii="Calibri" w:hAnsi="Calibri"/>
          <w:b w:val="0"/>
          <w:bCs w:val="0"/>
          <w:szCs w:val="24"/>
          <w:highlight w:val="none"/>
          <w:lang w:eastAsia="zh-CN"/>
        </w:rPr>
        <w:t>；（根据实际项目删减）</w:t>
      </w:r>
    </w:p>
    <w:p w14:paraId="6FC8629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附件一：服务验收交接单；</w:t>
      </w:r>
    </w:p>
    <w:p w14:paraId="0D3FED5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其他相关文件。</w:t>
      </w:r>
    </w:p>
    <w:p w14:paraId="006F35D2">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合同在执行过程中出现的未尽事宜，双方在不违背本合同和采购文件的原则下协商解决，协商结果以书面形式盖章记录在案，作为本合同的附件，与本合同具有同等效力。</w:t>
      </w:r>
    </w:p>
    <w:p w14:paraId="1978C614">
      <w:pPr>
        <w:keepNext w:val="0"/>
        <w:keepLines w:val="0"/>
        <w:pageBreakBefore w:val="0"/>
        <w:numPr>
          <w:ilvl w:val="1"/>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本合同一式</w:t>
      </w:r>
      <w:r>
        <w:rPr>
          <w:rFonts w:hint="eastAsia" w:cs="Times New Roman"/>
          <w:b w:val="0"/>
          <w:bCs w:val="0"/>
          <w:sz w:val="21"/>
          <w:szCs w:val="24"/>
          <w:highlight w:val="none"/>
          <w:u w:val="none"/>
          <w:lang w:eastAsia="zh-CN"/>
        </w:rPr>
        <w:t>【肆】</w:t>
      </w:r>
      <w:r>
        <w:rPr>
          <w:rFonts w:hint="eastAsia" w:cs="Times New Roman"/>
          <w:b w:val="0"/>
          <w:bCs w:val="0"/>
          <w:sz w:val="21"/>
          <w:szCs w:val="24"/>
          <w:highlight w:val="none"/>
        </w:rPr>
        <w:t>份，甲</w:t>
      </w:r>
      <w:r>
        <w:rPr>
          <w:rFonts w:hint="eastAsia" w:cs="Times New Roman"/>
          <w:b w:val="0"/>
          <w:bCs w:val="0"/>
          <w:sz w:val="21"/>
          <w:szCs w:val="24"/>
          <w:highlight w:val="none"/>
          <w:lang w:eastAsia="zh-CN"/>
        </w:rPr>
        <w:t>方执【叁】份</w:t>
      </w:r>
      <w:r>
        <w:rPr>
          <w:rFonts w:hint="eastAsia" w:cs="Times New Roman"/>
          <w:b w:val="0"/>
          <w:bCs w:val="0"/>
          <w:sz w:val="21"/>
          <w:szCs w:val="24"/>
          <w:highlight w:val="none"/>
        </w:rPr>
        <w:t>、乙方执</w:t>
      </w:r>
      <w:r>
        <w:rPr>
          <w:rFonts w:hint="eastAsia" w:cs="Times New Roman"/>
          <w:b w:val="0"/>
          <w:bCs w:val="0"/>
          <w:sz w:val="21"/>
          <w:szCs w:val="24"/>
          <w:highlight w:val="none"/>
          <w:lang w:val="en-US" w:eastAsia="zh-CN"/>
        </w:rPr>
        <w:t>壹</w:t>
      </w:r>
      <w:r>
        <w:rPr>
          <w:rFonts w:hint="eastAsia" w:cs="Times New Roman"/>
          <w:b w:val="0"/>
          <w:bCs w:val="0"/>
          <w:sz w:val="21"/>
          <w:szCs w:val="24"/>
          <w:highlight w:val="none"/>
        </w:rPr>
        <w:t>份</w:t>
      </w:r>
      <w:r>
        <w:rPr>
          <w:rFonts w:hint="eastAsia" w:cs="Times New Roman"/>
          <w:b w:val="0"/>
          <w:bCs w:val="0"/>
          <w:sz w:val="21"/>
          <w:szCs w:val="24"/>
          <w:highlight w:val="none"/>
          <w:lang w:eastAsia="zh-CN"/>
        </w:rPr>
        <w:t>，每份具有同等效力。</w:t>
      </w:r>
    </w:p>
    <w:p w14:paraId="426E0088">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ascii="Calibri" w:hAnsi="Calibri" w:cs="Times New Roman"/>
          <w:b w:val="0"/>
          <w:bCs w:val="0"/>
          <w:szCs w:val="24"/>
          <w:highlight w:val="none"/>
          <w:lang w:eastAsia="zh-CN"/>
        </w:rPr>
        <w:t>（以下无正文，为签字页）</w:t>
      </w:r>
    </w:p>
    <w:p w14:paraId="299E976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b/>
          <w:bCs/>
          <w:sz w:val="21"/>
          <w:szCs w:val="21"/>
          <w:highlight w:val="none"/>
        </w:rPr>
      </w:pPr>
    </w:p>
    <w:tbl>
      <w:tblPr>
        <w:tblStyle w:val="9"/>
        <w:tblW w:w="8411" w:type="dxa"/>
        <w:tblInd w:w="0" w:type="dxa"/>
        <w:tblLayout w:type="fixed"/>
        <w:tblCellMar>
          <w:top w:w="0" w:type="dxa"/>
          <w:left w:w="108" w:type="dxa"/>
          <w:bottom w:w="0" w:type="dxa"/>
          <w:right w:w="108" w:type="dxa"/>
        </w:tblCellMar>
      </w:tblPr>
      <w:tblGrid>
        <w:gridCol w:w="4149"/>
        <w:gridCol w:w="4262"/>
      </w:tblGrid>
      <w:tr w14:paraId="078D3F19">
        <w:tblPrEx>
          <w:tblCellMar>
            <w:top w:w="0" w:type="dxa"/>
            <w:left w:w="108" w:type="dxa"/>
            <w:bottom w:w="0" w:type="dxa"/>
            <w:right w:w="108" w:type="dxa"/>
          </w:tblCellMar>
        </w:tblPrEx>
        <w:trPr>
          <w:trHeight w:val="1233" w:hRule="atLeast"/>
        </w:trPr>
        <w:tc>
          <w:tcPr>
            <w:tcW w:w="4149" w:type="dxa"/>
            <w:noWrap w:val="0"/>
            <w:vAlign w:val="center"/>
          </w:tcPr>
          <w:p w14:paraId="385880C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val="en-US" w:eastAsia="zh-CN"/>
              </w:rPr>
              <w:t xml:space="preserve"> </w:t>
            </w:r>
          </w:p>
        </w:tc>
        <w:tc>
          <w:tcPr>
            <w:tcW w:w="4262" w:type="dxa"/>
            <w:noWrap w:val="0"/>
            <w:vAlign w:val="center"/>
          </w:tcPr>
          <w:p w14:paraId="235C2B6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14:paraId="4CF0543D">
        <w:tblPrEx>
          <w:tblCellMar>
            <w:top w:w="0" w:type="dxa"/>
            <w:left w:w="108" w:type="dxa"/>
            <w:bottom w:w="0" w:type="dxa"/>
            <w:right w:w="108" w:type="dxa"/>
          </w:tblCellMar>
        </w:tblPrEx>
        <w:trPr>
          <w:trHeight w:val="364" w:hRule="atLeast"/>
        </w:trPr>
        <w:tc>
          <w:tcPr>
            <w:tcW w:w="4149" w:type="dxa"/>
            <w:noWrap w:val="0"/>
            <w:vAlign w:val="center"/>
          </w:tcPr>
          <w:p w14:paraId="1EE342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262" w:type="dxa"/>
            <w:noWrap w:val="0"/>
            <w:vAlign w:val="center"/>
          </w:tcPr>
          <w:p w14:paraId="6D0D48A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14:paraId="71BDB3A2">
        <w:tblPrEx>
          <w:tblCellMar>
            <w:top w:w="0" w:type="dxa"/>
            <w:left w:w="108" w:type="dxa"/>
            <w:bottom w:w="0" w:type="dxa"/>
            <w:right w:w="108" w:type="dxa"/>
          </w:tblCellMar>
        </w:tblPrEx>
        <w:trPr>
          <w:trHeight w:val="364" w:hRule="atLeast"/>
        </w:trPr>
        <w:tc>
          <w:tcPr>
            <w:tcW w:w="4149" w:type="dxa"/>
            <w:noWrap w:val="0"/>
            <w:vAlign w:val="center"/>
          </w:tcPr>
          <w:p w14:paraId="45B55E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342847D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41B128F6">
        <w:tblPrEx>
          <w:tblCellMar>
            <w:top w:w="0" w:type="dxa"/>
            <w:left w:w="108" w:type="dxa"/>
            <w:bottom w:w="0" w:type="dxa"/>
            <w:right w:w="108" w:type="dxa"/>
          </w:tblCellMar>
        </w:tblPrEx>
        <w:trPr>
          <w:trHeight w:val="364" w:hRule="atLeast"/>
        </w:trPr>
        <w:tc>
          <w:tcPr>
            <w:tcW w:w="4149" w:type="dxa"/>
            <w:noWrap w:val="0"/>
            <w:vAlign w:val="center"/>
          </w:tcPr>
          <w:p w14:paraId="786A692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58D3317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2A0F43CC">
        <w:tblPrEx>
          <w:tblCellMar>
            <w:top w:w="0" w:type="dxa"/>
            <w:left w:w="108" w:type="dxa"/>
            <w:bottom w:w="0" w:type="dxa"/>
            <w:right w:w="108" w:type="dxa"/>
          </w:tblCellMar>
        </w:tblPrEx>
        <w:trPr>
          <w:trHeight w:val="364" w:hRule="atLeast"/>
        </w:trPr>
        <w:tc>
          <w:tcPr>
            <w:tcW w:w="4149" w:type="dxa"/>
            <w:noWrap w:val="0"/>
            <w:vAlign w:val="center"/>
          </w:tcPr>
          <w:p w14:paraId="5F5E78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262" w:type="dxa"/>
            <w:noWrap w:val="0"/>
            <w:vAlign w:val="center"/>
          </w:tcPr>
          <w:p w14:paraId="5F52CDB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14:paraId="643A0BC8">
      <w:pPr>
        <w:pStyle w:val="3"/>
        <w:rPr>
          <w:rFonts w:hint="eastAsia"/>
          <w:lang w:val="en-US" w:eastAsia="zh-CN"/>
        </w:rPr>
      </w:pPr>
      <w:r>
        <w:rPr>
          <w:rFonts w:hint="eastAsia" w:ascii="宋体" w:hAnsi="宋体" w:eastAsia="宋体" w:cs="宋体"/>
          <w:b w:val="0"/>
          <w:bCs/>
          <w:i w:val="0"/>
          <w:color w:val="000000"/>
          <w:kern w:val="0"/>
          <w:sz w:val="24"/>
          <w:szCs w:val="24"/>
          <w:highlight w:val="none"/>
          <w:u w:val="none"/>
          <w:lang w:val="en-US" w:eastAsia="zh-CN" w:bidi="ar"/>
        </w:rPr>
        <w:br w:type="page"/>
      </w:r>
    </w:p>
    <w:p w14:paraId="475050DF">
      <w:pPr>
        <w:rPr>
          <w:rFonts w:ascii="宋体" w:hAnsi="宋体" w:cs="宋体"/>
          <w:b/>
          <w:bCs/>
          <w:color w:val="FF0000"/>
          <w:sz w:val="32"/>
          <w:szCs w:val="32"/>
        </w:rPr>
      </w:pPr>
      <w:r>
        <w:rPr>
          <w:rFonts w:hint="eastAsia" w:ascii="宋体" w:hAnsi="宋体" w:cs="宋体"/>
          <w:b/>
          <w:bCs/>
          <w:color w:val="FF0000"/>
          <w:sz w:val="32"/>
          <w:szCs w:val="32"/>
        </w:rPr>
        <w:t>其他格式请响应人自拟</w:t>
      </w:r>
    </w:p>
    <w:p w14:paraId="63D544C2">
      <w:pPr>
        <w:rPr>
          <w:lang w:val="en-US" w:eastAsia="zh-CN"/>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2ACF">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21</w:t>
    </w:r>
    <w:r>
      <w:fldChar w:fldCharType="end"/>
    </w:r>
  </w:p>
  <w:p w14:paraId="79B54FA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18B7"/>
    <w:multiLevelType w:val="singleLevel"/>
    <w:tmpl w:val="814E18B7"/>
    <w:lvl w:ilvl="0" w:tentative="0">
      <w:start w:val="5"/>
      <w:numFmt w:val="decimal"/>
      <w:suff w:val="nothing"/>
      <w:lvlText w:val="%1、"/>
      <w:lvlJc w:val="left"/>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2D4AFBA"/>
    <w:multiLevelType w:val="singleLevel"/>
    <w:tmpl w:val="02D4AFBA"/>
    <w:lvl w:ilvl="0" w:tentative="0">
      <w:start w:val="1"/>
      <w:numFmt w:val="decimal"/>
      <w:lvlText w:val="(%1)"/>
      <w:lvlJc w:val="left"/>
      <w:pPr>
        <w:ind w:left="425" w:hanging="425"/>
      </w:pPr>
      <w:rPr>
        <w:rFonts w:hint="default"/>
      </w:rPr>
    </w:lvl>
  </w:abstractNum>
  <w:abstractNum w:abstractNumId="4">
    <w:nsid w:val="69F9E59A"/>
    <w:multiLevelType w:val="singleLevel"/>
    <w:tmpl w:val="69F9E59A"/>
    <w:lvl w:ilvl="0" w:tentative="0">
      <w:start w:val="1"/>
      <w:numFmt w:val="decimal"/>
      <w:suff w:val="nothing"/>
      <w:lvlText w:val="%1、"/>
      <w:lvlJc w:val="left"/>
    </w:lvl>
  </w:abstractNum>
  <w:abstractNum w:abstractNumId="5">
    <w:nsid w:val="72C0B105"/>
    <w:multiLevelType w:val="singleLevel"/>
    <w:tmpl w:val="72C0B105"/>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636CD"/>
    <w:rsid w:val="056E53EC"/>
    <w:rsid w:val="10002A45"/>
    <w:rsid w:val="15B1213B"/>
    <w:rsid w:val="178C2C6C"/>
    <w:rsid w:val="18A64D73"/>
    <w:rsid w:val="21D636CD"/>
    <w:rsid w:val="25182CC7"/>
    <w:rsid w:val="37D13C1E"/>
    <w:rsid w:val="39557F1B"/>
    <w:rsid w:val="59B1098C"/>
    <w:rsid w:val="625D326E"/>
    <w:rsid w:val="7329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kern w:val="0"/>
      <w:sz w:val="24"/>
      <w:szCs w:val="20"/>
    </w:rPr>
  </w:style>
  <w:style w:type="paragraph" w:styleId="5">
    <w:name w:val="Plain Text"/>
    <w:basedOn w:val="1"/>
    <w:qFormat/>
    <w:uiPriority w:val="99"/>
    <w:rPr>
      <w:rFonts w:ascii="宋体" w:hAnsi="Courier New"/>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Body Text First Indent"/>
    <w:basedOn w:val="4"/>
    <w:unhideWhenUsed/>
    <w:qFormat/>
    <w:uiPriority w:val="0"/>
    <w:pPr>
      <w:spacing w:after="120"/>
      <w:ind w:firstLine="420" w:firstLineChars="100"/>
    </w:pPr>
    <w:rPr>
      <w:rFonts w:ascii="Times New Roman"/>
      <w:sz w:val="20"/>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paragraph" w:customStyle="1" w:styleId="13">
    <w:name w:val="第二层标题"/>
    <w:basedOn w:val="3"/>
    <w:autoRedefine/>
    <w:qFormat/>
    <w:uiPriority w:val="0"/>
    <w:pPr>
      <w:spacing w:before="140" w:after="140" w:line="400" w:lineRule="exact"/>
    </w:pPr>
    <w:rPr>
      <w:b w:val="0"/>
      <w:sz w:val="28"/>
      <w:szCs w:val="28"/>
    </w:rPr>
  </w:style>
  <w:style w:type="paragraph" w:customStyle="1" w:styleId="14">
    <w:name w:val="列出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1593</Words>
  <Characters>1676</Characters>
  <Lines>0</Lines>
  <Paragraphs>0</Paragraphs>
  <TotalTime>3</TotalTime>
  <ScaleCrop>false</ScaleCrop>
  <LinksUpToDate>false</LinksUpToDate>
  <CharactersWithSpaces>1774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2025-01-16T01:41:00Z</dcterms:created>
  <dc:creator>王洁</dc:creator>
  <cp:lastModifiedBy>王洁</cp:lastModifiedBy>
  <dcterms:modified xsi:type="dcterms:W3CDTF">2025-02-10T02:50:51Z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B52FFF95FEB34772A9C5294DBE1CAA1B_13</vt:lpwstr>
  </property>
  <property fmtid="{D5CDD505-2E9C-101B-9397-08002B2CF9AE}" pid="4" name="KSOTemplateDocerSaveRecord">
    <vt:lpwstr>eyJoZGlkIjoiMzMzZDc1NDcxYjc0YTA1YWI0MjRlNzVhMGVmZGZhNTgiLCJ1c2VySWQiOiIxNTExNTYwMjE4In0=</vt:lpwstr>
  </property>
</Properties>
</file>