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6FC8F1">
      <w:pPr>
        <w:spacing w:line="360" w:lineRule="auto"/>
        <w:jc w:val="center"/>
        <w:rPr>
          <w:rFonts w:ascii="宋体" w:hAnsi="宋体" w:cs="宋体"/>
          <w:color w:val="000000"/>
          <w:sz w:val="36"/>
          <w:highlight w:val="none"/>
          <w:u w:val="single"/>
        </w:rPr>
      </w:pPr>
    </w:p>
    <w:p w14:paraId="56BBD6CB">
      <w:pPr>
        <w:spacing w:line="360" w:lineRule="auto"/>
        <w:jc w:val="center"/>
        <w:rPr>
          <w:rFonts w:ascii="宋体" w:hAnsi="宋体" w:cs="宋体"/>
          <w:color w:val="000000"/>
          <w:sz w:val="48"/>
          <w:szCs w:val="48"/>
          <w:highlight w:val="none"/>
          <w:u w:val="single"/>
        </w:rPr>
      </w:pPr>
    </w:p>
    <w:p w14:paraId="17C187CB">
      <w:pPr>
        <w:spacing w:line="360" w:lineRule="auto"/>
        <w:jc w:val="center"/>
        <w:rPr>
          <w:rFonts w:ascii="宋体" w:hAnsi="宋体" w:cs="宋体"/>
          <w:b/>
          <w:bCs/>
          <w:color w:val="000000"/>
          <w:sz w:val="48"/>
          <w:szCs w:val="48"/>
          <w:highlight w:val="none"/>
          <w:u w:val="single"/>
        </w:rPr>
      </w:pPr>
      <w:r>
        <w:rPr>
          <w:rFonts w:hint="eastAsia" w:ascii="宋体" w:hAnsi="宋体" w:cs="宋体"/>
          <w:b/>
          <w:bCs/>
          <w:color w:val="000000"/>
          <w:sz w:val="48"/>
          <w:szCs w:val="48"/>
          <w:highlight w:val="none"/>
        </w:rPr>
        <w:t>南通机场登机桥侧旋通道提升改造工程</w:t>
      </w:r>
    </w:p>
    <w:p w14:paraId="04341543">
      <w:pPr>
        <w:spacing w:line="360" w:lineRule="auto"/>
        <w:rPr>
          <w:rFonts w:ascii="宋体" w:hAnsi="宋体" w:cs="宋体"/>
          <w:b/>
          <w:bCs/>
          <w:color w:val="000000"/>
          <w:sz w:val="52"/>
          <w:szCs w:val="52"/>
          <w:highlight w:val="none"/>
        </w:rPr>
      </w:pPr>
    </w:p>
    <w:p w14:paraId="27BB8CEB">
      <w:pPr>
        <w:pStyle w:val="40"/>
        <w:ind w:firstLine="500"/>
        <w:rPr>
          <w:color w:val="000000"/>
          <w:highlight w:val="none"/>
        </w:rPr>
      </w:pPr>
    </w:p>
    <w:p w14:paraId="2313B44D">
      <w:pPr>
        <w:spacing w:line="360" w:lineRule="auto"/>
        <w:jc w:val="center"/>
        <w:rPr>
          <w:rFonts w:ascii="宋体" w:hAnsi="宋体" w:cs="宋体"/>
          <w:b/>
          <w:bCs/>
          <w:color w:val="000000"/>
          <w:sz w:val="72"/>
          <w:szCs w:val="72"/>
          <w:highlight w:val="none"/>
        </w:rPr>
      </w:pPr>
      <w:r>
        <w:rPr>
          <w:rFonts w:hint="eastAsia" w:ascii="宋体" w:hAnsi="宋体" w:cs="宋体"/>
          <w:b/>
          <w:bCs/>
          <w:color w:val="000000"/>
          <w:sz w:val="72"/>
          <w:szCs w:val="72"/>
          <w:highlight w:val="none"/>
        </w:rPr>
        <w:t>招 标 文 件</w:t>
      </w:r>
    </w:p>
    <w:p w14:paraId="26466F53">
      <w:pPr>
        <w:spacing w:line="360" w:lineRule="auto"/>
        <w:jc w:val="center"/>
        <w:rPr>
          <w:rFonts w:ascii="宋体" w:hAnsi="宋体" w:cs="宋体"/>
          <w:b/>
          <w:bCs/>
          <w:color w:val="000000"/>
          <w:sz w:val="44"/>
          <w:szCs w:val="44"/>
          <w:highlight w:val="none"/>
        </w:rPr>
      </w:pPr>
      <w:r>
        <w:rPr>
          <w:rFonts w:hint="eastAsia" w:ascii="宋体" w:hAnsi="宋体" w:cs="宋体"/>
          <w:b/>
          <w:bCs/>
          <w:color w:val="000000"/>
          <w:sz w:val="44"/>
          <w:szCs w:val="44"/>
          <w:highlight w:val="none"/>
        </w:rPr>
        <w:t>项目编号：JCJT-GC-2024130</w:t>
      </w:r>
    </w:p>
    <w:p w14:paraId="09FDB22A">
      <w:pPr>
        <w:spacing w:line="360" w:lineRule="auto"/>
        <w:jc w:val="center"/>
        <w:rPr>
          <w:rFonts w:ascii="宋体" w:hAnsi="宋体" w:cs="宋体"/>
          <w:color w:val="000000"/>
          <w:sz w:val="36"/>
          <w:szCs w:val="36"/>
          <w:highlight w:val="none"/>
        </w:rPr>
      </w:pPr>
    </w:p>
    <w:p w14:paraId="0F10B9D1">
      <w:pPr>
        <w:spacing w:line="360" w:lineRule="auto"/>
        <w:jc w:val="center"/>
        <w:rPr>
          <w:rFonts w:ascii="宋体" w:hAnsi="宋体" w:cs="宋体"/>
          <w:color w:val="000000"/>
          <w:sz w:val="25"/>
          <w:highlight w:val="none"/>
        </w:rPr>
      </w:pPr>
    </w:p>
    <w:p w14:paraId="0D643DD4">
      <w:pPr>
        <w:pStyle w:val="40"/>
        <w:ind w:firstLine="500"/>
        <w:rPr>
          <w:rFonts w:ascii="宋体" w:hAnsi="宋体" w:cs="宋体"/>
          <w:color w:val="000000"/>
          <w:highlight w:val="none"/>
        </w:rPr>
      </w:pPr>
    </w:p>
    <w:p w14:paraId="2E6653E7">
      <w:pPr>
        <w:pStyle w:val="40"/>
        <w:ind w:firstLine="500"/>
        <w:rPr>
          <w:rFonts w:ascii="宋体" w:hAnsi="宋体" w:cs="宋体"/>
          <w:color w:val="000000"/>
          <w:highlight w:val="none"/>
        </w:rPr>
      </w:pPr>
    </w:p>
    <w:p w14:paraId="3D2A67E0">
      <w:pPr>
        <w:pStyle w:val="40"/>
        <w:ind w:firstLine="500"/>
        <w:rPr>
          <w:rFonts w:ascii="宋体" w:hAnsi="宋体" w:cs="宋体"/>
          <w:color w:val="000000"/>
          <w:highlight w:val="none"/>
        </w:rPr>
      </w:pPr>
    </w:p>
    <w:p w14:paraId="194E735E">
      <w:pPr>
        <w:spacing w:line="360" w:lineRule="auto"/>
        <w:rPr>
          <w:rFonts w:ascii="宋体" w:hAnsi="宋体" w:cs="宋体"/>
          <w:color w:val="000000"/>
          <w:sz w:val="25"/>
          <w:highlight w:val="none"/>
        </w:rPr>
      </w:pPr>
    </w:p>
    <w:p w14:paraId="0C1F5560">
      <w:pPr>
        <w:spacing w:line="360" w:lineRule="auto"/>
        <w:jc w:val="center"/>
        <w:rPr>
          <w:rFonts w:ascii="宋体" w:hAnsi="宋体" w:cs="宋体"/>
          <w:color w:val="000000"/>
          <w:sz w:val="25"/>
          <w:highlight w:val="none"/>
        </w:rPr>
      </w:pPr>
    </w:p>
    <w:p w14:paraId="44D62484">
      <w:pPr>
        <w:pStyle w:val="40"/>
        <w:ind w:firstLine="500"/>
        <w:rPr>
          <w:rFonts w:ascii="宋体" w:hAnsi="宋体" w:eastAsia="宋体" w:cs="宋体"/>
          <w:color w:val="000000"/>
          <w:highlight w:val="none"/>
        </w:rPr>
      </w:pPr>
    </w:p>
    <w:p w14:paraId="5ADF3C6E">
      <w:pPr>
        <w:pStyle w:val="40"/>
        <w:ind w:firstLine="500"/>
        <w:rPr>
          <w:rFonts w:ascii="宋体" w:hAnsi="宋体" w:eastAsia="宋体" w:cs="宋体"/>
          <w:color w:val="000000"/>
          <w:highlight w:val="none"/>
        </w:rPr>
      </w:pPr>
    </w:p>
    <w:p w14:paraId="2901F465">
      <w:pPr>
        <w:spacing w:line="360" w:lineRule="auto"/>
        <w:rPr>
          <w:rFonts w:ascii="宋体" w:hAnsi="宋体" w:cs="宋体"/>
          <w:b/>
          <w:bCs/>
          <w:color w:val="000000"/>
          <w:sz w:val="32"/>
          <w:szCs w:val="32"/>
          <w:highlight w:val="none"/>
        </w:rPr>
      </w:pPr>
    </w:p>
    <w:p w14:paraId="4F377DC8">
      <w:pPr>
        <w:spacing w:line="360" w:lineRule="auto"/>
        <w:jc w:val="center"/>
        <w:rPr>
          <w:rFonts w:ascii="宋体" w:hAnsi="宋体" w:cs="宋体"/>
          <w:b/>
          <w:bCs/>
          <w:color w:val="000000"/>
          <w:sz w:val="32"/>
          <w:szCs w:val="32"/>
          <w:highlight w:val="none"/>
        </w:rPr>
      </w:pPr>
      <w:r>
        <w:rPr>
          <w:rFonts w:hint="eastAsia" w:ascii="宋体" w:hAnsi="宋体" w:cs="宋体"/>
          <w:b/>
          <w:bCs/>
          <w:color w:val="000000"/>
          <w:sz w:val="32"/>
          <w:szCs w:val="32"/>
          <w:highlight w:val="none"/>
        </w:rPr>
        <w:t>招  标  人：南通机场集团有限公司</w:t>
      </w:r>
    </w:p>
    <w:p w14:paraId="5B4B4CA5">
      <w:pPr>
        <w:spacing w:line="360" w:lineRule="auto"/>
        <w:jc w:val="center"/>
        <w:rPr>
          <w:rFonts w:ascii="宋体" w:hAnsi="宋体" w:cs="宋体"/>
          <w:b/>
          <w:bCs/>
          <w:color w:val="000000"/>
          <w:sz w:val="32"/>
          <w:szCs w:val="32"/>
          <w:highlight w:val="none"/>
        </w:rPr>
      </w:pPr>
      <w:r>
        <w:rPr>
          <w:rFonts w:hint="eastAsia" w:ascii="宋体" w:hAnsi="宋体" w:cs="宋体"/>
          <w:b/>
          <w:bCs/>
          <w:color w:val="000000"/>
          <w:sz w:val="32"/>
          <w:szCs w:val="32"/>
          <w:highlight w:val="none"/>
        </w:rPr>
        <w:t xml:space="preserve">    招标代理人：江苏海审工程咨询有限公司</w:t>
      </w:r>
    </w:p>
    <w:p w14:paraId="7F044AE2">
      <w:pPr>
        <w:spacing w:line="360" w:lineRule="auto"/>
        <w:jc w:val="center"/>
        <w:rPr>
          <w:rFonts w:ascii="宋体" w:hAnsi="宋体" w:cs="宋体"/>
          <w:b/>
          <w:color w:val="000000"/>
          <w:sz w:val="32"/>
          <w:szCs w:val="32"/>
          <w:highlight w:val="none"/>
        </w:rPr>
      </w:pPr>
      <w:r>
        <w:rPr>
          <w:rFonts w:hint="eastAsia" w:ascii="宋体" w:hAnsi="宋体" w:cs="宋体"/>
          <w:b/>
          <w:color w:val="000000"/>
          <w:sz w:val="32"/>
          <w:szCs w:val="32"/>
          <w:highlight w:val="none"/>
        </w:rPr>
        <w:t>二〇二四年十二月</w:t>
      </w:r>
      <w:bookmarkStart w:id="0" w:name="_Toc380681010"/>
      <w:bookmarkStart w:id="1" w:name="_Toc465181333"/>
      <w:bookmarkStart w:id="2" w:name="_Toc380680177"/>
      <w:bookmarkStart w:id="3" w:name="_Toc380680817"/>
      <w:bookmarkStart w:id="4" w:name="_Toc380681229"/>
    </w:p>
    <w:p w14:paraId="5C768621">
      <w:pPr>
        <w:pStyle w:val="2"/>
        <w:jc w:val="center"/>
        <w:rPr>
          <w:rFonts w:ascii="宋体" w:hAnsi="宋体" w:cs="宋体"/>
          <w:b w:val="0"/>
          <w:color w:val="000000"/>
          <w:sz w:val="36"/>
          <w:highlight w:val="none"/>
        </w:rPr>
      </w:pPr>
      <w:r>
        <w:rPr>
          <w:rFonts w:hint="eastAsia" w:ascii="宋体" w:hAnsi="宋体" w:cs="宋体"/>
          <w:b w:val="0"/>
          <w:color w:val="000000"/>
          <w:sz w:val="36"/>
          <w:highlight w:val="none"/>
        </w:rPr>
        <w:t>工程招标文件备案表</w:t>
      </w:r>
      <w:bookmarkEnd w:id="0"/>
      <w:bookmarkEnd w:id="1"/>
      <w:bookmarkEnd w:id="2"/>
      <w:bookmarkEnd w:id="3"/>
      <w:bookmarkEnd w:id="4"/>
    </w:p>
    <w:tbl>
      <w:tblPr>
        <w:tblStyle w:val="41"/>
        <w:tblW w:w="0" w:type="auto"/>
        <w:tblInd w:w="39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640"/>
      </w:tblGrid>
      <w:tr w14:paraId="4CB3D2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98" w:hRule="atLeast"/>
        </w:trPr>
        <w:tc>
          <w:tcPr>
            <w:tcW w:w="8640" w:type="dxa"/>
            <w:tcBorders>
              <w:top w:val="single" w:color="auto" w:sz="4" w:space="0"/>
              <w:left w:val="single" w:color="auto" w:sz="4" w:space="0"/>
              <w:bottom w:val="single" w:color="auto" w:sz="4" w:space="0"/>
              <w:right w:val="single" w:color="auto" w:sz="4" w:space="0"/>
            </w:tcBorders>
            <w:noWrap/>
          </w:tcPr>
          <w:p w14:paraId="68C6CCA9">
            <w:pPr>
              <w:spacing w:line="360" w:lineRule="auto"/>
              <w:rPr>
                <w:rFonts w:ascii="宋体" w:hAnsi="宋体" w:cs="宋体"/>
                <w:color w:val="000000"/>
                <w:sz w:val="25"/>
                <w:highlight w:val="none"/>
              </w:rPr>
            </w:pPr>
            <w:r>
              <w:rPr>
                <w:rFonts w:hint="eastAsia" w:ascii="宋体" w:hAnsi="宋体" w:cs="宋体"/>
                <w:color w:val="000000"/>
                <w:sz w:val="25"/>
                <w:highlight w:val="none"/>
              </w:rPr>
              <w:t xml:space="preserve">   </w:t>
            </w:r>
          </w:p>
          <w:p w14:paraId="7AA5FF3E">
            <w:pPr>
              <w:spacing w:line="360" w:lineRule="auto"/>
              <w:jc w:val="center"/>
              <w:rPr>
                <w:rFonts w:ascii="宋体" w:hAnsi="宋体" w:cs="宋体"/>
                <w:color w:val="000000"/>
                <w:sz w:val="28"/>
                <w:szCs w:val="28"/>
                <w:highlight w:val="none"/>
              </w:rPr>
            </w:pPr>
            <w:r>
              <w:rPr>
                <w:rFonts w:hint="eastAsia" w:ascii="宋体" w:hAnsi="宋体" w:cs="宋体"/>
                <w:color w:val="000000"/>
                <w:sz w:val="28"/>
                <w:szCs w:val="28"/>
                <w:highlight w:val="none"/>
              </w:rPr>
              <w:t xml:space="preserve">    </w:t>
            </w:r>
          </w:p>
          <w:p w14:paraId="52EDECC0">
            <w:pPr>
              <w:spacing w:line="360" w:lineRule="auto"/>
              <w:jc w:val="center"/>
              <w:rPr>
                <w:rFonts w:ascii="宋体" w:hAnsi="宋体" w:cs="宋体"/>
                <w:color w:val="000000"/>
                <w:sz w:val="28"/>
                <w:szCs w:val="28"/>
                <w:highlight w:val="none"/>
              </w:rPr>
            </w:pPr>
          </w:p>
          <w:p w14:paraId="0A93960A">
            <w:pPr>
              <w:spacing w:line="360" w:lineRule="auto"/>
              <w:ind w:firstLine="560" w:firstLineChars="200"/>
              <w:rPr>
                <w:rFonts w:ascii="宋体" w:hAnsi="宋体" w:cs="宋体"/>
                <w:color w:val="000000"/>
                <w:sz w:val="28"/>
                <w:szCs w:val="28"/>
                <w:highlight w:val="none"/>
              </w:rPr>
            </w:pPr>
            <w:r>
              <w:rPr>
                <w:rFonts w:hint="eastAsia" w:ascii="宋体" w:hAnsi="宋体" w:cs="宋体"/>
                <w:color w:val="000000"/>
                <w:sz w:val="28"/>
                <w:szCs w:val="28"/>
                <w:highlight w:val="none"/>
              </w:rPr>
              <w:t xml:space="preserve">编制人： </w:t>
            </w:r>
          </w:p>
          <w:p w14:paraId="2408E3B1">
            <w:pPr>
              <w:spacing w:line="360" w:lineRule="auto"/>
              <w:ind w:firstLine="840"/>
              <w:rPr>
                <w:rFonts w:ascii="宋体" w:hAnsi="宋体" w:cs="宋体"/>
                <w:color w:val="000000"/>
                <w:sz w:val="28"/>
                <w:szCs w:val="28"/>
                <w:highlight w:val="none"/>
              </w:rPr>
            </w:pPr>
          </w:p>
          <w:p w14:paraId="3DAC8303">
            <w:pPr>
              <w:spacing w:line="360" w:lineRule="auto"/>
              <w:ind w:firstLine="4440" w:firstLineChars="1586"/>
              <w:rPr>
                <w:rFonts w:ascii="宋体" w:hAnsi="宋体" w:cs="宋体"/>
                <w:color w:val="000000"/>
                <w:sz w:val="25"/>
                <w:highlight w:val="none"/>
              </w:rPr>
            </w:pPr>
            <w:r>
              <w:rPr>
                <w:rFonts w:hint="eastAsia" w:ascii="宋体" w:hAnsi="宋体" w:cs="宋体"/>
                <w:color w:val="000000"/>
                <w:sz w:val="28"/>
                <w:szCs w:val="28"/>
                <w:highlight w:val="none"/>
              </w:rPr>
              <w:t>日期：2024年12月 6日</w:t>
            </w:r>
          </w:p>
        </w:tc>
      </w:tr>
      <w:tr w14:paraId="044916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732" w:hRule="atLeast"/>
        </w:trPr>
        <w:tc>
          <w:tcPr>
            <w:tcW w:w="8640" w:type="dxa"/>
            <w:tcBorders>
              <w:top w:val="single" w:color="auto" w:sz="4" w:space="0"/>
              <w:left w:val="single" w:color="auto" w:sz="4" w:space="0"/>
              <w:bottom w:val="single" w:color="auto" w:sz="4" w:space="0"/>
              <w:right w:val="single" w:color="auto" w:sz="4" w:space="0"/>
            </w:tcBorders>
            <w:noWrap/>
          </w:tcPr>
          <w:p w14:paraId="49378D58">
            <w:pPr>
              <w:spacing w:line="360" w:lineRule="auto"/>
              <w:rPr>
                <w:rFonts w:ascii="宋体" w:hAnsi="宋体" w:cs="宋体"/>
                <w:color w:val="000000"/>
                <w:sz w:val="28"/>
                <w:szCs w:val="28"/>
                <w:highlight w:val="none"/>
              </w:rPr>
            </w:pPr>
          </w:p>
          <w:p w14:paraId="41077F1E">
            <w:pPr>
              <w:spacing w:line="360" w:lineRule="auto"/>
              <w:rPr>
                <w:rFonts w:ascii="宋体" w:hAnsi="宋体" w:cs="宋体"/>
                <w:color w:val="000000"/>
                <w:sz w:val="28"/>
                <w:szCs w:val="28"/>
                <w:highlight w:val="none"/>
              </w:rPr>
            </w:pPr>
          </w:p>
          <w:p w14:paraId="55AEB640">
            <w:pPr>
              <w:spacing w:line="360" w:lineRule="auto"/>
              <w:rPr>
                <w:rFonts w:ascii="宋体" w:hAnsi="宋体" w:cs="宋体"/>
                <w:color w:val="000000"/>
                <w:sz w:val="28"/>
                <w:szCs w:val="28"/>
                <w:highlight w:val="none"/>
              </w:rPr>
            </w:pPr>
          </w:p>
          <w:p w14:paraId="3C88A6C1">
            <w:pPr>
              <w:spacing w:line="360" w:lineRule="auto"/>
              <w:ind w:firstLine="560" w:firstLineChars="200"/>
              <w:rPr>
                <w:rFonts w:ascii="宋体" w:hAnsi="宋体" w:cs="宋体"/>
                <w:color w:val="000000"/>
                <w:sz w:val="28"/>
                <w:szCs w:val="28"/>
                <w:highlight w:val="none"/>
              </w:rPr>
            </w:pPr>
          </w:p>
          <w:p w14:paraId="2F68DBCB">
            <w:pPr>
              <w:spacing w:line="360" w:lineRule="auto"/>
              <w:ind w:firstLine="560" w:firstLineChars="200"/>
              <w:rPr>
                <w:rFonts w:ascii="宋体" w:hAnsi="宋体" w:cs="宋体"/>
                <w:color w:val="000000"/>
                <w:sz w:val="28"/>
                <w:szCs w:val="28"/>
                <w:highlight w:val="none"/>
              </w:rPr>
            </w:pPr>
            <w:r>
              <w:rPr>
                <w:rFonts w:hint="eastAsia" w:ascii="宋体" w:hAnsi="宋体" w:cs="宋体"/>
                <w:color w:val="000000"/>
                <w:sz w:val="28"/>
                <w:szCs w:val="28"/>
                <w:highlight w:val="none"/>
              </w:rPr>
              <w:t>招标人(盖章)             　法定代表人(签字或盖章)</w:t>
            </w:r>
          </w:p>
          <w:p w14:paraId="7F8155BC">
            <w:pPr>
              <w:spacing w:line="360" w:lineRule="auto"/>
              <w:ind w:firstLine="840" w:firstLineChars="300"/>
              <w:rPr>
                <w:rFonts w:ascii="宋体" w:hAnsi="宋体" w:cs="宋体"/>
                <w:color w:val="000000"/>
                <w:sz w:val="28"/>
                <w:szCs w:val="28"/>
                <w:highlight w:val="none"/>
              </w:rPr>
            </w:pPr>
          </w:p>
          <w:p w14:paraId="0B398D34">
            <w:pPr>
              <w:spacing w:line="360" w:lineRule="auto"/>
              <w:rPr>
                <w:rFonts w:ascii="宋体" w:hAnsi="宋体" w:cs="宋体"/>
                <w:color w:val="000000"/>
                <w:sz w:val="28"/>
                <w:szCs w:val="28"/>
                <w:highlight w:val="none"/>
              </w:rPr>
            </w:pPr>
          </w:p>
          <w:p w14:paraId="2859C670">
            <w:pPr>
              <w:pStyle w:val="40"/>
              <w:ind w:firstLine="560"/>
              <w:rPr>
                <w:rFonts w:ascii="宋体" w:hAnsi="宋体" w:eastAsia="宋体" w:cs="宋体"/>
                <w:color w:val="000000"/>
                <w:sz w:val="28"/>
                <w:szCs w:val="28"/>
                <w:highlight w:val="none"/>
              </w:rPr>
            </w:pPr>
          </w:p>
          <w:p w14:paraId="7DCC62E6">
            <w:pPr>
              <w:pStyle w:val="40"/>
              <w:ind w:firstLine="560"/>
              <w:rPr>
                <w:rFonts w:ascii="宋体" w:hAnsi="宋体" w:eastAsia="宋体" w:cs="宋体"/>
                <w:color w:val="000000"/>
                <w:sz w:val="28"/>
                <w:szCs w:val="28"/>
                <w:highlight w:val="none"/>
              </w:rPr>
            </w:pPr>
          </w:p>
          <w:p w14:paraId="63B30C23">
            <w:pPr>
              <w:pStyle w:val="40"/>
              <w:ind w:firstLine="560"/>
              <w:rPr>
                <w:rFonts w:ascii="宋体" w:hAnsi="宋体" w:eastAsia="宋体" w:cs="宋体"/>
                <w:color w:val="000000"/>
                <w:sz w:val="28"/>
                <w:szCs w:val="28"/>
                <w:highlight w:val="none"/>
              </w:rPr>
            </w:pPr>
          </w:p>
          <w:p w14:paraId="213F210D">
            <w:pPr>
              <w:pStyle w:val="40"/>
              <w:ind w:firstLine="560"/>
              <w:rPr>
                <w:rFonts w:ascii="宋体" w:hAnsi="宋体" w:eastAsia="宋体" w:cs="宋体"/>
                <w:color w:val="000000"/>
                <w:sz w:val="28"/>
                <w:szCs w:val="28"/>
                <w:highlight w:val="none"/>
              </w:rPr>
            </w:pPr>
          </w:p>
          <w:p w14:paraId="6D3595C1">
            <w:pPr>
              <w:pStyle w:val="40"/>
              <w:ind w:firstLine="560"/>
              <w:rPr>
                <w:rFonts w:ascii="宋体" w:hAnsi="宋体" w:eastAsia="宋体" w:cs="宋体"/>
                <w:color w:val="000000"/>
                <w:sz w:val="28"/>
                <w:szCs w:val="28"/>
                <w:highlight w:val="none"/>
              </w:rPr>
            </w:pPr>
          </w:p>
          <w:p w14:paraId="6673E503">
            <w:pPr>
              <w:spacing w:line="360" w:lineRule="auto"/>
              <w:ind w:firstLine="560" w:firstLineChars="200"/>
              <w:rPr>
                <w:rFonts w:ascii="宋体" w:hAnsi="宋体" w:cs="宋体"/>
                <w:color w:val="000000"/>
                <w:sz w:val="28"/>
                <w:szCs w:val="28"/>
                <w:highlight w:val="none"/>
              </w:rPr>
            </w:pPr>
            <w:r>
              <w:rPr>
                <w:rFonts w:hint="eastAsia" w:ascii="宋体" w:hAnsi="宋体" w:cs="宋体"/>
                <w:color w:val="000000"/>
                <w:sz w:val="28"/>
                <w:szCs w:val="28"/>
                <w:highlight w:val="none"/>
              </w:rPr>
              <w:t>招标代理机构(盖章)         法定代表人(签字或盖章)</w:t>
            </w:r>
          </w:p>
          <w:p w14:paraId="4F2C7191">
            <w:pPr>
              <w:spacing w:line="360" w:lineRule="auto"/>
              <w:ind w:firstLine="560" w:firstLineChars="200"/>
              <w:rPr>
                <w:rFonts w:ascii="宋体" w:hAnsi="宋体" w:cs="宋体"/>
                <w:color w:val="000000"/>
                <w:sz w:val="28"/>
                <w:szCs w:val="28"/>
                <w:highlight w:val="none"/>
              </w:rPr>
            </w:pPr>
          </w:p>
          <w:p w14:paraId="0D223F33">
            <w:pPr>
              <w:spacing w:line="360" w:lineRule="auto"/>
              <w:ind w:right="840" w:firstLine="560"/>
              <w:jc w:val="right"/>
              <w:rPr>
                <w:rFonts w:ascii="宋体" w:hAnsi="宋体" w:cs="宋体"/>
                <w:color w:val="000000"/>
                <w:sz w:val="28"/>
                <w:szCs w:val="28"/>
                <w:highlight w:val="none"/>
              </w:rPr>
            </w:pPr>
            <w:r>
              <w:rPr>
                <w:rFonts w:hint="eastAsia" w:ascii="宋体" w:hAnsi="宋体" w:cs="宋体"/>
                <w:color w:val="000000"/>
                <w:sz w:val="28"/>
                <w:szCs w:val="28"/>
                <w:highlight w:val="none"/>
              </w:rPr>
              <w:t>日期：2024年12月6日</w:t>
            </w:r>
          </w:p>
        </w:tc>
      </w:tr>
    </w:tbl>
    <w:p w14:paraId="1E2F7B6D">
      <w:pPr>
        <w:pStyle w:val="26"/>
        <w:spacing w:beforeLines="50" w:line="360" w:lineRule="auto"/>
        <w:ind w:left="99" w:leftChars="47" w:firstLine="3733" w:firstLineChars="845"/>
        <w:rPr>
          <w:rFonts w:ascii="宋体" w:hAnsi="宋体" w:cs="宋体"/>
          <w:b/>
          <w:bCs/>
          <w:color w:val="000000"/>
          <w:sz w:val="44"/>
          <w:highlight w:val="none"/>
        </w:rPr>
      </w:pPr>
    </w:p>
    <w:p w14:paraId="483E6D3F">
      <w:pPr>
        <w:pStyle w:val="2"/>
        <w:spacing w:line="480" w:lineRule="exact"/>
        <w:ind w:firstLine="1428" w:firstLineChars="395"/>
        <w:rPr>
          <w:rFonts w:ascii="宋体" w:hAnsi="宋体" w:cs="宋体"/>
          <w:color w:val="000000"/>
          <w:sz w:val="36"/>
          <w:highlight w:val="none"/>
        </w:rPr>
      </w:pPr>
      <w:bookmarkStart w:id="5" w:name="_Toc465181334"/>
      <w:bookmarkStart w:id="6" w:name="_Toc380680818"/>
      <w:bookmarkStart w:id="7" w:name="_Toc380680178"/>
      <w:bookmarkStart w:id="8" w:name="_Toc380681230"/>
      <w:bookmarkStart w:id="9" w:name="_Toc380681011"/>
      <w:r>
        <w:rPr>
          <w:rFonts w:hint="eastAsia" w:ascii="宋体" w:hAnsi="宋体" w:cs="宋体"/>
          <w:color w:val="000000"/>
          <w:sz w:val="36"/>
          <w:highlight w:val="none"/>
        </w:rPr>
        <w:t>第一章 投标人须知及投标人须知前附表</w:t>
      </w:r>
      <w:bookmarkEnd w:id="5"/>
      <w:bookmarkEnd w:id="6"/>
      <w:bookmarkEnd w:id="7"/>
      <w:bookmarkEnd w:id="8"/>
      <w:bookmarkEnd w:id="9"/>
    </w:p>
    <w:p w14:paraId="621939E1">
      <w:pPr>
        <w:pStyle w:val="3"/>
        <w:spacing w:before="0" w:after="0"/>
        <w:jc w:val="center"/>
        <w:rPr>
          <w:rFonts w:ascii="宋体" w:hAnsi="宋体" w:eastAsia="宋体" w:cs="宋体"/>
          <w:color w:val="000000"/>
          <w:sz w:val="25"/>
          <w:highlight w:val="none"/>
        </w:rPr>
      </w:pPr>
      <w:bookmarkStart w:id="10" w:name="_Toc380681012"/>
      <w:bookmarkStart w:id="11" w:name="_Toc380680179"/>
      <w:bookmarkStart w:id="12" w:name="_Toc380681231"/>
      <w:bookmarkStart w:id="13" w:name="_Toc380680819"/>
      <w:r>
        <w:rPr>
          <w:rFonts w:hint="eastAsia" w:ascii="宋体" w:hAnsi="宋体" w:eastAsia="宋体" w:cs="宋体"/>
          <w:color w:val="000000"/>
          <w:sz w:val="30"/>
          <w:highlight w:val="none"/>
        </w:rPr>
        <w:t>一、投标人须知前附表</w:t>
      </w:r>
      <w:bookmarkEnd w:id="10"/>
      <w:bookmarkEnd w:id="11"/>
      <w:bookmarkEnd w:id="12"/>
      <w:bookmarkEnd w:id="13"/>
    </w:p>
    <w:tbl>
      <w:tblPr>
        <w:tblStyle w:val="41"/>
        <w:tblW w:w="96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992"/>
        <w:gridCol w:w="1616"/>
        <w:gridCol w:w="6237"/>
      </w:tblGrid>
      <w:tr w14:paraId="23999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blHeader/>
          <w:jc w:val="center"/>
        </w:trPr>
        <w:tc>
          <w:tcPr>
            <w:tcW w:w="814" w:type="dxa"/>
            <w:noWrap/>
            <w:vAlign w:val="center"/>
          </w:tcPr>
          <w:p w14:paraId="2E28876E">
            <w:pPr>
              <w:ind w:left="25" w:hanging="25" w:hangingChars="11"/>
              <w:jc w:val="center"/>
              <w:rPr>
                <w:rFonts w:ascii="宋体" w:hAnsi="宋体" w:cs="宋体"/>
                <w:b/>
                <w:color w:val="000000"/>
                <w:sz w:val="23"/>
                <w:szCs w:val="23"/>
                <w:highlight w:val="none"/>
              </w:rPr>
            </w:pPr>
            <w:r>
              <w:rPr>
                <w:rFonts w:hint="eastAsia" w:ascii="宋体" w:hAnsi="宋体" w:cs="宋体"/>
                <w:b/>
                <w:color w:val="000000"/>
                <w:sz w:val="23"/>
                <w:szCs w:val="23"/>
                <w:highlight w:val="none"/>
              </w:rPr>
              <w:t>项号</w:t>
            </w:r>
          </w:p>
        </w:tc>
        <w:tc>
          <w:tcPr>
            <w:tcW w:w="992" w:type="dxa"/>
            <w:noWrap/>
            <w:vAlign w:val="center"/>
          </w:tcPr>
          <w:p w14:paraId="5B9F458B">
            <w:pPr>
              <w:jc w:val="center"/>
              <w:rPr>
                <w:rFonts w:ascii="宋体" w:hAnsi="宋体" w:cs="宋体"/>
                <w:b/>
                <w:color w:val="000000"/>
                <w:sz w:val="23"/>
                <w:szCs w:val="23"/>
                <w:highlight w:val="none"/>
              </w:rPr>
            </w:pPr>
            <w:r>
              <w:rPr>
                <w:rFonts w:hint="eastAsia" w:ascii="宋体" w:hAnsi="宋体" w:cs="宋体"/>
                <w:b/>
                <w:color w:val="000000"/>
                <w:sz w:val="23"/>
                <w:szCs w:val="23"/>
                <w:highlight w:val="none"/>
              </w:rPr>
              <w:t>条款号</w:t>
            </w:r>
          </w:p>
        </w:tc>
        <w:tc>
          <w:tcPr>
            <w:tcW w:w="1616" w:type="dxa"/>
            <w:noWrap/>
            <w:vAlign w:val="center"/>
          </w:tcPr>
          <w:p w14:paraId="5E48CD5A">
            <w:pPr>
              <w:jc w:val="center"/>
              <w:rPr>
                <w:rFonts w:ascii="宋体" w:hAnsi="宋体" w:cs="宋体"/>
                <w:b/>
                <w:color w:val="000000"/>
                <w:sz w:val="23"/>
                <w:szCs w:val="23"/>
                <w:highlight w:val="none"/>
              </w:rPr>
            </w:pPr>
            <w:r>
              <w:rPr>
                <w:rFonts w:hint="eastAsia" w:ascii="宋体" w:hAnsi="宋体" w:cs="宋体"/>
                <w:b/>
                <w:color w:val="000000"/>
                <w:sz w:val="23"/>
                <w:szCs w:val="23"/>
                <w:highlight w:val="none"/>
              </w:rPr>
              <w:t>内    容</w:t>
            </w:r>
          </w:p>
        </w:tc>
        <w:tc>
          <w:tcPr>
            <w:tcW w:w="6237" w:type="dxa"/>
            <w:noWrap/>
            <w:vAlign w:val="center"/>
          </w:tcPr>
          <w:p w14:paraId="5818DEEF">
            <w:pPr>
              <w:jc w:val="center"/>
              <w:rPr>
                <w:rFonts w:ascii="宋体" w:hAnsi="宋体" w:cs="宋体"/>
                <w:b/>
                <w:color w:val="000000"/>
                <w:sz w:val="23"/>
                <w:szCs w:val="23"/>
                <w:highlight w:val="none"/>
              </w:rPr>
            </w:pPr>
            <w:r>
              <w:rPr>
                <w:rFonts w:hint="eastAsia" w:ascii="宋体" w:hAnsi="宋体" w:cs="宋体"/>
                <w:b/>
                <w:color w:val="000000"/>
                <w:sz w:val="23"/>
                <w:szCs w:val="23"/>
                <w:highlight w:val="none"/>
              </w:rPr>
              <w:t>说 明 与 要 求</w:t>
            </w:r>
          </w:p>
        </w:tc>
      </w:tr>
      <w:tr w14:paraId="24609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814" w:type="dxa"/>
            <w:noWrap/>
            <w:vAlign w:val="center"/>
          </w:tcPr>
          <w:p w14:paraId="5689C5EE">
            <w:pPr>
              <w:jc w:val="center"/>
              <w:rPr>
                <w:rFonts w:ascii="宋体" w:hAnsi="宋体" w:cs="宋体"/>
                <w:color w:val="000000"/>
                <w:sz w:val="23"/>
                <w:szCs w:val="23"/>
                <w:highlight w:val="none"/>
              </w:rPr>
            </w:pPr>
            <w:r>
              <w:rPr>
                <w:rFonts w:hint="eastAsia" w:ascii="宋体" w:hAnsi="宋体" w:cs="宋体"/>
                <w:color w:val="000000"/>
                <w:sz w:val="23"/>
                <w:szCs w:val="23"/>
                <w:highlight w:val="none"/>
              </w:rPr>
              <w:t>1</w:t>
            </w:r>
          </w:p>
        </w:tc>
        <w:tc>
          <w:tcPr>
            <w:tcW w:w="992" w:type="dxa"/>
            <w:noWrap/>
            <w:vAlign w:val="center"/>
          </w:tcPr>
          <w:p w14:paraId="608DD77E">
            <w:pPr>
              <w:jc w:val="center"/>
              <w:rPr>
                <w:rFonts w:ascii="宋体" w:hAnsi="宋体" w:cs="宋体"/>
                <w:color w:val="000000"/>
                <w:sz w:val="23"/>
                <w:szCs w:val="23"/>
                <w:highlight w:val="none"/>
              </w:rPr>
            </w:pPr>
            <w:r>
              <w:rPr>
                <w:rFonts w:hint="eastAsia" w:ascii="宋体" w:hAnsi="宋体" w:cs="宋体"/>
                <w:color w:val="000000"/>
                <w:sz w:val="23"/>
                <w:szCs w:val="23"/>
                <w:highlight w:val="none"/>
              </w:rPr>
              <w:t>1.1</w:t>
            </w:r>
          </w:p>
        </w:tc>
        <w:tc>
          <w:tcPr>
            <w:tcW w:w="1616" w:type="dxa"/>
            <w:noWrap/>
            <w:vAlign w:val="center"/>
          </w:tcPr>
          <w:p w14:paraId="77F170EB">
            <w:pPr>
              <w:jc w:val="center"/>
              <w:rPr>
                <w:rFonts w:ascii="宋体" w:hAnsi="宋体" w:cs="宋体"/>
                <w:color w:val="000000"/>
                <w:sz w:val="23"/>
                <w:szCs w:val="23"/>
                <w:highlight w:val="none"/>
              </w:rPr>
            </w:pPr>
            <w:r>
              <w:rPr>
                <w:rFonts w:hint="eastAsia" w:ascii="宋体" w:hAnsi="宋体" w:cs="宋体"/>
                <w:color w:val="000000"/>
                <w:sz w:val="23"/>
                <w:szCs w:val="23"/>
                <w:highlight w:val="none"/>
              </w:rPr>
              <w:t>工程名称</w:t>
            </w:r>
          </w:p>
        </w:tc>
        <w:tc>
          <w:tcPr>
            <w:tcW w:w="6237" w:type="dxa"/>
            <w:noWrap/>
            <w:vAlign w:val="center"/>
          </w:tcPr>
          <w:p w14:paraId="4FED3CA3">
            <w:pPr>
              <w:rPr>
                <w:rFonts w:ascii="宋体" w:hAnsi="宋体" w:cs="宋体"/>
                <w:color w:val="000000"/>
                <w:sz w:val="23"/>
                <w:szCs w:val="23"/>
                <w:highlight w:val="none"/>
              </w:rPr>
            </w:pPr>
            <w:r>
              <w:rPr>
                <w:rFonts w:hint="eastAsia" w:ascii="宋体" w:hAnsi="宋体" w:cs="宋体"/>
                <w:color w:val="000000"/>
                <w:sz w:val="23"/>
                <w:szCs w:val="23"/>
                <w:highlight w:val="none"/>
              </w:rPr>
              <w:t>南通机场登机桥侧旋通道提升改造工程</w:t>
            </w:r>
          </w:p>
        </w:tc>
      </w:tr>
      <w:tr w14:paraId="4544C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814" w:type="dxa"/>
            <w:noWrap/>
            <w:vAlign w:val="center"/>
          </w:tcPr>
          <w:p w14:paraId="7C1CF979">
            <w:pPr>
              <w:jc w:val="center"/>
              <w:rPr>
                <w:rFonts w:ascii="宋体" w:hAnsi="宋体" w:cs="宋体"/>
                <w:color w:val="000000"/>
                <w:sz w:val="23"/>
                <w:szCs w:val="23"/>
                <w:highlight w:val="none"/>
              </w:rPr>
            </w:pPr>
            <w:r>
              <w:rPr>
                <w:rFonts w:hint="eastAsia" w:ascii="宋体" w:hAnsi="宋体" w:cs="宋体"/>
                <w:color w:val="000000"/>
                <w:sz w:val="23"/>
                <w:szCs w:val="23"/>
                <w:highlight w:val="none"/>
              </w:rPr>
              <w:t>2</w:t>
            </w:r>
          </w:p>
        </w:tc>
        <w:tc>
          <w:tcPr>
            <w:tcW w:w="992" w:type="dxa"/>
            <w:noWrap/>
            <w:vAlign w:val="center"/>
          </w:tcPr>
          <w:p w14:paraId="19B13FC9">
            <w:pPr>
              <w:jc w:val="center"/>
              <w:rPr>
                <w:rFonts w:ascii="宋体" w:hAnsi="宋体" w:cs="宋体"/>
                <w:color w:val="000000"/>
                <w:sz w:val="23"/>
                <w:szCs w:val="23"/>
                <w:highlight w:val="none"/>
              </w:rPr>
            </w:pPr>
            <w:r>
              <w:rPr>
                <w:rFonts w:hint="eastAsia" w:ascii="宋体" w:hAnsi="宋体" w:cs="宋体"/>
                <w:color w:val="000000"/>
                <w:sz w:val="23"/>
                <w:szCs w:val="23"/>
                <w:highlight w:val="none"/>
              </w:rPr>
              <w:t>1.1</w:t>
            </w:r>
          </w:p>
        </w:tc>
        <w:tc>
          <w:tcPr>
            <w:tcW w:w="1616" w:type="dxa"/>
            <w:noWrap/>
            <w:vAlign w:val="center"/>
          </w:tcPr>
          <w:p w14:paraId="59A92363">
            <w:pPr>
              <w:jc w:val="center"/>
              <w:rPr>
                <w:rFonts w:ascii="宋体" w:hAnsi="宋体" w:cs="宋体"/>
                <w:color w:val="000000"/>
                <w:sz w:val="23"/>
                <w:szCs w:val="23"/>
                <w:highlight w:val="none"/>
              </w:rPr>
            </w:pPr>
            <w:r>
              <w:rPr>
                <w:rFonts w:hint="eastAsia" w:ascii="宋体" w:hAnsi="宋体" w:cs="宋体"/>
                <w:color w:val="000000"/>
                <w:sz w:val="23"/>
                <w:szCs w:val="23"/>
                <w:highlight w:val="none"/>
              </w:rPr>
              <w:t>建设地点</w:t>
            </w:r>
          </w:p>
        </w:tc>
        <w:tc>
          <w:tcPr>
            <w:tcW w:w="6237" w:type="dxa"/>
            <w:noWrap/>
            <w:vAlign w:val="center"/>
          </w:tcPr>
          <w:p w14:paraId="632092B5">
            <w:pPr>
              <w:rPr>
                <w:rFonts w:ascii="宋体" w:hAnsi="宋体" w:cs="宋体"/>
                <w:color w:val="000000"/>
                <w:sz w:val="23"/>
                <w:szCs w:val="23"/>
                <w:highlight w:val="none"/>
              </w:rPr>
            </w:pPr>
            <w:r>
              <w:rPr>
                <w:rFonts w:hint="eastAsia" w:ascii="宋体" w:hAnsi="宋体" w:cs="宋体"/>
                <w:color w:val="000000"/>
                <w:sz w:val="23"/>
                <w:szCs w:val="23"/>
                <w:highlight w:val="none"/>
              </w:rPr>
              <w:t>江苏省南通市兴东国际机场</w:t>
            </w:r>
          </w:p>
        </w:tc>
      </w:tr>
      <w:tr w14:paraId="36BC6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814" w:type="dxa"/>
            <w:noWrap/>
            <w:vAlign w:val="center"/>
          </w:tcPr>
          <w:p w14:paraId="2D0E90ED">
            <w:pPr>
              <w:jc w:val="center"/>
              <w:rPr>
                <w:rFonts w:ascii="宋体" w:hAnsi="宋体" w:cs="宋体"/>
                <w:color w:val="000000"/>
                <w:sz w:val="23"/>
                <w:szCs w:val="23"/>
                <w:highlight w:val="none"/>
              </w:rPr>
            </w:pPr>
            <w:r>
              <w:rPr>
                <w:rFonts w:hint="eastAsia" w:ascii="宋体" w:hAnsi="宋体" w:cs="宋体"/>
                <w:color w:val="000000"/>
                <w:sz w:val="23"/>
                <w:szCs w:val="23"/>
                <w:highlight w:val="none"/>
              </w:rPr>
              <w:t>3</w:t>
            </w:r>
          </w:p>
        </w:tc>
        <w:tc>
          <w:tcPr>
            <w:tcW w:w="992" w:type="dxa"/>
            <w:noWrap/>
            <w:vAlign w:val="center"/>
          </w:tcPr>
          <w:p w14:paraId="53BE12CD">
            <w:pPr>
              <w:jc w:val="center"/>
              <w:rPr>
                <w:rFonts w:ascii="宋体" w:hAnsi="宋体" w:cs="宋体"/>
                <w:color w:val="000000"/>
                <w:sz w:val="23"/>
                <w:szCs w:val="23"/>
                <w:highlight w:val="none"/>
              </w:rPr>
            </w:pPr>
            <w:r>
              <w:rPr>
                <w:rFonts w:hint="eastAsia" w:ascii="宋体" w:hAnsi="宋体" w:cs="宋体"/>
                <w:color w:val="000000"/>
                <w:sz w:val="23"/>
                <w:szCs w:val="23"/>
                <w:highlight w:val="none"/>
              </w:rPr>
              <w:t>1.1</w:t>
            </w:r>
          </w:p>
        </w:tc>
        <w:tc>
          <w:tcPr>
            <w:tcW w:w="1616" w:type="dxa"/>
            <w:noWrap/>
            <w:vAlign w:val="center"/>
          </w:tcPr>
          <w:p w14:paraId="5FBD7090">
            <w:pPr>
              <w:jc w:val="center"/>
              <w:rPr>
                <w:rFonts w:ascii="宋体" w:hAnsi="宋体" w:cs="宋体"/>
                <w:color w:val="000000"/>
                <w:sz w:val="23"/>
                <w:szCs w:val="23"/>
                <w:highlight w:val="none"/>
              </w:rPr>
            </w:pPr>
            <w:r>
              <w:rPr>
                <w:rFonts w:hint="eastAsia" w:ascii="宋体" w:hAnsi="宋体" w:cs="宋体"/>
                <w:color w:val="000000"/>
                <w:sz w:val="23"/>
                <w:szCs w:val="23"/>
                <w:highlight w:val="none"/>
              </w:rPr>
              <w:t>建设规模</w:t>
            </w:r>
          </w:p>
        </w:tc>
        <w:tc>
          <w:tcPr>
            <w:tcW w:w="6237" w:type="dxa"/>
            <w:noWrap/>
            <w:vAlign w:val="center"/>
          </w:tcPr>
          <w:p w14:paraId="176B9FC6">
            <w:pPr>
              <w:rPr>
                <w:rFonts w:ascii="宋体" w:hAnsi="宋体" w:cs="宋体"/>
                <w:color w:val="000000"/>
                <w:sz w:val="23"/>
                <w:szCs w:val="23"/>
                <w:highlight w:val="none"/>
              </w:rPr>
            </w:pPr>
            <w:r>
              <w:rPr>
                <w:rFonts w:hint="eastAsia" w:ascii="宋体" w:hAnsi="宋体" w:cs="宋体"/>
                <w:color w:val="000000"/>
                <w:sz w:val="23"/>
                <w:szCs w:val="23"/>
                <w:highlight w:val="none"/>
              </w:rPr>
              <w:t>合同估算额</w:t>
            </w:r>
            <w:r>
              <w:rPr>
                <w:rFonts w:hint="eastAsia" w:ascii="宋体" w:hAnsi="宋体" w:cs="宋体"/>
                <w:color w:val="000000"/>
                <w:sz w:val="23"/>
                <w:szCs w:val="23"/>
                <w:highlight w:val="none"/>
              </w:rPr>
              <w:t>约</w:t>
            </w:r>
            <w:bookmarkStart w:id="14" w:name="OLE_LINK23"/>
            <w:bookmarkStart w:id="15" w:name="OLE_LINK22"/>
            <w:r>
              <w:rPr>
                <w:rFonts w:ascii="宋体" w:hAnsi="宋体" w:cs="宋体"/>
                <w:color w:val="000000"/>
                <w:sz w:val="23"/>
                <w:szCs w:val="23"/>
                <w:highlight w:val="none"/>
              </w:rPr>
              <w:t>449795.72</w:t>
            </w:r>
            <w:bookmarkEnd w:id="14"/>
            <w:bookmarkEnd w:id="15"/>
            <w:r>
              <w:rPr>
                <w:rFonts w:hint="eastAsia" w:ascii="宋体" w:hAnsi="宋体" w:cs="宋体"/>
                <w:color w:val="000000"/>
                <w:sz w:val="23"/>
                <w:szCs w:val="23"/>
                <w:highlight w:val="none"/>
              </w:rPr>
              <w:t>元。</w:t>
            </w:r>
          </w:p>
        </w:tc>
      </w:tr>
      <w:tr w14:paraId="0551B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814" w:type="dxa"/>
            <w:noWrap/>
            <w:vAlign w:val="center"/>
          </w:tcPr>
          <w:p w14:paraId="10381173">
            <w:pPr>
              <w:jc w:val="center"/>
              <w:rPr>
                <w:rFonts w:ascii="宋体" w:hAnsi="宋体" w:cs="宋体"/>
                <w:color w:val="000000"/>
                <w:sz w:val="23"/>
                <w:szCs w:val="23"/>
                <w:highlight w:val="none"/>
              </w:rPr>
            </w:pPr>
            <w:r>
              <w:rPr>
                <w:rFonts w:hint="eastAsia" w:ascii="宋体" w:hAnsi="宋体" w:cs="宋体"/>
                <w:color w:val="000000"/>
                <w:sz w:val="23"/>
                <w:szCs w:val="23"/>
                <w:highlight w:val="none"/>
              </w:rPr>
              <w:t>4</w:t>
            </w:r>
          </w:p>
        </w:tc>
        <w:tc>
          <w:tcPr>
            <w:tcW w:w="992" w:type="dxa"/>
            <w:noWrap/>
            <w:vAlign w:val="center"/>
          </w:tcPr>
          <w:p w14:paraId="5ECAB091">
            <w:pPr>
              <w:jc w:val="center"/>
              <w:rPr>
                <w:rFonts w:ascii="宋体" w:hAnsi="宋体" w:cs="宋体"/>
                <w:color w:val="000000"/>
                <w:sz w:val="23"/>
                <w:szCs w:val="23"/>
                <w:highlight w:val="none"/>
              </w:rPr>
            </w:pPr>
            <w:r>
              <w:rPr>
                <w:rFonts w:hint="eastAsia" w:ascii="宋体" w:hAnsi="宋体" w:cs="宋体"/>
                <w:color w:val="000000"/>
                <w:sz w:val="23"/>
                <w:szCs w:val="23"/>
                <w:highlight w:val="none"/>
              </w:rPr>
              <w:t>1.1</w:t>
            </w:r>
          </w:p>
        </w:tc>
        <w:tc>
          <w:tcPr>
            <w:tcW w:w="1616" w:type="dxa"/>
            <w:noWrap/>
            <w:vAlign w:val="center"/>
          </w:tcPr>
          <w:p w14:paraId="1AE1B8D3">
            <w:pPr>
              <w:jc w:val="center"/>
              <w:rPr>
                <w:rFonts w:ascii="宋体" w:hAnsi="宋体" w:cs="宋体"/>
                <w:color w:val="000000"/>
                <w:sz w:val="23"/>
                <w:szCs w:val="23"/>
                <w:highlight w:val="none"/>
              </w:rPr>
            </w:pPr>
            <w:r>
              <w:rPr>
                <w:rFonts w:hint="eastAsia" w:ascii="宋体" w:hAnsi="宋体" w:cs="宋体"/>
                <w:color w:val="000000"/>
                <w:sz w:val="23"/>
                <w:szCs w:val="23"/>
                <w:highlight w:val="none"/>
              </w:rPr>
              <w:t>承包方式</w:t>
            </w:r>
          </w:p>
        </w:tc>
        <w:tc>
          <w:tcPr>
            <w:tcW w:w="6237" w:type="dxa"/>
            <w:noWrap/>
            <w:vAlign w:val="center"/>
          </w:tcPr>
          <w:p w14:paraId="76D28DD4">
            <w:pPr>
              <w:rPr>
                <w:rFonts w:ascii="宋体" w:hAnsi="宋体" w:cs="宋体"/>
                <w:color w:val="000000"/>
                <w:sz w:val="23"/>
                <w:szCs w:val="23"/>
                <w:highlight w:val="none"/>
              </w:rPr>
            </w:pPr>
            <w:r>
              <w:rPr>
                <w:rFonts w:hint="eastAsia" w:ascii="宋体" w:hAnsi="宋体" w:cs="宋体"/>
                <w:color w:val="000000"/>
                <w:sz w:val="23"/>
                <w:szCs w:val="23"/>
                <w:highlight w:val="none"/>
              </w:rPr>
              <w:t>包工包料</w:t>
            </w:r>
          </w:p>
        </w:tc>
      </w:tr>
      <w:tr w14:paraId="5C8DD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814" w:type="dxa"/>
            <w:noWrap/>
            <w:vAlign w:val="center"/>
          </w:tcPr>
          <w:p w14:paraId="79B641CC">
            <w:pPr>
              <w:jc w:val="center"/>
              <w:rPr>
                <w:rFonts w:ascii="宋体" w:hAnsi="宋体" w:cs="宋体"/>
                <w:color w:val="000000"/>
                <w:sz w:val="23"/>
                <w:szCs w:val="23"/>
                <w:highlight w:val="none"/>
              </w:rPr>
            </w:pPr>
            <w:r>
              <w:rPr>
                <w:rFonts w:hint="eastAsia" w:ascii="宋体" w:hAnsi="宋体" w:cs="宋体"/>
                <w:color w:val="000000"/>
                <w:sz w:val="23"/>
                <w:szCs w:val="23"/>
                <w:highlight w:val="none"/>
              </w:rPr>
              <w:t>5</w:t>
            </w:r>
          </w:p>
        </w:tc>
        <w:tc>
          <w:tcPr>
            <w:tcW w:w="992" w:type="dxa"/>
            <w:noWrap/>
            <w:vAlign w:val="center"/>
          </w:tcPr>
          <w:p w14:paraId="5DC49044">
            <w:pPr>
              <w:jc w:val="center"/>
              <w:rPr>
                <w:rFonts w:ascii="宋体" w:hAnsi="宋体" w:cs="宋体"/>
                <w:color w:val="000000"/>
                <w:sz w:val="23"/>
                <w:szCs w:val="23"/>
                <w:highlight w:val="none"/>
              </w:rPr>
            </w:pPr>
            <w:r>
              <w:rPr>
                <w:rFonts w:hint="eastAsia" w:ascii="宋体" w:hAnsi="宋体" w:cs="宋体"/>
                <w:color w:val="000000"/>
                <w:sz w:val="23"/>
                <w:szCs w:val="23"/>
                <w:highlight w:val="none"/>
              </w:rPr>
              <w:t>1.1</w:t>
            </w:r>
          </w:p>
        </w:tc>
        <w:tc>
          <w:tcPr>
            <w:tcW w:w="1616" w:type="dxa"/>
            <w:noWrap/>
            <w:vAlign w:val="center"/>
          </w:tcPr>
          <w:p w14:paraId="6B24884C">
            <w:pPr>
              <w:jc w:val="center"/>
              <w:rPr>
                <w:rFonts w:ascii="宋体" w:hAnsi="宋体" w:cs="宋体"/>
                <w:color w:val="000000"/>
                <w:sz w:val="23"/>
                <w:szCs w:val="23"/>
                <w:highlight w:val="none"/>
              </w:rPr>
            </w:pPr>
            <w:r>
              <w:rPr>
                <w:rFonts w:hint="eastAsia" w:ascii="宋体" w:hAnsi="宋体" w:cs="宋体"/>
                <w:color w:val="000000"/>
                <w:sz w:val="23"/>
                <w:szCs w:val="23"/>
                <w:highlight w:val="none"/>
              </w:rPr>
              <w:t>质量标准</w:t>
            </w:r>
          </w:p>
        </w:tc>
        <w:tc>
          <w:tcPr>
            <w:tcW w:w="6237" w:type="dxa"/>
            <w:noWrap/>
            <w:vAlign w:val="center"/>
          </w:tcPr>
          <w:p w14:paraId="0F51761A">
            <w:pPr>
              <w:jc w:val="left"/>
              <w:rPr>
                <w:rFonts w:ascii="宋体" w:hAnsi="宋体" w:cs="宋体"/>
                <w:color w:val="000000"/>
                <w:sz w:val="23"/>
                <w:szCs w:val="23"/>
                <w:highlight w:val="none"/>
              </w:rPr>
            </w:pPr>
            <w:r>
              <w:rPr>
                <w:rFonts w:hint="eastAsia" w:ascii="宋体" w:hAnsi="宋体" w:cs="宋体"/>
                <w:color w:val="000000"/>
                <w:sz w:val="23"/>
                <w:szCs w:val="23"/>
                <w:highlight w:val="none"/>
              </w:rPr>
              <w:t>合格</w:t>
            </w:r>
          </w:p>
        </w:tc>
      </w:tr>
      <w:tr w14:paraId="6EEB8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814" w:type="dxa"/>
            <w:noWrap/>
            <w:vAlign w:val="center"/>
          </w:tcPr>
          <w:p w14:paraId="4F4DF782">
            <w:pPr>
              <w:jc w:val="center"/>
              <w:rPr>
                <w:rFonts w:ascii="宋体" w:hAnsi="宋体" w:cs="宋体"/>
                <w:color w:val="000000"/>
                <w:sz w:val="23"/>
                <w:szCs w:val="23"/>
                <w:highlight w:val="none"/>
              </w:rPr>
            </w:pPr>
            <w:r>
              <w:rPr>
                <w:rFonts w:hint="eastAsia" w:ascii="宋体" w:hAnsi="宋体" w:cs="宋体"/>
                <w:color w:val="000000"/>
                <w:sz w:val="23"/>
                <w:szCs w:val="23"/>
                <w:highlight w:val="none"/>
              </w:rPr>
              <w:t>6</w:t>
            </w:r>
          </w:p>
        </w:tc>
        <w:tc>
          <w:tcPr>
            <w:tcW w:w="992" w:type="dxa"/>
            <w:noWrap/>
            <w:vAlign w:val="center"/>
          </w:tcPr>
          <w:p w14:paraId="5EEF4A63">
            <w:pPr>
              <w:jc w:val="center"/>
              <w:rPr>
                <w:rFonts w:ascii="宋体" w:hAnsi="宋体" w:cs="宋体"/>
                <w:color w:val="000000"/>
                <w:sz w:val="23"/>
                <w:szCs w:val="23"/>
                <w:highlight w:val="none"/>
              </w:rPr>
            </w:pPr>
            <w:r>
              <w:rPr>
                <w:rFonts w:hint="eastAsia" w:ascii="宋体" w:hAnsi="宋体" w:cs="宋体"/>
                <w:color w:val="000000"/>
                <w:sz w:val="23"/>
                <w:szCs w:val="23"/>
                <w:highlight w:val="none"/>
              </w:rPr>
              <w:t>1.1</w:t>
            </w:r>
          </w:p>
        </w:tc>
        <w:tc>
          <w:tcPr>
            <w:tcW w:w="1616" w:type="dxa"/>
            <w:noWrap/>
            <w:vAlign w:val="center"/>
          </w:tcPr>
          <w:p w14:paraId="1543FB43">
            <w:pPr>
              <w:jc w:val="center"/>
              <w:rPr>
                <w:rFonts w:ascii="宋体" w:hAnsi="宋体" w:cs="宋体"/>
                <w:color w:val="000000"/>
                <w:sz w:val="23"/>
                <w:szCs w:val="23"/>
                <w:highlight w:val="none"/>
              </w:rPr>
            </w:pPr>
            <w:r>
              <w:rPr>
                <w:rFonts w:hint="eastAsia" w:ascii="宋体" w:hAnsi="宋体" w:cs="宋体"/>
                <w:color w:val="000000"/>
                <w:sz w:val="23"/>
                <w:szCs w:val="23"/>
                <w:highlight w:val="none"/>
              </w:rPr>
              <w:t>工期要求</w:t>
            </w:r>
          </w:p>
        </w:tc>
        <w:tc>
          <w:tcPr>
            <w:tcW w:w="6237" w:type="dxa"/>
            <w:noWrap/>
            <w:vAlign w:val="center"/>
          </w:tcPr>
          <w:p w14:paraId="100503AA">
            <w:pPr>
              <w:rPr>
                <w:rFonts w:ascii="宋体" w:hAnsi="宋体" w:cs="宋体"/>
                <w:color w:val="000000"/>
                <w:sz w:val="23"/>
                <w:szCs w:val="23"/>
                <w:highlight w:val="none"/>
              </w:rPr>
            </w:pPr>
            <w:r>
              <w:rPr>
                <w:rFonts w:hint="eastAsia" w:ascii="宋体" w:hAnsi="宋体" w:cs="宋体"/>
                <w:color w:val="000000"/>
                <w:sz w:val="23"/>
                <w:szCs w:val="23"/>
                <w:highlight w:val="none"/>
              </w:rPr>
              <w:t>施工总工期</w:t>
            </w:r>
            <w:r>
              <w:rPr>
                <w:rFonts w:hint="eastAsia" w:ascii="宋体" w:hAnsi="宋体" w:cs="宋体"/>
                <w:color w:val="000000"/>
                <w:sz w:val="23"/>
                <w:szCs w:val="23"/>
                <w:highlight w:val="none"/>
                <w:u w:val="single"/>
              </w:rPr>
              <w:t>30</w:t>
            </w:r>
            <w:r>
              <w:rPr>
                <w:rFonts w:hint="eastAsia" w:ascii="宋体" w:hAnsi="宋体" w:cs="宋体"/>
                <w:color w:val="000000"/>
                <w:sz w:val="23"/>
                <w:szCs w:val="23"/>
                <w:highlight w:val="none"/>
              </w:rPr>
              <w:t>日历天</w:t>
            </w:r>
          </w:p>
          <w:p w14:paraId="602416BA">
            <w:pPr>
              <w:rPr>
                <w:rFonts w:ascii="宋体" w:hAnsi="宋体" w:cs="宋体"/>
                <w:color w:val="000000"/>
                <w:sz w:val="23"/>
                <w:szCs w:val="23"/>
                <w:highlight w:val="none"/>
              </w:rPr>
            </w:pPr>
            <w:r>
              <w:rPr>
                <w:rFonts w:hint="eastAsia" w:ascii="宋体" w:hAnsi="宋体" w:cs="宋体"/>
                <w:color w:val="000000"/>
                <w:sz w:val="23"/>
                <w:szCs w:val="23"/>
                <w:highlight w:val="none"/>
              </w:rPr>
              <w:t>（具体开工时间以发包人签发的开工通知书为准）</w:t>
            </w:r>
          </w:p>
        </w:tc>
      </w:tr>
      <w:tr w14:paraId="7664C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814" w:type="dxa"/>
            <w:noWrap/>
            <w:vAlign w:val="center"/>
          </w:tcPr>
          <w:p w14:paraId="531612FE">
            <w:pPr>
              <w:jc w:val="center"/>
              <w:rPr>
                <w:rFonts w:ascii="宋体" w:hAnsi="宋体" w:cs="宋体"/>
                <w:color w:val="000000"/>
                <w:sz w:val="23"/>
                <w:szCs w:val="23"/>
                <w:highlight w:val="none"/>
              </w:rPr>
            </w:pPr>
            <w:r>
              <w:rPr>
                <w:rFonts w:hint="eastAsia" w:ascii="宋体" w:hAnsi="宋体" w:cs="宋体"/>
                <w:color w:val="000000"/>
                <w:sz w:val="23"/>
                <w:szCs w:val="23"/>
                <w:highlight w:val="none"/>
              </w:rPr>
              <w:t>7</w:t>
            </w:r>
          </w:p>
        </w:tc>
        <w:tc>
          <w:tcPr>
            <w:tcW w:w="992" w:type="dxa"/>
            <w:noWrap/>
            <w:vAlign w:val="center"/>
          </w:tcPr>
          <w:p w14:paraId="714E80F0">
            <w:pPr>
              <w:jc w:val="center"/>
              <w:rPr>
                <w:rFonts w:ascii="宋体" w:hAnsi="宋体" w:cs="宋体"/>
                <w:color w:val="000000"/>
                <w:sz w:val="23"/>
                <w:szCs w:val="23"/>
                <w:highlight w:val="none"/>
              </w:rPr>
            </w:pPr>
            <w:r>
              <w:rPr>
                <w:rFonts w:hint="eastAsia" w:ascii="宋体" w:hAnsi="宋体" w:cs="宋体"/>
                <w:color w:val="000000"/>
                <w:sz w:val="23"/>
                <w:szCs w:val="23"/>
                <w:highlight w:val="none"/>
              </w:rPr>
              <w:t>1.4</w:t>
            </w:r>
          </w:p>
        </w:tc>
        <w:tc>
          <w:tcPr>
            <w:tcW w:w="1616" w:type="dxa"/>
            <w:noWrap/>
            <w:vAlign w:val="center"/>
          </w:tcPr>
          <w:p w14:paraId="484974B3">
            <w:pPr>
              <w:jc w:val="center"/>
              <w:rPr>
                <w:rFonts w:ascii="宋体" w:hAnsi="宋体" w:cs="宋体"/>
                <w:color w:val="000000"/>
                <w:kern w:val="0"/>
                <w:sz w:val="23"/>
                <w:szCs w:val="23"/>
                <w:highlight w:val="none"/>
              </w:rPr>
            </w:pPr>
            <w:r>
              <w:rPr>
                <w:rFonts w:hint="eastAsia" w:ascii="宋体" w:hAnsi="宋体" w:cs="宋体"/>
                <w:color w:val="000000"/>
                <w:kern w:val="0"/>
                <w:sz w:val="23"/>
                <w:szCs w:val="23"/>
                <w:highlight w:val="none"/>
              </w:rPr>
              <w:t>资金来源</w:t>
            </w:r>
          </w:p>
        </w:tc>
        <w:tc>
          <w:tcPr>
            <w:tcW w:w="6237" w:type="dxa"/>
            <w:noWrap/>
            <w:vAlign w:val="center"/>
          </w:tcPr>
          <w:p w14:paraId="60EA7A3F">
            <w:pPr>
              <w:rPr>
                <w:rFonts w:ascii="宋体" w:hAnsi="宋体" w:cs="宋体"/>
                <w:color w:val="000000"/>
                <w:kern w:val="0"/>
                <w:sz w:val="23"/>
                <w:szCs w:val="23"/>
                <w:highlight w:val="none"/>
              </w:rPr>
            </w:pPr>
            <w:r>
              <w:rPr>
                <w:rFonts w:hint="eastAsia" w:ascii="宋体" w:hAnsi="宋体" w:cs="宋体"/>
                <w:color w:val="000000"/>
                <w:kern w:val="0"/>
                <w:sz w:val="23"/>
                <w:szCs w:val="23"/>
                <w:highlight w:val="none"/>
              </w:rPr>
              <w:t>自筹资金</w:t>
            </w:r>
          </w:p>
        </w:tc>
      </w:tr>
      <w:tr w14:paraId="43DF7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14" w:type="dxa"/>
            <w:noWrap/>
            <w:vAlign w:val="center"/>
          </w:tcPr>
          <w:p w14:paraId="57D03C1E">
            <w:pPr>
              <w:jc w:val="center"/>
              <w:rPr>
                <w:rFonts w:ascii="宋体" w:hAnsi="宋体" w:cs="宋体"/>
                <w:color w:val="000000"/>
                <w:kern w:val="0"/>
                <w:sz w:val="23"/>
                <w:szCs w:val="23"/>
                <w:highlight w:val="none"/>
              </w:rPr>
            </w:pPr>
            <w:r>
              <w:rPr>
                <w:rFonts w:hint="eastAsia" w:ascii="宋体" w:hAnsi="宋体" w:cs="宋体"/>
                <w:color w:val="000000"/>
                <w:kern w:val="0"/>
                <w:sz w:val="23"/>
                <w:szCs w:val="23"/>
                <w:highlight w:val="none"/>
              </w:rPr>
              <w:t>8</w:t>
            </w:r>
          </w:p>
        </w:tc>
        <w:tc>
          <w:tcPr>
            <w:tcW w:w="992" w:type="dxa"/>
            <w:noWrap/>
            <w:vAlign w:val="center"/>
          </w:tcPr>
          <w:p w14:paraId="7055810C">
            <w:pPr>
              <w:jc w:val="center"/>
              <w:rPr>
                <w:rFonts w:ascii="宋体" w:hAnsi="宋体" w:cs="宋体"/>
                <w:color w:val="000000"/>
                <w:kern w:val="0"/>
                <w:sz w:val="23"/>
                <w:szCs w:val="23"/>
                <w:highlight w:val="none"/>
              </w:rPr>
            </w:pPr>
            <w:r>
              <w:rPr>
                <w:rFonts w:hint="eastAsia" w:ascii="宋体" w:hAnsi="宋体" w:cs="宋体"/>
                <w:color w:val="000000"/>
                <w:kern w:val="0"/>
                <w:sz w:val="23"/>
                <w:szCs w:val="23"/>
                <w:highlight w:val="none"/>
              </w:rPr>
              <w:t>1.10</w:t>
            </w:r>
          </w:p>
        </w:tc>
        <w:tc>
          <w:tcPr>
            <w:tcW w:w="1616" w:type="dxa"/>
            <w:noWrap/>
            <w:vAlign w:val="center"/>
          </w:tcPr>
          <w:p w14:paraId="448B5975">
            <w:pPr>
              <w:jc w:val="center"/>
              <w:rPr>
                <w:rFonts w:ascii="宋体" w:hAnsi="宋体" w:cs="宋体"/>
                <w:color w:val="000000"/>
                <w:kern w:val="0"/>
                <w:sz w:val="23"/>
                <w:szCs w:val="23"/>
                <w:highlight w:val="none"/>
              </w:rPr>
            </w:pPr>
            <w:r>
              <w:rPr>
                <w:rFonts w:hint="eastAsia" w:ascii="宋体" w:hAnsi="宋体" w:cs="宋体"/>
                <w:color w:val="000000"/>
                <w:kern w:val="0"/>
                <w:sz w:val="23"/>
                <w:szCs w:val="23"/>
                <w:highlight w:val="none"/>
              </w:rPr>
              <w:t>分包</w:t>
            </w:r>
          </w:p>
        </w:tc>
        <w:tc>
          <w:tcPr>
            <w:tcW w:w="6237" w:type="dxa"/>
            <w:noWrap/>
            <w:vAlign w:val="center"/>
          </w:tcPr>
          <w:p w14:paraId="2280CEA3">
            <w:pPr>
              <w:jc w:val="left"/>
              <w:rPr>
                <w:rFonts w:ascii="宋体" w:hAnsi="宋体" w:cs="宋体"/>
                <w:color w:val="000000"/>
                <w:kern w:val="0"/>
                <w:sz w:val="23"/>
                <w:szCs w:val="23"/>
                <w:highlight w:val="none"/>
              </w:rPr>
            </w:pPr>
            <w:r>
              <w:rPr>
                <w:rFonts w:hint="eastAsia" w:ascii="宋体" w:hAnsi="宋体" w:cs="宋体"/>
                <w:color w:val="000000"/>
                <w:kern w:val="0"/>
                <w:sz w:val="23"/>
                <w:szCs w:val="23"/>
                <w:highlight w:val="none"/>
              </w:rPr>
              <w:t>不允许。允许分包的工程：/。</w:t>
            </w:r>
          </w:p>
          <w:p w14:paraId="54BBC3E3">
            <w:pPr>
              <w:jc w:val="left"/>
              <w:rPr>
                <w:rFonts w:ascii="宋体" w:hAnsi="宋体" w:cs="宋体"/>
                <w:color w:val="000000"/>
                <w:sz w:val="23"/>
                <w:szCs w:val="23"/>
                <w:highlight w:val="none"/>
              </w:rPr>
            </w:pPr>
            <w:r>
              <w:rPr>
                <w:rFonts w:hint="eastAsia" w:ascii="宋体" w:hAnsi="宋体" w:cs="宋体"/>
                <w:color w:val="000000"/>
                <w:kern w:val="0"/>
                <w:sz w:val="23"/>
                <w:szCs w:val="23"/>
                <w:highlight w:val="none"/>
              </w:rPr>
              <w:t>若中标单位不具备相关专业承包资质的，则允许分包给具有相应专业承包资质的单位实施（必须经招标人同意，同时提供专业分包单位的合同和资质）。</w:t>
            </w:r>
          </w:p>
        </w:tc>
      </w:tr>
      <w:tr w14:paraId="37FEF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814" w:type="dxa"/>
            <w:noWrap/>
            <w:vAlign w:val="center"/>
          </w:tcPr>
          <w:p w14:paraId="7BC4F92A">
            <w:pPr>
              <w:jc w:val="center"/>
              <w:rPr>
                <w:rFonts w:ascii="宋体" w:hAnsi="宋体" w:cs="宋体"/>
                <w:color w:val="000000"/>
                <w:sz w:val="23"/>
                <w:szCs w:val="23"/>
                <w:highlight w:val="none"/>
              </w:rPr>
            </w:pPr>
            <w:r>
              <w:rPr>
                <w:rFonts w:hint="eastAsia" w:ascii="宋体" w:hAnsi="宋体" w:cs="宋体"/>
                <w:color w:val="000000"/>
                <w:sz w:val="23"/>
                <w:szCs w:val="23"/>
                <w:highlight w:val="none"/>
              </w:rPr>
              <w:t>9</w:t>
            </w:r>
          </w:p>
        </w:tc>
        <w:tc>
          <w:tcPr>
            <w:tcW w:w="992" w:type="dxa"/>
            <w:noWrap/>
            <w:vAlign w:val="center"/>
          </w:tcPr>
          <w:p w14:paraId="0F86FBEA">
            <w:pPr>
              <w:jc w:val="center"/>
              <w:rPr>
                <w:rFonts w:ascii="宋体" w:hAnsi="宋体" w:cs="宋体"/>
                <w:color w:val="000000"/>
                <w:kern w:val="0"/>
                <w:sz w:val="23"/>
                <w:szCs w:val="23"/>
                <w:highlight w:val="none"/>
              </w:rPr>
            </w:pPr>
            <w:r>
              <w:rPr>
                <w:rFonts w:hint="eastAsia" w:ascii="宋体" w:hAnsi="宋体" w:cs="宋体"/>
                <w:color w:val="000000"/>
                <w:kern w:val="0"/>
                <w:sz w:val="23"/>
                <w:szCs w:val="23"/>
                <w:highlight w:val="none"/>
              </w:rPr>
              <w:t>2.1</w:t>
            </w:r>
          </w:p>
        </w:tc>
        <w:tc>
          <w:tcPr>
            <w:tcW w:w="1616" w:type="dxa"/>
            <w:noWrap/>
            <w:vAlign w:val="center"/>
          </w:tcPr>
          <w:p w14:paraId="5BF01D65">
            <w:pPr>
              <w:jc w:val="center"/>
              <w:rPr>
                <w:rFonts w:ascii="宋体" w:hAnsi="宋体" w:cs="宋体"/>
                <w:color w:val="000000"/>
                <w:kern w:val="0"/>
                <w:sz w:val="23"/>
                <w:szCs w:val="23"/>
                <w:highlight w:val="none"/>
              </w:rPr>
            </w:pPr>
            <w:r>
              <w:rPr>
                <w:rFonts w:hint="eastAsia" w:ascii="宋体" w:hAnsi="宋体" w:cs="宋体"/>
                <w:color w:val="000000"/>
                <w:kern w:val="0"/>
                <w:sz w:val="23"/>
                <w:szCs w:val="23"/>
                <w:highlight w:val="none"/>
              </w:rPr>
              <w:t>招标范围</w:t>
            </w:r>
          </w:p>
        </w:tc>
        <w:tc>
          <w:tcPr>
            <w:tcW w:w="6237" w:type="dxa"/>
            <w:noWrap/>
            <w:vAlign w:val="center"/>
          </w:tcPr>
          <w:p w14:paraId="104A91CC">
            <w:pPr>
              <w:rPr>
                <w:rFonts w:ascii="宋体" w:hAnsi="宋体" w:cs="宋体"/>
                <w:sz w:val="23"/>
                <w:szCs w:val="23"/>
                <w:highlight w:val="none"/>
              </w:rPr>
            </w:pPr>
            <w:r>
              <w:rPr>
                <w:rFonts w:hint="eastAsia" w:ascii="宋体" w:hAnsi="宋体" w:cs="宋体"/>
                <w:sz w:val="23"/>
                <w:szCs w:val="23"/>
                <w:highlight w:val="none"/>
              </w:rPr>
              <w:t>南通机场登机桥侧旋通道提升改造工程</w:t>
            </w:r>
            <w:r>
              <w:rPr>
                <w:rFonts w:hint="eastAsia" w:ascii="宋体" w:hAnsi="宋体" w:cs="宋体"/>
                <w:kern w:val="0"/>
                <w:sz w:val="23"/>
                <w:szCs w:val="23"/>
                <w:highlight w:val="none"/>
              </w:rPr>
              <w:t>施工，图</w:t>
            </w:r>
            <w:r>
              <w:rPr>
                <w:rFonts w:hint="eastAsia" w:ascii="宋体" w:hAnsi="宋体" w:cs="宋体"/>
                <w:sz w:val="23"/>
                <w:szCs w:val="23"/>
                <w:highlight w:val="none"/>
              </w:rPr>
              <w:t>纸及清单中所示的内容。本项目包含如下两个子项目：</w:t>
            </w:r>
          </w:p>
          <w:p w14:paraId="7223DBDE">
            <w:pPr>
              <w:rPr>
                <w:rFonts w:ascii="宋体" w:hAnsi="宋体" w:cs="宋体"/>
                <w:sz w:val="23"/>
                <w:szCs w:val="23"/>
                <w:highlight w:val="none"/>
              </w:rPr>
            </w:pPr>
            <w:r>
              <w:rPr>
                <w:rFonts w:hint="eastAsia" w:ascii="宋体" w:hAnsi="宋体" w:cs="宋体"/>
                <w:sz w:val="23"/>
                <w:szCs w:val="23"/>
                <w:highlight w:val="none"/>
              </w:rPr>
              <w:t>一、301、302、308、309、310五座登机桥固定端侧旋梯加装雨棚，雨棚支撑结构材质为304不锈钢，包覆材料为PC耐力板；</w:t>
            </w:r>
          </w:p>
          <w:p w14:paraId="59EB4B1E">
            <w:pPr>
              <w:rPr>
                <w:rFonts w:ascii="宋体" w:hAnsi="宋体" w:cs="宋体"/>
                <w:sz w:val="23"/>
                <w:szCs w:val="23"/>
                <w:highlight w:val="none"/>
              </w:rPr>
            </w:pPr>
            <w:r>
              <w:rPr>
                <w:rFonts w:hint="eastAsia" w:ascii="宋体" w:hAnsi="宋体" w:cs="宋体"/>
                <w:sz w:val="23"/>
                <w:szCs w:val="23"/>
                <w:highlight w:val="none"/>
              </w:rPr>
              <w:t>二、303、304、305、306、307登机桥固定端侧旋梯以及301A、301B、302、303、304、305、306、307、308、309、310登机桥活动端侧旋梯将现有踏步拆除，全部更换为不锈钢鳄鱼嘴防滑板。</w:t>
            </w:r>
          </w:p>
          <w:p w14:paraId="03D6341B">
            <w:pPr>
              <w:rPr>
                <w:rFonts w:ascii="宋体" w:hAnsi="宋体" w:cs="宋体"/>
                <w:color w:val="000000"/>
                <w:kern w:val="0"/>
                <w:sz w:val="23"/>
                <w:szCs w:val="23"/>
                <w:highlight w:val="none"/>
              </w:rPr>
            </w:pPr>
            <w:r>
              <w:rPr>
                <w:rFonts w:hint="eastAsia" w:ascii="宋体" w:hAnsi="宋体" w:cs="宋体"/>
                <w:sz w:val="23"/>
                <w:szCs w:val="23"/>
                <w:highlight w:val="none"/>
              </w:rPr>
              <w:t>备注：因301、302、308、309、310五座登机桥固定端侧旋梯结构尺寸基本一样，因此招标人只提供其中一座桥的设计图，中标人须根据现场实际情况复核尺寸；现有踏步总面积约166m</w:t>
            </w:r>
            <w:r>
              <w:rPr>
                <w:rFonts w:hint="eastAsia" w:ascii="宋体" w:hAnsi="宋体" w:cs="宋体"/>
                <w:sz w:val="23"/>
                <w:szCs w:val="23"/>
                <w:highlight w:val="none"/>
                <w:vertAlign w:val="superscript"/>
              </w:rPr>
              <w:t>2</w:t>
            </w:r>
            <w:r>
              <w:rPr>
                <w:rFonts w:hint="eastAsia" w:ascii="宋体" w:hAnsi="宋体" w:cs="宋体"/>
                <w:sz w:val="23"/>
                <w:szCs w:val="23"/>
                <w:highlight w:val="none"/>
              </w:rPr>
              <w:t>，具体以实际完成工程量为准。301A、301B、302、303、304、305、306、307、308、309、310登机桥活动端侧旋梯平台为不规则平面，中标人须进行现场勘探，根据现场情况定制防滑板板材以满足需求。</w:t>
            </w:r>
          </w:p>
        </w:tc>
      </w:tr>
      <w:tr w14:paraId="48F27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814" w:type="dxa"/>
            <w:noWrap/>
            <w:vAlign w:val="center"/>
          </w:tcPr>
          <w:p w14:paraId="7258EEC1">
            <w:pPr>
              <w:jc w:val="center"/>
              <w:rPr>
                <w:rFonts w:ascii="宋体" w:hAnsi="宋体" w:cs="宋体"/>
                <w:color w:val="000000"/>
                <w:sz w:val="23"/>
                <w:szCs w:val="23"/>
                <w:highlight w:val="none"/>
              </w:rPr>
            </w:pPr>
            <w:r>
              <w:rPr>
                <w:rFonts w:hint="eastAsia" w:ascii="宋体" w:hAnsi="宋体" w:cs="宋体"/>
                <w:color w:val="000000"/>
                <w:sz w:val="23"/>
                <w:szCs w:val="23"/>
                <w:highlight w:val="none"/>
              </w:rPr>
              <w:t>10</w:t>
            </w:r>
          </w:p>
        </w:tc>
        <w:tc>
          <w:tcPr>
            <w:tcW w:w="992" w:type="dxa"/>
            <w:noWrap/>
            <w:vAlign w:val="center"/>
          </w:tcPr>
          <w:p w14:paraId="610887DC">
            <w:pPr>
              <w:jc w:val="center"/>
              <w:rPr>
                <w:rFonts w:ascii="宋体" w:hAnsi="宋体" w:cs="宋体"/>
                <w:color w:val="000000"/>
                <w:sz w:val="23"/>
                <w:szCs w:val="23"/>
                <w:highlight w:val="none"/>
              </w:rPr>
            </w:pPr>
            <w:r>
              <w:rPr>
                <w:rFonts w:hint="eastAsia" w:ascii="宋体" w:hAnsi="宋体" w:cs="宋体"/>
                <w:color w:val="000000"/>
                <w:sz w:val="23"/>
                <w:szCs w:val="23"/>
                <w:highlight w:val="none"/>
              </w:rPr>
              <w:t>16</w:t>
            </w:r>
          </w:p>
        </w:tc>
        <w:tc>
          <w:tcPr>
            <w:tcW w:w="1616" w:type="dxa"/>
            <w:noWrap/>
            <w:vAlign w:val="center"/>
          </w:tcPr>
          <w:p w14:paraId="2E97CBFD">
            <w:pPr>
              <w:jc w:val="center"/>
              <w:rPr>
                <w:rFonts w:ascii="宋体" w:hAnsi="宋体" w:cs="宋体"/>
                <w:color w:val="000000"/>
                <w:sz w:val="23"/>
                <w:szCs w:val="23"/>
                <w:highlight w:val="none"/>
              </w:rPr>
            </w:pPr>
            <w:r>
              <w:rPr>
                <w:rFonts w:hint="eastAsia" w:ascii="宋体" w:hAnsi="宋体" w:cs="宋体"/>
                <w:color w:val="000000"/>
                <w:sz w:val="23"/>
                <w:szCs w:val="23"/>
                <w:highlight w:val="none"/>
              </w:rPr>
              <w:t>工程报价方式</w:t>
            </w:r>
          </w:p>
        </w:tc>
        <w:tc>
          <w:tcPr>
            <w:tcW w:w="6237" w:type="dxa"/>
            <w:noWrap/>
            <w:vAlign w:val="center"/>
          </w:tcPr>
          <w:p w14:paraId="1FEEB564">
            <w:pPr>
              <w:jc w:val="left"/>
              <w:rPr>
                <w:rFonts w:ascii="宋体" w:hAnsi="宋体" w:cs="宋体"/>
                <w:color w:val="000000"/>
                <w:sz w:val="23"/>
                <w:szCs w:val="23"/>
                <w:highlight w:val="none"/>
              </w:rPr>
            </w:pPr>
            <w:r>
              <w:rPr>
                <w:rFonts w:hint="eastAsia" w:ascii="宋体" w:hAnsi="宋体" w:cs="宋体"/>
                <w:color w:val="000000"/>
                <w:sz w:val="23"/>
                <w:szCs w:val="23"/>
                <w:highlight w:val="none"/>
              </w:rPr>
              <w:t>固定单价报价</w:t>
            </w:r>
          </w:p>
        </w:tc>
      </w:tr>
      <w:tr w14:paraId="37C39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814" w:type="dxa"/>
            <w:noWrap/>
            <w:vAlign w:val="center"/>
          </w:tcPr>
          <w:p w14:paraId="0061FE09">
            <w:pPr>
              <w:jc w:val="center"/>
              <w:rPr>
                <w:rFonts w:ascii="宋体" w:hAnsi="宋体" w:cs="宋体"/>
                <w:color w:val="000000"/>
                <w:sz w:val="23"/>
                <w:szCs w:val="23"/>
                <w:highlight w:val="none"/>
              </w:rPr>
            </w:pPr>
            <w:r>
              <w:rPr>
                <w:rFonts w:hint="eastAsia" w:ascii="宋体" w:hAnsi="宋体" w:cs="宋体"/>
                <w:color w:val="000000"/>
                <w:sz w:val="23"/>
                <w:szCs w:val="23"/>
                <w:highlight w:val="none"/>
              </w:rPr>
              <w:t>11</w:t>
            </w:r>
          </w:p>
        </w:tc>
        <w:tc>
          <w:tcPr>
            <w:tcW w:w="992" w:type="dxa"/>
            <w:noWrap/>
            <w:vAlign w:val="center"/>
          </w:tcPr>
          <w:p w14:paraId="223459A8">
            <w:pPr>
              <w:jc w:val="center"/>
              <w:rPr>
                <w:rFonts w:ascii="宋体" w:hAnsi="宋体" w:cs="宋体"/>
                <w:color w:val="000000"/>
                <w:sz w:val="23"/>
                <w:szCs w:val="23"/>
                <w:highlight w:val="none"/>
              </w:rPr>
            </w:pPr>
            <w:r>
              <w:rPr>
                <w:rFonts w:hint="eastAsia" w:ascii="宋体" w:hAnsi="宋体" w:cs="宋体"/>
                <w:color w:val="000000"/>
                <w:sz w:val="23"/>
                <w:szCs w:val="23"/>
                <w:highlight w:val="none"/>
              </w:rPr>
              <w:t>12</w:t>
            </w:r>
          </w:p>
        </w:tc>
        <w:tc>
          <w:tcPr>
            <w:tcW w:w="1616" w:type="dxa"/>
            <w:noWrap/>
            <w:vAlign w:val="center"/>
          </w:tcPr>
          <w:p w14:paraId="3D05C538">
            <w:pPr>
              <w:jc w:val="center"/>
              <w:rPr>
                <w:rFonts w:ascii="宋体" w:hAnsi="宋体" w:cs="宋体"/>
                <w:color w:val="000000"/>
                <w:sz w:val="23"/>
                <w:szCs w:val="23"/>
                <w:highlight w:val="none"/>
              </w:rPr>
            </w:pPr>
            <w:r>
              <w:rPr>
                <w:rFonts w:hint="eastAsia" w:ascii="宋体" w:hAnsi="宋体" w:cs="宋体"/>
                <w:color w:val="000000"/>
                <w:sz w:val="23"/>
                <w:szCs w:val="23"/>
                <w:highlight w:val="none"/>
              </w:rPr>
              <w:t>投标有效期</w:t>
            </w:r>
          </w:p>
        </w:tc>
        <w:tc>
          <w:tcPr>
            <w:tcW w:w="6237" w:type="dxa"/>
            <w:noWrap/>
            <w:vAlign w:val="center"/>
          </w:tcPr>
          <w:p w14:paraId="1CBAEC3E">
            <w:pPr>
              <w:jc w:val="left"/>
              <w:rPr>
                <w:rFonts w:ascii="宋体" w:hAnsi="宋体" w:cs="宋体"/>
                <w:color w:val="000000"/>
                <w:sz w:val="23"/>
                <w:szCs w:val="23"/>
                <w:highlight w:val="none"/>
              </w:rPr>
            </w:pPr>
            <w:r>
              <w:rPr>
                <w:rFonts w:hint="eastAsia" w:ascii="宋体" w:hAnsi="宋体" w:cs="宋体"/>
                <w:color w:val="000000"/>
                <w:sz w:val="23"/>
                <w:szCs w:val="23"/>
                <w:highlight w:val="none"/>
                <w:u w:val="single"/>
              </w:rPr>
              <w:t xml:space="preserve">  45  </w:t>
            </w:r>
            <w:r>
              <w:rPr>
                <w:rFonts w:hint="eastAsia" w:ascii="宋体" w:hAnsi="宋体" w:cs="宋体"/>
                <w:color w:val="000000"/>
                <w:sz w:val="23"/>
                <w:szCs w:val="23"/>
                <w:highlight w:val="none"/>
              </w:rPr>
              <w:t>日历天(从投标截止之日算起)</w:t>
            </w:r>
          </w:p>
        </w:tc>
      </w:tr>
      <w:tr w14:paraId="3E7CC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814" w:type="dxa"/>
            <w:noWrap/>
            <w:vAlign w:val="center"/>
          </w:tcPr>
          <w:p w14:paraId="45E92D5D">
            <w:pPr>
              <w:jc w:val="center"/>
              <w:rPr>
                <w:rFonts w:ascii="宋体" w:hAnsi="宋体" w:cs="宋体"/>
                <w:color w:val="000000"/>
                <w:sz w:val="23"/>
                <w:szCs w:val="23"/>
                <w:highlight w:val="none"/>
              </w:rPr>
            </w:pPr>
            <w:r>
              <w:rPr>
                <w:rFonts w:hint="eastAsia" w:ascii="宋体" w:hAnsi="宋体" w:cs="宋体"/>
                <w:color w:val="000000"/>
                <w:sz w:val="23"/>
                <w:szCs w:val="23"/>
                <w:highlight w:val="none"/>
              </w:rPr>
              <w:t>12</w:t>
            </w:r>
          </w:p>
        </w:tc>
        <w:tc>
          <w:tcPr>
            <w:tcW w:w="992" w:type="dxa"/>
            <w:noWrap/>
            <w:vAlign w:val="center"/>
          </w:tcPr>
          <w:p w14:paraId="3D5F7CCE">
            <w:pPr>
              <w:jc w:val="center"/>
              <w:rPr>
                <w:rFonts w:ascii="宋体" w:hAnsi="宋体" w:cs="宋体"/>
                <w:color w:val="000000"/>
                <w:sz w:val="23"/>
                <w:szCs w:val="23"/>
                <w:highlight w:val="none"/>
              </w:rPr>
            </w:pPr>
            <w:r>
              <w:rPr>
                <w:rFonts w:hint="eastAsia" w:ascii="宋体" w:hAnsi="宋体" w:cs="宋体"/>
                <w:color w:val="000000"/>
                <w:sz w:val="23"/>
                <w:szCs w:val="23"/>
                <w:highlight w:val="none"/>
              </w:rPr>
              <w:t>14</w:t>
            </w:r>
          </w:p>
        </w:tc>
        <w:tc>
          <w:tcPr>
            <w:tcW w:w="1616" w:type="dxa"/>
            <w:noWrap/>
            <w:vAlign w:val="center"/>
          </w:tcPr>
          <w:p w14:paraId="6D8ED165">
            <w:pPr>
              <w:jc w:val="center"/>
              <w:rPr>
                <w:rFonts w:ascii="宋体" w:hAnsi="宋体" w:cs="宋体"/>
                <w:color w:val="000000"/>
                <w:sz w:val="23"/>
                <w:szCs w:val="23"/>
                <w:highlight w:val="none"/>
              </w:rPr>
            </w:pPr>
            <w:r>
              <w:rPr>
                <w:rFonts w:hint="eastAsia" w:ascii="宋体" w:hAnsi="宋体" w:cs="宋体"/>
                <w:color w:val="000000"/>
                <w:sz w:val="23"/>
                <w:szCs w:val="23"/>
                <w:highlight w:val="none"/>
              </w:rPr>
              <w:t>投标保证金额</w:t>
            </w:r>
          </w:p>
        </w:tc>
        <w:tc>
          <w:tcPr>
            <w:tcW w:w="6237" w:type="dxa"/>
            <w:noWrap/>
            <w:vAlign w:val="center"/>
          </w:tcPr>
          <w:p w14:paraId="672C625B">
            <w:pPr>
              <w:adjustRightInd w:val="0"/>
              <w:snapToGrid w:val="0"/>
              <w:jc w:val="left"/>
              <w:rPr>
                <w:rFonts w:ascii="宋体" w:hAnsi="宋体" w:cs="宋体"/>
                <w:color w:val="000000"/>
                <w:sz w:val="23"/>
                <w:szCs w:val="23"/>
                <w:highlight w:val="none"/>
              </w:rPr>
            </w:pPr>
            <w:r>
              <w:rPr>
                <w:rFonts w:hint="eastAsia" w:ascii="宋体" w:hAnsi="宋体" w:cs="宋体"/>
                <w:color w:val="000000"/>
                <w:sz w:val="23"/>
                <w:szCs w:val="23"/>
                <w:highlight w:val="none"/>
              </w:rPr>
              <w:t>无</w:t>
            </w:r>
          </w:p>
        </w:tc>
      </w:tr>
      <w:tr w14:paraId="7406E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814" w:type="dxa"/>
            <w:noWrap/>
            <w:vAlign w:val="center"/>
          </w:tcPr>
          <w:p w14:paraId="12197D22">
            <w:pPr>
              <w:jc w:val="center"/>
              <w:rPr>
                <w:rFonts w:ascii="宋体" w:hAnsi="宋体" w:cs="宋体"/>
                <w:color w:val="000000"/>
                <w:sz w:val="23"/>
                <w:szCs w:val="23"/>
                <w:highlight w:val="none"/>
              </w:rPr>
            </w:pPr>
            <w:r>
              <w:rPr>
                <w:rFonts w:hint="eastAsia" w:ascii="宋体" w:hAnsi="宋体" w:cs="宋体"/>
                <w:color w:val="000000"/>
                <w:sz w:val="23"/>
                <w:szCs w:val="23"/>
                <w:highlight w:val="none"/>
              </w:rPr>
              <w:t>13</w:t>
            </w:r>
          </w:p>
        </w:tc>
        <w:tc>
          <w:tcPr>
            <w:tcW w:w="992" w:type="dxa"/>
            <w:noWrap/>
            <w:vAlign w:val="center"/>
          </w:tcPr>
          <w:p w14:paraId="28628BAE">
            <w:pPr>
              <w:jc w:val="center"/>
              <w:rPr>
                <w:rFonts w:ascii="宋体" w:hAnsi="宋体" w:cs="宋体"/>
                <w:color w:val="000000"/>
                <w:sz w:val="23"/>
                <w:szCs w:val="23"/>
                <w:highlight w:val="none"/>
              </w:rPr>
            </w:pPr>
            <w:r>
              <w:rPr>
                <w:rFonts w:hint="eastAsia" w:ascii="宋体" w:hAnsi="宋体" w:cs="宋体"/>
                <w:color w:val="000000"/>
                <w:sz w:val="23"/>
                <w:szCs w:val="23"/>
                <w:highlight w:val="none"/>
              </w:rPr>
              <w:t>13.1</w:t>
            </w:r>
          </w:p>
        </w:tc>
        <w:tc>
          <w:tcPr>
            <w:tcW w:w="1616" w:type="dxa"/>
            <w:noWrap/>
            <w:vAlign w:val="center"/>
          </w:tcPr>
          <w:p w14:paraId="4E97FD9B">
            <w:pPr>
              <w:jc w:val="center"/>
              <w:rPr>
                <w:rFonts w:ascii="宋体" w:hAnsi="宋体" w:cs="宋体"/>
                <w:color w:val="000000"/>
                <w:sz w:val="23"/>
                <w:szCs w:val="23"/>
                <w:highlight w:val="none"/>
              </w:rPr>
            </w:pPr>
            <w:r>
              <w:rPr>
                <w:rFonts w:hint="eastAsia" w:ascii="宋体" w:hAnsi="宋体" w:cs="宋体"/>
                <w:color w:val="000000"/>
                <w:sz w:val="23"/>
                <w:szCs w:val="23"/>
                <w:highlight w:val="none"/>
              </w:rPr>
              <w:t>勘探现场时间</w:t>
            </w:r>
          </w:p>
        </w:tc>
        <w:tc>
          <w:tcPr>
            <w:tcW w:w="6237" w:type="dxa"/>
            <w:noWrap/>
            <w:vAlign w:val="center"/>
          </w:tcPr>
          <w:p w14:paraId="61A62BC2">
            <w:pPr>
              <w:jc w:val="left"/>
              <w:rPr>
                <w:rFonts w:ascii="宋体" w:hAnsi="宋体" w:cs="宋体"/>
                <w:color w:val="000000"/>
                <w:sz w:val="23"/>
                <w:szCs w:val="23"/>
                <w:highlight w:val="none"/>
              </w:rPr>
            </w:pPr>
            <w:r>
              <w:rPr>
                <w:rFonts w:hint="eastAsia" w:ascii="宋体" w:hAnsi="宋体" w:cs="宋体"/>
                <w:color w:val="000000"/>
                <w:kern w:val="0"/>
                <w:sz w:val="23"/>
                <w:szCs w:val="23"/>
                <w:highlight w:val="none"/>
              </w:rPr>
              <w:t>招标人拟于12月11日下午14:00集中组织开展现场勘探，参与现场的投标人请于12月10日上午10:00前联系招标人办理通行证，招标方办证联系人：李天，19895236272。</w:t>
            </w:r>
          </w:p>
        </w:tc>
      </w:tr>
      <w:tr w14:paraId="679AE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814" w:type="dxa"/>
            <w:noWrap/>
            <w:vAlign w:val="center"/>
          </w:tcPr>
          <w:p w14:paraId="5F03A7AC">
            <w:pPr>
              <w:jc w:val="center"/>
              <w:rPr>
                <w:rFonts w:ascii="宋体" w:hAnsi="宋体" w:cs="宋体"/>
                <w:color w:val="000000"/>
                <w:sz w:val="23"/>
                <w:szCs w:val="23"/>
                <w:highlight w:val="none"/>
              </w:rPr>
            </w:pPr>
            <w:r>
              <w:rPr>
                <w:rFonts w:hint="eastAsia" w:ascii="宋体" w:hAnsi="宋体" w:cs="宋体"/>
                <w:color w:val="000000"/>
                <w:sz w:val="23"/>
                <w:szCs w:val="23"/>
                <w:highlight w:val="none"/>
              </w:rPr>
              <w:t>14</w:t>
            </w:r>
          </w:p>
        </w:tc>
        <w:tc>
          <w:tcPr>
            <w:tcW w:w="992" w:type="dxa"/>
            <w:noWrap/>
            <w:vAlign w:val="center"/>
          </w:tcPr>
          <w:p w14:paraId="75410614">
            <w:pPr>
              <w:jc w:val="center"/>
              <w:rPr>
                <w:rFonts w:ascii="宋体" w:hAnsi="宋体" w:cs="宋体"/>
                <w:color w:val="000000"/>
                <w:sz w:val="23"/>
                <w:szCs w:val="23"/>
                <w:highlight w:val="none"/>
              </w:rPr>
            </w:pPr>
            <w:r>
              <w:rPr>
                <w:rFonts w:hint="eastAsia" w:ascii="宋体" w:hAnsi="宋体" w:cs="宋体"/>
                <w:color w:val="000000"/>
                <w:sz w:val="23"/>
                <w:szCs w:val="23"/>
                <w:highlight w:val="none"/>
              </w:rPr>
              <w:t>18.2</w:t>
            </w:r>
          </w:p>
        </w:tc>
        <w:tc>
          <w:tcPr>
            <w:tcW w:w="1616" w:type="dxa"/>
            <w:noWrap/>
            <w:vAlign w:val="center"/>
          </w:tcPr>
          <w:p w14:paraId="518F3417">
            <w:pPr>
              <w:jc w:val="center"/>
              <w:rPr>
                <w:rFonts w:ascii="宋体" w:hAnsi="宋体" w:cs="宋体"/>
                <w:color w:val="000000"/>
                <w:sz w:val="23"/>
                <w:szCs w:val="23"/>
                <w:highlight w:val="none"/>
              </w:rPr>
            </w:pPr>
            <w:r>
              <w:rPr>
                <w:rFonts w:hint="eastAsia" w:ascii="宋体" w:hAnsi="宋体" w:cs="宋体"/>
                <w:color w:val="000000"/>
                <w:sz w:val="23"/>
                <w:szCs w:val="23"/>
                <w:highlight w:val="none"/>
              </w:rPr>
              <w:t>招标</w:t>
            </w:r>
            <w:r>
              <w:rPr>
                <w:rFonts w:hint="eastAsia" w:ascii="宋体" w:hAnsi="宋体" w:cs="宋体"/>
                <w:color w:val="000000"/>
                <w:sz w:val="24"/>
                <w:highlight w:val="none"/>
              </w:rPr>
              <w:t>最高投标限价</w:t>
            </w:r>
            <w:r>
              <w:rPr>
                <w:rFonts w:hint="eastAsia" w:ascii="宋体" w:hAnsi="宋体" w:cs="宋体"/>
                <w:color w:val="000000"/>
                <w:sz w:val="23"/>
                <w:szCs w:val="23"/>
                <w:highlight w:val="none"/>
              </w:rPr>
              <w:t>编制依据</w:t>
            </w:r>
          </w:p>
        </w:tc>
        <w:tc>
          <w:tcPr>
            <w:tcW w:w="6237" w:type="dxa"/>
            <w:noWrap/>
            <w:vAlign w:val="center"/>
          </w:tcPr>
          <w:p w14:paraId="6BF1BBD2">
            <w:pPr>
              <w:adjustRightInd w:val="0"/>
              <w:snapToGrid w:val="0"/>
              <w:jc w:val="left"/>
              <w:rPr>
                <w:rFonts w:ascii="宋体" w:hAnsi="宋体" w:cs="宋体"/>
                <w:color w:val="000000"/>
                <w:sz w:val="23"/>
                <w:szCs w:val="23"/>
                <w:highlight w:val="none"/>
              </w:rPr>
            </w:pPr>
            <w:r>
              <w:rPr>
                <w:rFonts w:hint="eastAsia" w:ascii="宋体" w:hAnsi="宋体" w:cs="宋体"/>
                <w:color w:val="000000"/>
                <w:sz w:val="23"/>
                <w:szCs w:val="23"/>
                <w:highlight w:val="none"/>
              </w:rPr>
              <w:t>招标最高投标限价编制执行：</w:t>
            </w:r>
          </w:p>
          <w:p w14:paraId="6402862E">
            <w:pPr>
              <w:adjustRightInd w:val="0"/>
              <w:snapToGrid w:val="0"/>
              <w:jc w:val="left"/>
              <w:rPr>
                <w:rFonts w:ascii="宋体" w:hAnsi="宋体" w:cs="宋体"/>
                <w:color w:val="000000"/>
                <w:kern w:val="0"/>
                <w:sz w:val="23"/>
                <w:szCs w:val="23"/>
                <w:highlight w:val="none"/>
              </w:rPr>
            </w:pPr>
            <w:r>
              <w:rPr>
                <w:rFonts w:hint="eastAsia" w:ascii="宋体" w:hAnsi="宋体" w:cs="宋体"/>
                <w:color w:val="000000"/>
                <w:kern w:val="0"/>
                <w:sz w:val="23"/>
                <w:szCs w:val="23"/>
                <w:highlight w:val="none"/>
              </w:rPr>
              <w:t>1、业主提供的图纸等。</w:t>
            </w:r>
          </w:p>
          <w:p w14:paraId="0F2A97A0">
            <w:pPr>
              <w:adjustRightInd w:val="0"/>
              <w:snapToGrid w:val="0"/>
              <w:jc w:val="left"/>
              <w:rPr>
                <w:rFonts w:ascii="宋体" w:hAnsi="宋体" w:cs="宋体"/>
                <w:color w:val="000000"/>
                <w:kern w:val="0"/>
                <w:sz w:val="23"/>
                <w:szCs w:val="23"/>
                <w:highlight w:val="none"/>
              </w:rPr>
            </w:pPr>
            <w:r>
              <w:rPr>
                <w:rFonts w:hint="eastAsia" w:ascii="宋体" w:hAnsi="宋体" w:cs="宋体"/>
                <w:color w:val="000000"/>
                <w:kern w:val="0"/>
                <w:sz w:val="23"/>
                <w:szCs w:val="23"/>
                <w:highlight w:val="none"/>
              </w:rPr>
              <w:t>2、</w:t>
            </w:r>
            <w:bookmarkStart w:id="16" w:name="OLE_LINK13"/>
            <w:r>
              <w:rPr>
                <w:rFonts w:hint="eastAsia" w:ascii="宋体" w:hAnsi="宋体" w:cs="宋体"/>
                <w:sz w:val="24"/>
                <w:highlight w:val="none"/>
              </w:rPr>
              <w:t>《建设工程工程量清单计价规范》（GB50500-2013），《房屋建筑与装饰工程工程量清单计价规范》（GB50854-2013），《市政工程工程量计算规范》（GB50857-2013），《通用安装工程工程量清单计价规范》（GB50856-2013）；《省住房城乡建设厅关于&lt;建设工程工程量清单计价规范&gt;（GB50500—2013）及其9本工程量计算规范的贯彻意见》（苏建价〔2014〕448号)。</w:t>
            </w:r>
            <w:bookmarkEnd w:id="16"/>
          </w:p>
          <w:p w14:paraId="779E0487">
            <w:pPr>
              <w:adjustRightInd w:val="0"/>
              <w:snapToGrid w:val="0"/>
              <w:jc w:val="left"/>
              <w:rPr>
                <w:rFonts w:ascii="宋体" w:hAnsi="宋体" w:cs="宋体"/>
                <w:color w:val="000000"/>
                <w:kern w:val="0"/>
                <w:sz w:val="23"/>
                <w:szCs w:val="23"/>
                <w:highlight w:val="none"/>
              </w:rPr>
            </w:pPr>
            <w:r>
              <w:rPr>
                <w:rFonts w:hint="eastAsia" w:ascii="宋体" w:hAnsi="宋体" w:cs="宋体"/>
                <w:color w:val="000000"/>
                <w:kern w:val="0"/>
                <w:sz w:val="23"/>
                <w:szCs w:val="23"/>
                <w:highlight w:val="none"/>
              </w:rPr>
              <w:t>3、《江苏省建筑与装饰工程计价定额》（2014版）、《江苏省安装工程计价定额》（2014版）、《江苏省市政工程计价定额》（2014版）、《江苏省房屋修缮工程计价表》（2009版）、《江苏省建设工程费用定额2014》及《省住房城乡建设厅关于建筑业实施营改增后江苏省建设工程计价依据调整的通知》（苏建价（2019）178号）（按增值税一般计税方法计算）。</w:t>
            </w:r>
          </w:p>
          <w:p w14:paraId="15ED6260">
            <w:pPr>
              <w:adjustRightInd w:val="0"/>
              <w:snapToGrid w:val="0"/>
              <w:jc w:val="left"/>
              <w:rPr>
                <w:rFonts w:ascii="宋体" w:hAnsi="宋体" w:cs="宋体"/>
                <w:color w:val="000000"/>
                <w:kern w:val="0"/>
                <w:sz w:val="23"/>
                <w:szCs w:val="23"/>
                <w:highlight w:val="none"/>
              </w:rPr>
            </w:pPr>
            <w:r>
              <w:rPr>
                <w:rFonts w:hint="eastAsia" w:ascii="宋体" w:hAnsi="宋体" w:cs="宋体"/>
                <w:color w:val="000000"/>
                <w:kern w:val="0"/>
                <w:sz w:val="23"/>
                <w:szCs w:val="23"/>
                <w:highlight w:val="none"/>
              </w:rPr>
              <w:t>4、人工工资单价按苏建函价〔2024〕348号文执行。</w:t>
            </w:r>
          </w:p>
          <w:p w14:paraId="2B1FDF32">
            <w:pPr>
              <w:adjustRightInd w:val="0"/>
              <w:snapToGrid w:val="0"/>
              <w:jc w:val="left"/>
              <w:rPr>
                <w:rFonts w:ascii="宋体" w:hAnsi="宋体" w:cs="宋体"/>
                <w:color w:val="000000"/>
                <w:kern w:val="0"/>
                <w:sz w:val="23"/>
                <w:szCs w:val="23"/>
                <w:highlight w:val="none"/>
              </w:rPr>
            </w:pPr>
            <w:r>
              <w:rPr>
                <w:rFonts w:hint="eastAsia" w:ascii="宋体" w:hAnsi="宋体" w:cs="宋体"/>
                <w:color w:val="000000"/>
                <w:kern w:val="0"/>
                <w:sz w:val="23"/>
                <w:szCs w:val="23"/>
                <w:highlight w:val="none"/>
              </w:rPr>
              <w:t>5、材料价格按南通市建设工程造价管理处发布的［2024］第11期材料信息价取定，信息价没有的按市场询价。</w:t>
            </w:r>
          </w:p>
        </w:tc>
      </w:tr>
      <w:tr w14:paraId="3733C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814" w:type="dxa"/>
            <w:noWrap/>
            <w:vAlign w:val="center"/>
          </w:tcPr>
          <w:p w14:paraId="5282991B">
            <w:pPr>
              <w:jc w:val="center"/>
              <w:rPr>
                <w:rFonts w:ascii="宋体" w:hAnsi="宋体" w:cs="宋体"/>
                <w:color w:val="000000"/>
                <w:sz w:val="23"/>
                <w:szCs w:val="23"/>
                <w:highlight w:val="none"/>
              </w:rPr>
            </w:pPr>
            <w:r>
              <w:rPr>
                <w:rFonts w:hint="eastAsia" w:ascii="宋体" w:hAnsi="宋体" w:cs="宋体"/>
                <w:color w:val="000000"/>
                <w:sz w:val="23"/>
                <w:szCs w:val="23"/>
                <w:highlight w:val="none"/>
              </w:rPr>
              <w:t>16</w:t>
            </w:r>
          </w:p>
        </w:tc>
        <w:tc>
          <w:tcPr>
            <w:tcW w:w="992" w:type="dxa"/>
            <w:noWrap/>
            <w:vAlign w:val="center"/>
          </w:tcPr>
          <w:p w14:paraId="7B9AE612">
            <w:pPr>
              <w:jc w:val="center"/>
              <w:rPr>
                <w:rFonts w:ascii="宋体" w:hAnsi="宋体" w:cs="宋体"/>
                <w:color w:val="000000"/>
                <w:sz w:val="23"/>
                <w:szCs w:val="23"/>
                <w:highlight w:val="none"/>
              </w:rPr>
            </w:pPr>
            <w:r>
              <w:rPr>
                <w:rFonts w:hint="eastAsia" w:ascii="宋体" w:hAnsi="宋体" w:cs="宋体"/>
                <w:color w:val="000000"/>
                <w:sz w:val="23"/>
                <w:szCs w:val="23"/>
                <w:highlight w:val="none"/>
              </w:rPr>
              <w:t>18.3</w:t>
            </w:r>
          </w:p>
        </w:tc>
        <w:tc>
          <w:tcPr>
            <w:tcW w:w="1616" w:type="dxa"/>
            <w:noWrap/>
            <w:vAlign w:val="center"/>
          </w:tcPr>
          <w:p w14:paraId="66B2B8E1">
            <w:pPr>
              <w:jc w:val="center"/>
              <w:rPr>
                <w:rFonts w:ascii="宋体" w:hAnsi="宋体" w:cs="宋体"/>
                <w:color w:val="000000"/>
                <w:sz w:val="23"/>
                <w:szCs w:val="23"/>
                <w:highlight w:val="none"/>
              </w:rPr>
            </w:pPr>
            <w:r>
              <w:rPr>
                <w:rFonts w:hint="eastAsia" w:ascii="宋体" w:hAnsi="宋体" w:cs="宋体"/>
                <w:color w:val="000000"/>
                <w:sz w:val="23"/>
                <w:szCs w:val="23"/>
                <w:highlight w:val="none"/>
              </w:rPr>
              <w:t>公布的招标最高投标限价文件组成</w:t>
            </w:r>
          </w:p>
        </w:tc>
        <w:tc>
          <w:tcPr>
            <w:tcW w:w="6237" w:type="dxa"/>
            <w:noWrap/>
            <w:vAlign w:val="center"/>
          </w:tcPr>
          <w:p w14:paraId="7D1A5C71">
            <w:pPr>
              <w:jc w:val="left"/>
              <w:rPr>
                <w:rFonts w:ascii="宋体" w:hAnsi="宋体" w:cs="宋体"/>
                <w:color w:val="000000"/>
                <w:sz w:val="23"/>
                <w:szCs w:val="23"/>
                <w:highlight w:val="none"/>
              </w:rPr>
            </w:pPr>
            <w:r>
              <w:rPr>
                <w:rFonts w:hint="eastAsia" w:ascii="宋体" w:hAnsi="宋体" w:cs="宋体"/>
                <w:color w:val="000000"/>
                <w:sz w:val="23"/>
                <w:szCs w:val="23"/>
                <w:highlight w:val="none"/>
              </w:rPr>
              <w:t>建设项目招标最高投标限价汇总表、分部分项工程和单价措施项目清单与计价表、材料价格表……</w:t>
            </w:r>
          </w:p>
        </w:tc>
      </w:tr>
      <w:tr w14:paraId="03E71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814" w:type="dxa"/>
            <w:noWrap/>
            <w:vAlign w:val="center"/>
          </w:tcPr>
          <w:p w14:paraId="5D03DCE5">
            <w:pPr>
              <w:jc w:val="center"/>
              <w:rPr>
                <w:rFonts w:ascii="宋体" w:hAnsi="宋体" w:cs="宋体"/>
                <w:color w:val="000000"/>
                <w:sz w:val="23"/>
                <w:szCs w:val="23"/>
                <w:highlight w:val="none"/>
              </w:rPr>
            </w:pPr>
            <w:r>
              <w:rPr>
                <w:rFonts w:hint="eastAsia" w:ascii="宋体" w:hAnsi="宋体" w:cs="宋体"/>
                <w:color w:val="000000"/>
                <w:sz w:val="23"/>
                <w:szCs w:val="23"/>
                <w:highlight w:val="none"/>
              </w:rPr>
              <w:t>17</w:t>
            </w:r>
          </w:p>
        </w:tc>
        <w:tc>
          <w:tcPr>
            <w:tcW w:w="992" w:type="dxa"/>
            <w:noWrap/>
            <w:vAlign w:val="center"/>
          </w:tcPr>
          <w:p w14:paraId="59FA71ED">
            <w:pPr>
              <w:jc w:val="center"/>
              <w:rPr>
                <w:rFonts w:ascii="宋体" w:hAnsi="宋体" w:cs="宋体"/>
                <w:color w:val="000000"/>
                <w:sz w:val="23"/>
                <w:szCs w:val="23"/>
                <w:highlight w:val="none"/>
              </w:rPr>
            </w:pPr>
            <w:r>
              <w:rPr>
                <w:rFonts w:hint="eastAsia" w:ascii="宋体" w:hAnsi="宋体" w:cs="宋体"/>
                <w:color w:val="000000"/>
                <w:sz w:val="23"/>
                <w:szCs w:val="23"/>
                <w:highlight w:val="none"/>
              </w:rPr>
              <w:t>18.4</w:t>
            </w:r>
          </w:p>
        </w:tc>
        <w:tc>
          <w:tcPr>
            <w:tcW w:w="1616" w:type="dxa"/>
            <w:noWrap/>
            <w:vAlign w:val="center"/>
          </w:tcPr>
          <w:p w14:paraId="748600F0">
            <w:pPr>
              <w:jc w:val="center"/>
              <w:rPr>
                <w:rFonts w:ascii="宋体" w:hAnsi="宋体" w:cs="宋体"/>
                <w:color w:val="000000"/>
                <w:sz w:val="23"/>
                <w:szCs w:val="23"/>
                <w:highlight w:val="none"/>
              </w:rPr>
            </w:pPr>
            <w:r>
              <w:rPr>
                <w:rFonts w:hint="eastAsia" w:ascii="宋体" w:hAnsi="宋体" w:cs="宋体"/>
                <w:color w:val="000000"/>
                <w:sz w:val="23"/>
                <w:szCs w:val="23"/>
                <w:highlight w:val="none"/>
              </w:rPr>
              <w:t>最高投标限价</w:t>
            </w:r>
          </w:p>
        </w:tc>
        <w:tc>
          <w:tcPr>
            <w:tcW w:w="6237" w:type="dxa"/>
            <w:noWrap/>
            <w:vAlign w:val="center"/>
          </w:tcPr>
          <w:p w14:paraId="20B08BCA">
            <w:pPr>
              <w:rPr>
                <w:rFonts w:ascii="宋体" w:hAnsi="宋体" w:cs="宋体"/>
                <w:color w:val="000000"/>
                <w:sz w:val="23"/>
                <w:szCs w:val="23"/>
                <w:highlight w:val="none"/>
              </w:rPr>
            </w:pPr>
            <w:r>
              <w:rPr>
                <w:rFonts w:hint="eastAsia" w:ascii="宋体" w:hAnsi="宋体" w:cs="宋体"/>
                <w:color w:val="000000"/>
                <w:sz w:val="23"/>
                <w:szCs w:val="23"/>
                <w:highlight w:val="none"/>
              </w:rPr>
              <w:t>本工程最高投标</w:t>
            </w:r>
            <w:r>
              <w:rPr>
                <w:rFonts w:hint="eastAsia" w:ascii="宋体" w:hAnsi="宋体" w:cs="宋体"/>
                <w:color w:val="000000"/>
                <w:sz w:val="23"/>
                <w:szCs w:val="23"/>
                <w:highlight w:val="none"/>
              </w:rPr>
              <w:t>限价：</w:t>
            </w:r>
            <w:r>
              <w:rPr>
                <w:rFonts w:hint="eastAsia" w:ascii="宋体" w:hAnsi="宋体" w:cs="宋体"/>
                <w:bCs/>
                <w:color w:val="000000"/>
                <w:sz w:val="23"/>
                <w:szCs w:val="23"/>
                <w:highlight w:val="none"/>
                <w:u w:val="single"/>
              </w:rPr>
              <w:t xml:space="preserve"> </w:t>
            </w:r>
            <w:r>
              <w:rPr>
                <w:rFonts w:ascii="宋体" w:hAnsi="宋体" w:cs="宋体"/>
                <w:color w:val="000000"/>
                <w:sz w:val="23"/>
                <w:szCs w:val="23"/>
                <w:highlight w:val="none"/>
                <w:u w:val="single"/>
              </w:rPr>
              <w:t>449795.72</w:t>
            </w:r>
            <w:r>
              <w:rPr>
                <w:rFonts w:hint="eastAsia" w:ascii="宋体" w:hAnsi="宋体" w:cs="宋体"/>
                <w:color w:val="000000"/>
                <w:sz w:val="23"/>
                <w:szCs w:val="23"/>
                <w:highlight w:val="none"/>
                <w:u w:val="single"/>
              </w:rPr>
              <w:t>元（</w:t>
            </w:r>
            <w:r>
              <w:rPr>
                <w:rFonts w:hint="eastAsia" w:ascii="宋体" w:hAnsi="宋体" w:cs="宋体"/>
                <w:color w:val="000000"/>
                <w:sz w:val="23"/>
                <w:szCs w:val="23"/>
                <w:highlight w:val="none"/>
                <w:u w:val="single"/>
              </w:rPr>
              <w:t>具体详见工程量清单）。</w:t>
            </w:r>
          </w:p>
          <w:p w14:paraId="747812F1">
            <w:pPr>
              <w:jc w:val="left"/>
              <w:rPr>
                <w:rFonts w:ascii="宋体" w:hAnsi="宋体" w:cs="宋体"/>
                <w:color w:val="000000"/>
                <w:sz w:val="24"/>
                <w:highlight w:val="none"/>
              </w:rPr>
            </w:pPr>
            <w:r>
              <w:rPr>
                <w:rFonts w:hint="eastAsia" w:ascii="宋体" w:hAnsi="宋体" w:cs="宋体"/>
                <w:color w:val="000000"/>
                <w:sz w:val="23"/>
                <w:szCs w:val="23"/>
                <w:highlight w:val="none"/>
              </w:rPr>
              <w:t>招标最高投标限价等文件同招标文件同时在“</w:t>
            </w:r>
            <w:bookmarkStart w:id="17" w:name="OLE_LINK5"/>
            <w:bookmarkStart w:id="18" w:name="OLE_LINK6"/>
            <w:r>
              <w:rPr>
                <w:rFonts w:hint="eastAsia" w:ascii="宋体" w:hAnsi="宋体" w:cs="宋体"/>
                <w:color w:val="000000"/>
                <w:sz w:val="23"/>
                <w:szCs w:val="23"/>
                <w:highlight w:val="none"/>
              </w:rPr>
              <w:t>南通市兴东国际机场官网</w:t>
            </w:r>
            <w:bookmarkEnd w:id="17"/>
            <w:bookmarkEnd w:id="18"/>
            <w:r>
              <w:rPr>
                <w:rFonts w:hint="eastAsia" w:ascii="宋体" w:hAnsi="宋体" w:cs="宋体"/>
                <w:color w:val="000000"/>
                <w:sz w:val="23"/>
                <w:szCs w:val="23"/>
                <w:highlight w:val="none"/>
              </w:rPr>
              <w:t>”（</w:t>
            </w:r>
            <w:bookmarkStart w:id="19" w:name="OLE_LINK10"/>
            <w:bookmarkStart w:id="20" w:name="OLE_LINK9"/>
            <w:r>
              <w:rPr>
                <w:rFonts w:ascii="宋体" w:hAnsi="宋体" w:cs="宋体"/>
                <w:color w:val="000000"/>
                <w:sz w:val="23"/>
                <w:szCs w:val="23"/>
                <w:highlight w:val="none"/>
              </w:rPr>
              <w:t>https://www.ntcaac.com/</w:t>
            </w:r>
            <w:bookmarkEnd w:id="19"/>
            <w:bookmarkEnd w:id="20"/>
            <w:r>
              <w:rPr>
                <w:rFonts w:hint="eastAsia" w:ascii="宋体" w:hAnsi="宋体" w:cs="宋体"/>
                <w:color w:val="000000"/>
                <w:sz w:val="23"/>
                <w:szCs w:val="23"/>
                <w:highlight w:val="none"/>
              </w:rPr>
              <w:t>）公布</w:t>
            </w:r>
          </w:p>
        </w:tc>
      </w:tr>
      <w:tr w14:paraId="2004B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14" w:type="dxa"/>
            <w:noWrap/>
            <w:vAlign w:val="center"/>
          </w:tcPr>
          <w:p w14:paraId="58C3CDAF">
            <w:pPr>
              <w:jc w:val="center"/>
              <w:rPr>
                <w:rFonts w:ascii="宋体" w:hAnsi="宋体" w:cs="宋体"/>
                <w:color w:val="000000"/>
                <w:sz w:val="23"/>
                <w:szCs w:val="23"/>
                <w:highlight w:val="none"/>
              </w:rPr>
            </w:pPr>
            <w:r>
              <w:rPr>
                <w:rFonts w:hint="eastAsia" w:ascii="宋体" w:hAnsi="宋体" w:cs="宋体"/>
                <w:color w:val="000000"/>
                <w:sz w:val="23"/>
                <w:szCs w:val="23"/>
                <w:highlight w:val="none"/>
              </w:rPr>
              <w:t>18</w:t>
            </w:r>
          </w:p>
        </w:tc>
        <w:tc>
          <w:tcPr>
            <w:tcW w:w="992" w:type="dxa"/>
            <w:noWrap/>
            <w:vAlign w:val="center"/>
          </w:tcPr>
          <w:p w14:paraId="171C12D2">
            <w:pPr>
              <w:jc w:val="center"/>
              <w:rPr>
                <w:rFonts w:ascii="宋体" w:hAnsi="宋体" w:cs="宋体"/>
                <w:color w:val="000000"/>
                <w:sz w:val="23"/>
                <w:szCs w:val="23"/>
                <w:highlight w:val="none"/>
              </w:rPr>
            </w:pPr>
            <w:r>
              <w:rPr>
                <w:rFonts w:hint="eastAsia" w:ascii="宋体" w:hAnsi="宋体" w:cs="宋体"/>
                <w:color w:val="000000"/>
                <w:sz w:val="23"/>
                <w:szCs w:val="23"/>
                <w:highlight w:val="none"/>
              </w:rPr>
              <w:t>20.1</w:t>
            </w:r>
          </w:p>
        </w:tc>
        <w:tc>
          <w:tcPr>
            <w:tcW w:w="1616" w:type="dxa"/>
            <w:noWrap/>
            <w:vAlign w:val="center"/>
          </w:tcPr>
          <w:p w14:paraId="5F4C109C">
            <w:pPr>
              <w:jc w:val="center"/>
              <w:rPr>
                <w:rFonts w:ascii="宋体" w:hAnsi="宋体" w:cs="宋体"/>
                <w:color w:val="000000"/>
                <w:sz w:val="23"/>
                <w:szCs w:val="23"/>
                <w:highlight w:val="none"/>
              </w:rPr>
            </w:pPr>
            <w:r>
              <w:rPr>
                <w:rFonts w:hint="eastAsia" w:ascii="宋体" w:hAnsi="宋体" w:cs="宋体"/>
                <w:color w:val="000000"/>
                <w:sz w:val="23"/>
                <w:szCs w:val="23"/>
                <w:highlight w:val="none"/>
              </w:rPr>
              <w:t>投标</w:t>
            </w:r>
          </w:p>
          <w:p w14:paraId="45D89E68">
            <w:pPr>
              <w:jc w:val="center"/>
              <w:rPr>
                <w:rFonts w:ascii="宋体" w:hAnsi="宋体" w:cs="宋体"/>
                <w:color w:val="000000"/>
                <w:sz w:val="23"/>
                <w:szCs w:val="23"/>
                <w:highlight w:val="none"/>
              </w:rPr>
            </w:pPr>
            <w:r>
              <w:rPr>
                <w:rFonts w:hint="eastAsia" w:ascii="宋体" w:hAnsi="宋体" w:cs="宋体"/>
                <w:color w:val="000000"/>
                <w:sz w:val="23"/>
                <w:szCs w:val="23"/>
                <w:highlight w:val="none"/>
              </w:rPr>
              <w:t>文件份数及递交方式</w:t>
            </w:r>
          </w:p>
        </w:tc>
        <w:tc>
          <w:tcPr>
            <w:tcW w:w="6237" w:type="dxa"/>
            <w:noWrap/>
            <w:vAlign w:val="center"/>
          </w:tcPr>
          <w:p w14:paraId="4F0C3CDD">
            <w:pPr>
              <w:spacing w:line="360" w:lineRule="exact"/>
              <w:jc w:val="left"/>
              <w:rPr>
                <w:rFonts w:ascii="宋体" w:hAnsi="宋体" w:cs="宋体"/>
                <w:snapToGrid w:val="0"/>
                <w:color w:val="000000"/>
                <w:kern w:val="0"/>
                <w:sz w:val="23"/>
                <w:szCs w:val="23"/>
                <w:highlight w:val="none"/>
              </w:rPr>
            </w:pPr>
            <w:r>
              <w:rPr>
                <w:rFonts w:hint="eastAsia" w:ascii="宋体" w:hAnsi="宋体" w:cs="宋体"/>
                <w:snapToGrid w:val="0"/>
                <w:color w:val="000000"/>
                <w:kern w:val="0"/>
                <w:sz w:val="23"/>
                <w:szCs w:val="23"/>
                <w:highlight w:val="none"/>
              </w:rPr>
              <w:t>投标文件份数：纸质文件正本</w:t>
            </w:r>
            <w:r>
              <w:rPr>
                <w:rFonts w:hint="eastAsia" w:ascii="宋体" w:hAnsi="宋体" w:cs="宋体"/>
                <w:b/>
                <w:bCs/>
                <w:snapToGrid w:val="0"/>
                <w:color w:val="000000"/>
                <w:kern w:val="0"/>
                <w:sz w:val="23"/>
                <w:szCs w:val="23"/>
                <w:highlight w:val="none"/>
                <w:u w:val="single"/>
              </w:rPr>
              <w:t>壹</w:t>
            </w:r>
            <w:r>
              <w:rPr>
                <w:rFonts w:hint="eastAsia" w:ascii="宋体" w:hAnsi="宋体" w:cs="宋体"/>
                <w:snapToGrid w:val="0"/>
                <w:color w:val="000000"/>
                <w:kern w:val="0"/>
                <w:sz w:val="23"/>
                <w:szCs w:val="23"/>
                <w:highlight w:val="none"/>
              </w:rPr>
              <w:t>份，副本</w:t>
            </w:r>
            <w:r>
              <w:rPr>
                <w:rFonts w:hint="eastAsia" w:ascii="宋体" w:hAnsi="宋体" w:cs="宋体"/>
                <w:b/>
                <w:snapToGrid w:val="0"/>
                <w:color w:val="000000"/>
                <w:kern w:val="0"/>
                <w:sz w:val="23"/>
                <w:szCs w:val="23"/>
                <w:highlight w:val="none"/>
                <w:u w:val="single"/>
              </w:rPr>
              <w:t>叁</w:t>
            </w:r>
            <w:r>
              <w:rPr>
                <w:rFonts w:hint="eastAsia" w:ascii="宋体" w:hAnsi="宋体" w:cs="宋体"/>
                <w:snapToGrid w:val="0"/>
                <w:color w:val="000000"/>
                <w:kern w:val="0"/>
                <w:sz w:val="23"/>
                <w:szCs w:val="23"/>
                <w:highlight w:val="none"/>
              </w:rPr>
              <w:t>份 (含资格审查文件、商务标文件)。</w:t>
            </w:r>
          </w:p>
          <w:p w14:paraId="4A60342B">
            <w:pPr>
              <w:spacing w:line="360" w:lineRule="exact"/>
              <w:rPr>
                <w:rFonts w:ascii="宋体" w:hAnsi="宋体" w:cs="宋体"/>
                <w:snapToGrid w:val="0"/>
                <w:color w:val="000000"/>
                <w:kern w:val="0"/>
                <w:sz w:val="23"/>
                <w:szCs w:val="23"/>
                <w:highlight w:val="none"/>
              </w:rPr>
            </w:pPr>
            <w:r>
              <w:rPr>
                <w:rFonts w:hint="eastAsia"/>
                <w:color w:val="000000"/>
                <w:highlight w:val="none"/>
              </w:rPr>
              <w:t>递交方式：邮寄递交（不见面开标，邮递地址：南通市通州区南通兴东机场行</w:t>
            </w:r>
            <w:r>
              <w:rPr>
                <w:rFonts w:hint="eastAsia"/>
                <w:color w:val="000000"/>
                <w:highlight w:val="none"/>
              </w:rPr>
              <w:t>政楼208室</w:t>
            </w:r>
            <w:r>
              <w:rPr>
                <w:rFonts w:hint="eastAsia"/>
                <w:color w:val="000000"/>
                <w:highlight w:val="none"/>
              </w:rPr>
              <w:t>，收件人及号码：季汉飞</w:t>
            </w:r>
            <w:r>
              <w:rPr>
                <w:rFonts w:hint="eastAsia"/>
                <w:color w:val="000000"/>
                <w:highlight w:val="none"/>
              </w:rPr>
              <w:t>，联系电话0513-86860086-82119，</w:t>
            </w:r>
            <w:r>
              <w:rPr>
                <w:rFonts w:hint="eastAsia"/>
                <w:color w:val="000000"/>
                <w:highlight w:val="none"/>
              </w:rPr>
              <w:t>开标时间截止后不予接收）。</w:t>
            </w:r>
          </w:p>
        </w:tc>
      </w:tr>
      <w:tr w14:paraId="326BE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814" w:type="dxa"/>
            <w:noWrap/>
            <w:vAlign w:val="center"/>
          </w:tcPr>
          <w:p w14:paraId="7B518368">
            <w:pPr>
              <w:jc w:val="center"/>
              <w:rPr>
                <w:rFonts w:ascii="宋体" w:hAnsi="宋体" w:cs="宋体"/>
                <w:color w:val="000000"/>
                <w:sz w:val="23"/>
                <w:szCs w:val="23"/>
                <w:highlight w:val="none"/>
              </w:rPr>
            </w:pPr>
            <w:r>
              <w:rPr>
                <w:rFonts w:hint="eastAsia" w:ascii="宋体" w:hAnsi="宋体" w:cs="宋体"/>
                <w:color w:val="000000"/>
                <w:sz w:val="23"/>
                <w:szCs w:val="23"/>
                <w:highlight w:val="none"/>
              </w:rPr>
              <w:t>19</w:t>
            </w:r>
          </w:p>
        </w:tc>
        <w:tc>
          <w:tcPr>
            <w:tcW w:w="992" w:type="dxa"/>
            <w:noWrap/>
            <w:vAlign w:val="center"/>
          </w:tcPr>
          <w:p w14:paraId="35072771">
            <w:pPr>
              <w:jc w:val="center"/>
              <w:rPr>
                <w:rFonts w:ascii="宋体" w:hAnsi="宋体" w:cs="宋体"/>
                <w:color w:val="000000"/>
                <w:sz w:val="23"/>
                <w:szCs w:val="23"/>
                <w:highlight w:val="none"/>
              </w:rPr>
            </w:pPr>
            <w:r>
              <w:rPr>
                <w:rFonts w:hint="eastAsia" w:ascii="宋体" w:hAnsi="宋体" w:cs="宋体"/>
                <w:color w:val="000000"/>
                <w:sz w:val="23"/>
                <w:szCs w:val="23"/>
                <w:highlight w:val="none"/>
              </w:rPr>
              <w:t>21</w:t>
            </w:r>
          </w:p>
        </w:tc>
        <w:tc>
          <w:tcPr>
            <w:tcW w:w="1616" w:type="dxa"/>
            <w:noWrap/>
            <w:vAlign w:val="center"/>
          </w:tcPr>
          <w:p w14:paraId="5ED4E5B1">
            <w:pPr>
              <w:jc w:val="center"/>
              <w:rPr>
                <w:rFonts w:ascii="宋体" w:hAnsi="宋体" w:cs="宋体"/>
                <w:color w:val="000000"/>
                <w:sz w:val="23"/>
                <w:szCs w:val="23"/>
                <w:highlight w:val="none"/>
              </w:rPr>
            </w:pPr>
            <w:r>
              <w:rPr>
                <w:rFonts w:hint="eastAsia" w:ascii="宋体" w:hAnsi="宋体" w:cs="宋体"/>
                <w:color w:val="000000"/>
                <w:sz w:val="23"/>
                <w:szCs w:val="23"/>
                <w:highlight w:val="none"/>
              </w:rPr>
              <w:t>投标文件提交地点及截止时间</w:t>
            </w:r>
          </w:p>
        </w:tc>
        <w:tc>
          <w:tcPr>
            <w:tcW w:w="6237" w:type="dxa"/>
            <w:noWrap/>
            <w:vAlign w:val="center"/>
          </w:tcPr>
          <w:p w14:paraId="22FF3369">
            <w:pPr>
              <w:jc w:val="left"/>
              <w:rPr>
                <w:rFonts w:ascii="宋体" w:hAnsi="宋体" w:cs="宋体"/>
                <w:color w:val="000000"/>
                <w:sz w:val="23"/>
                <w:szCs w:val="23"/>
                <w:highlight w:val="none"/>
              </w:rPr>
            </w:pPr>
            <w:r>
              <w:rPr>
                <w:rFonts w:hint="eastAsia" w:ascii="宋体" w:hAnsi="宋体" w:cs="宋体"/>
                <w:b/>
                <w:color w:val="000000"/>
                <w:sz w:val="23"/>
                <w:szCs w:val="23"/>
                <w:highlight w:val="none"/>
              </w:rPr>
              <w:t>收件人：</w:t>
            </w:r>
            <w:r>
              <w:rPr>
                <w:rFonts w:hint="eastAsia" w:ascii="宋体" w:hAnsi="宋体" w:cs="宋体"/>
                <w:color w:val="000000"/>
                <w:sz w:val="23"/>
                <w:szCs w:val="23"/>
                <w:highlight w:val="none"/>
                <w:u w:val="single"/>
              </w:rPr>
              <w:t>江苏海审工程咨询有限公司</w:t>
            </w:r>
            <w:r>
              <w:rPr>
                <w:rFonts w:hint="eastAsia" w:ascii="宋体" w:hAnsi="宋体" w:cs="宋体"/>
                <w:color w:val="000000"/>
                <w:sz w:val="23"/>
                <w:szCs w:val="23"/>
                <w:highlight w:val="none"/>
              </w:rPr>
              <w:t xml:space="preserve">      </w:t>
            </w:r>
          </w:p>
          <w:p w14:paraId="6DC03573">
            <w:pPr>
              <w:jc w:val="left"/>
              <w:rPr>
                <w:rFonts w:ascii="宋体" w:hAnsi="宋体" w:cs="宋体"/>
                <w:color w:val="000000"/>
                <w:sz w:val="23"/>
                <w:szCs w:val="23"/>
                <w:highlight w:val="none"/>
                <w:u w:val="single"/>
              </w:rPr>
            </w:pPr>
            <w:r>
              <w:rPr>
                <w:rFonts w:hint="eastAsia" w:ascii="宋体" w:hAnsi="宋体" w:cs="宋体"/>
                <w:b/>
                <w:color w:val="000000"/>
                <w:sz w:val="23"/>
                <w:szCs w:val="23"/>
                <w:highlight w:val="none"/>
              </w:rPr>
              <w:t>截止时间：</w:t>
            </w:r>
            <w:r>
              <w:rPr>
                <w:rFonts w:hint="eastAsia" w:ascii="宋体" w:hAnsi="宋体" w:cs="宋体"/>
                <w:color w:val="000000"/>
                <w:sz w:val="23"/>
                <w:szCs w:val="23"/>
                <w:highlight w:val="none"/>
                <w:u w:val="single"/>
              </w:rPr>
              <w:t>2024年12月16日09 时30分</w:t>
            </w:r>
            <w:r>
              <w:rPr>
                <w:rFonts w:hint="eastAsia" w:ascii="宋体" w:hAnsi="宋体" w:cs="宋体"/>
                <w:color w:val="000000"/>
                <w:sz w:val="23"/>
                <w:szCs w:val="23"/>
                <w:highlight w:val="none"/>
                <w:u w:val="single"/>
              </w:rPr>
              <w:t>（以开标室电子时钟显示时间为准）</w:t>
            </w:r>
          </w:p>
          <w:p w14:paraId="74DDF042">
            <w:pPr>
              <w:spacing w:line="360" w:lineRule="exact"/>
              <w:jc w:val="left"/>
              <w:rPr>
                <w:rFonts w:ascii="宋体" w:hAnsi="宋体" w:cs="宋体"/>
                <w:color w:val="000000"/>
                <w:sz w:val="23"/>
                <w:szCs w:val="23"/>
                <w:highlight w:val="none"/>
                <w:u w:val="single"/>
              </w:rPr>
            </w:pPr>
            <w:r>
              <w:rPr>
                <w:rFonts w:hint="eastAsia" w:ascii="宋体" w:hAnsi="宋体" w:cs="宋体"/>
                <w:b/>
                <w:color w:val="000000"/>
                <w:sz w:val="24"/>
                <w:highlight w:val="none"/>
              </w:rPr>
              <w:t>提交地点：</w:t>
            </w:r>
            <w:r>
              <w:rPr>
                <w:rFonts w:hint="eastAsia" w:ascii="宋体" w:hAnsi="宋体" w:cs="宋体"/>
                <w:bCs/>
                <w:color w:val="000000"/>
                <w:sz w:val="23"/>
                <w:szCs w:val="23"/>
                <w:highlight w:val="none"/>
              </w:rPr>
              <w:t>南通兴东国际机场办公楼208室。</w:t>
            </w:r>
          </w:p>
        </w:tc>
      </w:tr>
      <w:tr w14:paraId="1830E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jc w:val="center"/>
        </w:trPr>
        <w:tc>
          <w:tcPr>
            <w:tcW w:w="814" w:type="dxa"/>
            <w:noWrap/>
            <w:vAlign w:val="center"/>
          </w:tcPr>
          <w:p w14:paraId="4813FE99">
            <w:pPr>
              <w:jc w:val="center"/>
              <w:rPr>
                <w:rFonts w:ascii="宋体" w:hAnsi="宋体" w:cs="宋体"/>
                <w:color w:val="000000"/>
                <w:sz w:val="23"/>
                <w:szCs w:val="23"/>
                <w:highlight w:val="none"/>
              </w:rPr>
            </w:pPr>
            <w:r>
              <w:rPr>
                <w:rFonts w:hint="eastAsia" w:ascii="宋体" w:hAnsi="宋体" w:cs="宋体"/>
                <w:color w:val="000000"/>
                <w:sz w:val="23"/>
                <w:szCs w:val="23"/>
                <w:highlight w:val="none"/>
              </w:rPr>
              <w:t>20</w:t>
            </w:r>
          </w:p>
        </w:tc>
        <w:tc>
          <w:tcPr>
            <w:tcW w:w="992" w:type="dxa"/>
            <w:noWrap/>
            <w:vAlign w:val="center"/>
          </w:tcPr>
          <w:p w14:paraId="4118B5F7">
            <w:pPr>
              <w:jc w:val="center"/>
              <w:rPr>
                <w:rFonts w:ascii="宋体" w:hAnsi="宋体" w:cs="宋体"/>
                <w:color w:val="000000"/>
                <w:sz w:val="23"/>
                <w:szCs w:val="23"/>
                <w:highlight w:val="none"/>
              </w:rPr>
            </w:pPr>
            <w:r>
              <w:rPr>
                <w:rFonts w:hint="eastAsia" w:ascii="宋体" w:hAnsi="宋体" w:cs="宋体"/>
                <w:color w:val="000000"/>
                <w:sz w:val="23"/>
                <w:szCs w:val="23"/>
                <w:highlight w:val="none"/>
              </w:rPr>
              <w:t>24</w:t>
            </w:r>
          </w:p>
        </w:tc>
        <w:tc>
          <w:tcPr>
            <w:tcW w:w="1616" w:type="dxa"/>
            <w:noWrap/>
            <w:vAlign w:val="center"/>
          </w:tcPr>
          <w:p w14:paraId="61BCD74D">
            <w:pPr>
              <w:jc w:val="center"/>
              <w:rPr>
                <w:rFonts w:ascii="宋体" w:hAnsi="宋体" w:cs="宋体"/>
                <w:color w:val="000000"/>
                <w:sz w:val="23"/>
                <w:szCs w:val="23"/>
                <w:highlight w:val="none"/>
              </w:rPr>
            </w:pPr>
            <w:r>
              <w:rPr>
                <w:rFonts w:hint="eastAsia" w:ascii="宋体" w:hAnsi="宋体" w:cs="宋体"/>
                <w:color w:val="000000"/>
                <w:sz w:val="23"/>
                <w:szCs w:val="23"/>
                <w:highlight w:val="none"/>
              </w:rPr>
              <w:t>开   标</w:t>
            </w:r>
          </w:p>
        </w:tc>
        <w:tc>
          <w:tcPr>
            <w:tcW w:w="6237" w:type="dxa"/>
            <w:noWrap/>
            <w:vAlign w:val="center"/>
          </w:tcPr>
          <w:p w14:paraId="4B6992C6">
            <w:pPr>
              <w:jc w:val="left"/>
              <w:rPr>
                <w:rFonts w:ascii="宋体" w:hAnsi="宋体" w:cs="宋体"/>
                <w:color w:val="000000"/>
                <w:sz w:val="23"/>
                <w:szCs w:val="23"/>
                <w:highlight w:val="none"/>
                <w:u w:val="single"/>
              </w:rPr>
            </w:pPr>
            <w:r>
              <w:rPr>
                <w:rFonts w:hint="eastAsia" w:ascii="宋体" w:hAnsi="宋体" w:cs="宋体"/>
                <w:b/>
                <w:color w:val="000000"/>
                <w:sz w:val="23"/>
                <w:szCs w:val="23"/>
                <w:highlight w:val="none"/>
              </w:rPr>
              <w:t>开标时间：</w:t>
            </w:r>
            <w:r>
              <w:rPr>
                <w:rFonts w:hint="eastAsia" w:ascii="宋体" w:hAnsi="宋体" w:cs="宋体"/>
                <w:color w:val="000000"/>
                <w:sz w:val="23"/>
                <w:szCs w:val="23"/>
                <w:highlight w:val="none"/>
                <w:u w:val="single"/>
              </w:rPr>
              <w:t>2024年12月16日09时30分</w:t>
            </w:r>
            <w:r>
              <w:rPr>
                <w:rFonts w:hint="eastAsia" w:ascii="宋体" w:hAnsi="宋体" w:cs="宋体"/>
                <w:color w:val="000000"/>
                <w:sz w:val="23"/>
                <w:szCs w:val="23"/>
                <w:highlight w:val="none"/>
                <w:u w:val="single"/>
              </w:rPr>
              <w:t>（以开标室电子时钟显示时间为准）</w:t>
            </w:r>
          </w:p>
          <w:p w14:paraId="14F860E5">
            <w:pPr>
              <w:spacing w:line="360" w:lineRule="exact"/>
              <w:jc w:val="left"/>
              <w:rPr>
                <w:rFonts w:ascii="宋体" w:hAnsi="宋体" w:cs="宋体"/>
                <w:color w:val="000000"/>
                <w:sz w:val="23"/>
                <w:szCs w:val="23"/>
                <w:highlight w:val="none"/>
              </w:rPr>
            </w:pPr>
            <w:r>
              <w:rPr>
                <w:rFonts w:hint="eastAsia" w:ascii="宋体" w:hAnsi="宋体" w:cs="宋体"/>
                <w:b/>
                <w:color w:val="000000"/>
                <w:sz w:val="23"/>
                <w:szCs w:val="23"/>
                <w:highlight w:val="none"/>
              </w:rPr>
              <w:t>开标地点</w:t>
            </w:r>
            <w:r>
              <w:rPr>
                <w:rFonts w:hint="eastAsia" w:ascii="宋体" w:hAnsi="宋体" w:cs="宋体"/>
                <w:b/>
                <w:color w:val="000000"/>
                <w:sz w:val="24"/>
                <w:highlight w:val="none"/>
              </w:rPr>
              <w:t>：</w:t>
            </w:r>
            <w:r>
              <w:rPr>
                <w:rFonts w:hint="eastAsia" w:ascii="宋体" w:hAnsi="宋体" w:cs="宋体"/>
                <w:bCs/>
                <w:color w:val="000000"/>
                <w:sz w:val="23"/>
                <w:szCs w:val="23"/>
                <w:highlight w:val="none"/>
              </w:rPr>
              <w:t>南通兴东国际机场办公楼208室。</w:t>
            </w:r>
          </w:p>
        </w:tc>
      </w:tr>
      <w:tr w14:paraId="18730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814" w:type="dxa"/>
            <w:noWrap/>
            <w:vAlign w:val="center"/>
          </w:tcPr>
          <w:p w14:paraId="567397FD">
            <w:pPr>
              <w:jc w:val="center"/>
              <w:rPr>
                <w:rFonts w:ascii="宋体" w:hAnsi="宋体" w:cs="宋体"/>
                <w:color w:val="000000"/>
                <w:sz w:val="23"/>
                <w:szCs w:val="23"/>
                <w:highlight w:val="none"/>
              </w:rPr>
            </w:pPr>
            <w:r>
              <w:rPr>
                <w:rFonts w:hint="eastAsia" w:ascii="宋体" w:hAnsi="宋体" w:cs="宋体"/>
                <w:color w:val="000000"/>
                <w:sz w:val="23"/>
                <w:szCs w:val="23"/>
                <w:highlight w:val="none"/>
              </w:rPr>
              <w:t>21</w:t>
            </w:r>
          </w:p>
        </w:tc>
        <w:tc>
          <w:tcPr>
            <w:tcW w:w="992" w:type="dxa"/>
            <w:noWrap/>
            <w:vAlign w:val="center"/>
          </w:tcPr>
          <w:p w14:paraId="5AD0C715">
            <w:pPr>
              <w:jc w:val="center"/>
              <w:rPr>
                <w:rFonts w:ascii="宋体" w:hAnsi="宋体" w:cs="宋体"/>
                <w:color w:val="000000"/>
                <w:sz w:val="23"/>
                <w:szCs w:val="23"/>
                <w:highlight w:val="none"/>
              </w:rPr>
            </w:pPr>
            <w:r>
              <w:rPr>
                <w:rFonts w:hint="eastAsia" w:ascii="宋体" w:hAnsi="宋体" w:cs="宋体"/>
                <w:color w:val="000000"/>
                <w:sz w:val="23"/>
                <w:szCs w:val="23"/>
                <w:highlight w:val="none"/>
              </w:rPr>
              <w:t>25</w:t>
            </w:r>
          </w:p>
        </w:tc>
        <w:tc>
          <w:tcPr>
            <w:tcW w:w="1616" w:type="dxa"/>
            <w:noWrap/>
            <w:vAlign w:val="center"/>
          </w:tcPr>
          <w:p w14:paraId="5CAA2382">
            <w:pPr>
              <w:jc w:val="center"/>
              <w:rPr>
                <w:rFonts w:ascii="宋体" w:hAnsi="宋体" w:cs="宋体"/>
                <w:color w:val="000000"/>
                <w:sz w:val="23"/>
                <w:szCs w:val="23"/>
                <w:highlight w:val="none"/>
              </w:rPr>
            </w:pPr>
            <w:r>
              <w:rPr>
                <w:rFonts w:hint="eastAsia" w:ascii="宋体" w:hAnsi="宋体" w:cs="宋体"/>
                <w:color w:val="000000"/>
                <w:sz w:val="23"/>
                <w:szCs w:val="23"/>
                <w:highlight w:val="none"/>
              </w:rPr>
              <w:t>评标委员会</w:t>
            </w:r>
          </w:p>
        </w:tc>
        <w:tc>
          <w:tcPr>
            <w:tcW w:w="6237" w:type="dxa"/>
            <w:noWrap/>
            <w:vAlign w:val="center"/>
          </w:tcPr>
          <w:p w14:paraId="7E85D50F">
            <w:pPr>
              <w:jc w:val="left"/>
              <w:rPr>
                <w:rFonts w:ascii="宋体" w:hAnsi="宋体" w:cs="宋体"/>
                <w:color w:val="000000"/>
                <w:sz w:val="23"/>
                <w:szCs w:val="23"/>
                <w:highlight w:val="none"/>
              </w:rPr>
            </w:pPr>
            <w:r>
              <w:rPr>
                <w:rFonts w:hint="eastAsia" w:ascii="宋体" w:hAnsi="宋体" w:cs="宋体"/>
                <w:color w:val="000000"/>
                <w:sz w:val="23"/>
                <w:szCs w:val="23"/>
                <w:highlight w:val="none"/>
              </w:rPr>
              <w:t>评标专家确定方式：在政府组建的专家库中随机抽取，采用语音系统自动通知。</w:t>
            </w:r>
          </w:p>
        </w:tc>
      </w:tr>
      <w:tr w14:paraId="2F547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814" w:type="dxa"/>
            <w:noWrap/>
            <w:vAlign w:val="center"/>
          </w:tcPr>
          <w:p w14:paraId="1AFDEC92">
            <w:pPr>
              <w:jc w:val="center"/>
              <w:rPr>
                <w:rFonts w:ascii="宋体" w:hAnsi="宋体" w:cs="宋体"/>
                <w:color w:val="000000"/>
                <w:sz w:val="23"/>
                <w:szCs w:val="23"/>
                <w:highlight w:val="none"/>
              </w:rPr>
            </w:pPr>
            <w:r>
              <w:rPr>
                <w:rFonts w:hint="eastAsia" w:ascii="宋体" w:hAnsi="宋体" w:cs="宋体"/>
                <w:color w:val="000000"/>
                <w:sz w:val="23"/>
                <w:szCs w:val="23"/>
                <w:highlight w:val="none"/>
              </w:rPr>
              <w:t>22</w:t>
            </w:r>
          </w:p>
        </w:tc>
        <w:tc>
          <w:tcPr>
            <w:tcW w:w="992" w:type="dxa"/>
            <w:noWrap/>
            <w:vAlign w:val="center"/>
          </w:tcPr>
          <w:p w14:paraId="014E6398">
            <w:pPr>
              <w:jc w:val="center"/>
              <w:rPr>
                <w:rFonts w:ascii="宋体" w:hAnsi="宋体" w:cs="宋体"/>
                <w:color w:val="000000"/>
                <w:sz w:val="23"/>
                <w:szCs w:val="23"/>
                <w:highlight w:val="none"/>
              </w:rPr>
            </w:pPr>
            <w:r>
              <w:rPr>
                <w:rFonts w:hint="eastAsia" w:ascii="宋体" w:hAnsi="宋体" w:cs="宋体"/>
                <w:color w:val="000000"/>
                <w:sz w:val="23"/>
                <w:szCs w:val="23"/>
                <w:highlight w:val="none"/>
              </w:rPr>
              <w:t>33</w:t>
            </w:r>
          </w:p>
        </w:tc>
        <w:tc>
          <w:tcPr>
            <w:tcW w:w="1616" w:type="dxa"/>
            <w:noWrap/>
            <w:vAlign w:val="center"/>
          </w:tcPr>
          <w:p w14:paraId="75DF867F">
            <w:pPr>
              <w:jc w:val="center"/>
              <w:rPr>
                <w:rFonts w:ascii="宋体" w:hAnsi="宋体" w:cs="宋体"/>
                <w:color w:val="000000"/>
                <w:sz w:val="23"/>
                <w:szCs w:val="23"/>
                <w:highlight w:val="none"/>
              </w:rPr>
            </w:pPr>
            <w:r>
              <w:rPr>
                <w:rFonts w:hint="eastAsia" w:ascii="宋体" w:hAnsi="宋体" w:cs="宋体"/>
                <w:color w:val="000000"/>
                <w:sz w:val="23"/>
                <w:szCs w:val="23"/>
                <w:highlight w:val="none"/>
              </w:rPr>
              <w:t>履约担保金额</w:t>
            </w:r>
          </w:p>
        </w:tc>
        <w:tc>
          <w:tcPr>
            <w:tcW w:w="6237" w:type="dxa"/>
            <w:noWrap/>
            <w:vAlign w:val="center"/>
          </w:tcPr>
          <w:p w14:paraId="637B377D">
            <w:pPr>
              <w:adjustRightInd w:val="0"/>
              <w:snapToGrid w:val="0"/>
              <w:rPr>
                <w:rFonts w:ascii="宋体" w:hAnsi="宋体" w:cs="宋体"/>
                <w:color w:val="000000"/>
                <w:sz w:val="23"/>
                <w:szCs w:val="23"/>
                <w:highlight w:val="none"/>
              </w:rPr>
            </w:pPr>
            <w:r>
              <w:rPr>
                <w:rFonts w:hint="eastAsia" w:ascii="宋体" w:hAnsi="宋体" w:cs="宋体"/>
                <w:color w:val="000000"/>
                <w:sz w:val="23"/>
                <w:szCs w:val="23"/>
                <w:highlight w:val="none"/>
              </w:rPr>
              <w:t>履约保证金的形式：银行转账</w:t>
            </w:r>
          </w:p>
          <w:p w14:paraId="45EA4951">
            <w:pPr>
              <w:jc w:val="left"/>
              <w:rPr>
                <w:rFonts w:ascii="宋体" w:hAnsi="宋体" w:cs="宋体"/>
                <w:color w:val="000000"/>
                <w:sz w:val="23"/>
                <w:szCs w:val="23"/>
                <w:highlight w:val="none"/>
              </w:rPr>
            </w:pPr>
            <w:r>
              <w:rPr>
                <w:rFonts w:hint="eastAsia" w:ascii="宋体" w:hAnsi="宋体" w:cs="宋体"/>
                <w:color w:val="000000"/>
                <w:sz w:val="23"/>
                <w:szCs w:val="23"/>
                <w:highlight w:val="none"/>
              </w:rPr>
              <w:t xml:space="preserve">履约保证金的金额：合同价的10%，投标人在收到中标通知书后，须在7日内向招标人足额提交履约保证金，否则招标人可以取消其中标资格。 </w:t>
            </w:r>
          </w:p>
        </w:tc>
      </w:tr>
      <w:tr w14:paraId="50EFE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1" w:hRule="atLeast"/>
          <w:jc w:val="center"/>
        </w:trPr>
        <w:tc>
          <w:tcPr>
            <w:tcW w:w="814" w:type="dxa"/>
            <w:tcBorders>
              <w:left w:val="single" w:color="auto" w:sz="4" w:space="0"/>
              <w:bottom w:val="single" w:color="auto" w:sz="4" w:space="0"/>
              <w:right w:val="single" w:color="auto" w:sz="4" w:space="0"/>
            </w:tcBorders>
            <w:noWrap/>
            <w:vAlign w:val="center"/>
          </w:tcPr>
          <w:p w14:paraId="192D896D">
            <w:pPr>
              <w:jc w:val="center"/>
              <w:rPr>
                <w:rFonts w:ascii="宋体" w:hAnsi="宋体" w:cs="宋体"/>
                <w:color w:val="000000"/>
                <w:sz w:val="23"/>
                <w:szCs w:val="23"/>
                <w:highlight w:val="none"/>
              </w:rPr>
            </w:pPr>
            <w:r>
              <w:rPr>
                <w:rFonts w:hint="eastAsia" w:ascii="宋体" w:hAnsi="宋体" w:cs="宋体"/>
                <w:color w:val="000000"/>
                <w:sz w:val="23"/>
                <w:szCs w:val="23"/>
                <w:highlight w:val="none"/>
              </w:rPr>
              <w:t>23</w:t>
            </w:r>
          </w:p>
        </w:tc>
        <w:tc>
          <w:tcPr>
            <w:tcW w:w="2608" w:type="dxa"/>
            <w:gridSpan w:val="2"/>
            <w:tcBorders>
              <w:left w:val="single" w:color="auto" w:sz="4" w:space="0"/>
              <w:bottom w:val="single" w:color="auto" w:sz="4" w:space="0"/>
              <w:right w:val="single" w:color="auto" w:sz="4" w:space="0"/>
            </w:tcBorders>
            <w:noWrap/>
            <w:vAlign w:val="center"/>
          </w:tcPr>
          <w:p w14:paraId="1FD69DEC">
            <w:pPr>
              <w:jc w:val="center"/>
              <w:rPr>
                <w:rFonts w:ascii="宋体" w:hAnsi="宋体" w:cs="宋体"/>
                <w:color w:val="000000"/>
                <w:sz w:val="23"/>
                <w:szCs w:val="23"/>
                <w:highlight w:val="none"/>
              </w:rPr>
            </w:pPr>
            <w:r>
              <w:rPr>
                <w:rFonts w:hint="eastAsia" w:ascii="宋体" w:hAnsi="宋体" w:cs="宋体"/>
                <w:color w:val="000000"/>
                <w:sz w:val="23"/>
                <w:szCs w:val="23"/>
                <w:highlight w:val="none"/>
              </w:rPr>
              <w:t>招标单位</w:t>
            </w:r>
          </w:p>
        </w:tc>
        <w:tc>
          <w:tcPr>
            <w:tcW w:w="6237" w:type="dxa"/>
            <w:tcBorders>
              <w:top w:val="single" w:color="auto" w:sz="4" w:space="0"/>
              <w:left w:val="single" w:color="auto" w:sz="4" w:space="0"/>
              <w:bottom w:val="single" w:color="auto" w:sz="4" w:space="0"/>
              <w:right w:val="single" w:color="auto" w:sz="4" w:space="0"/>
            </w:tcBorders>
            <w:noWrap/>
            <w:vAlign w:val="center"/>
          </w:tcPr>
          <w:p w14:paraId="019CD8D3">
            <w:pPr>
              <w:adjustRightInd w:val="0"/>
              <w:snapToGrid w:val="0"/>
              <w:jc w:val="left"/>
              <w:rPr>
                <w:rFonts w:ascii="宋体" w:hAnsi="宋体" w:cs="宋体"/>
                <w:color w:val="000000"/>
                <w:sz w:val="23"/>
                <w:szCs w:val="23"/>
                <w:highlight w:val="none"/>
              </w:rPr>
            </w:pPr>
            <w:r>
              <w:rPr>
                <w:rFonts w:hint="eastAsia" w:ascii="宋体" w:hAnsi="宋体" w:cs="宋体"/>
                <w:color w:val="000000"/>
                <w:sz w:val="23"/>
                <w:szCs w:val="23"/>
                <w:highlight w:val="none"/>
              </w:rPr>
              <w:t>招标单位：南通机场集团有限公司</w:t>
            </w:r>
          </w:p>
          <w:p w14:paraId="2A59DC7F">
            <w:pPr>
              <w:adjustRightInd w:val="0"/>
              <w:snapToGrid w:val="0"/>
              <w:jc w:val="left"/>
              <w:rPr>
                <w:rFonts w:ascii="宋体" w:hAnsi="宋体" w:cs="宋体"/>
                <w:color w:val="000000"/>
                <w:sz w:val="23"/>
                <w:szCs w:val="23"/>
                <w:highlight w:val="none"/>
              </w:rPr>
            </w:pPr>
            <w:r>
              <w:rPr>
                <w:rFonts w:hint="eastAsia" w:ascii="宋体" w:hAnsi="宋体" w:cs="宋体"/>
                <w:color w:val="000000"/>
                <w:sz w:val="23"/>
                <w:szCs w:val="23"/>
                <w:highlight w:val="none"/>
              </w:rPr>
              <w:t>联 系 人：</w:t>
            </w:r>
            <w:bookmarkStart w:id="21" w:name="OLE_LINK3"/>
            <w:bookmarkStart w:id="22" w:name="OLE_LINK4"/>
            <w:r>
              <w:rPr>
                <w:rFonts w:hint="eastAsia" w:ascii="宋体" w:hAnsi="宋体" w:cs="宋体"/>
                <w:color w:val="000000"/>
                <w:sz w:val="23"/>
                <w:szCs w:val="23"/>
                <w:highlight w:val="none"/>
              </w:rPr>
              <w:t>张增峰</w:t>
            </w:r>
            <w:bookmarkEnd w:id="21"/>
            <w:bookmarkEnd w:id="22"/>
          </w:p>
          <w:p w14:paraId="376CEEA6">
            <w:pPr>
              <w:adjustRightInd w:val="0"/>
              <w:snapToGrid w:val="0"/>
              <w:jc w:val="left"/>
              <w:rPr>
                <w:rFonts w:ascii="宋体" w:hAnsi="宋体" w:cs="宋体"/>
                <w:color w:val="000000"/>
                <w:sz w:val="23"/>
                <w:szCs w:val="23"/>
                <w:highlight w:val="none"/>
              </w:rPr>
            </w:pPr>
            <w:r>
              <w:rPr>
                <w:rFonts w:hint="eastAsia" w:ascii="宋体" w:hAnsi="宋体" w:cs="宋体"/>
                <w:color w:val="000000"/>
                <w:sz w:val="23"/>
                <w:szCs w:val="23"/>
                <w:highlight w:val="none"/>
              </w:rPr>
              <w:t>联系电话：</w:t>
            </w:r>
            <w:bookmarkStart w:id="23" w:name="OLE_LINK8"/>
            <w:bookmarkStart w:id="24" w:name="OLE_LINK7"/>
            <w:r>
              <w:rPr>
                <w:rFonts w:hint="eastAsia" w:ascii="宋体" w:hAnsi="宋体" w:cs="宋体"/>
                <w:kern w:val="0"/>
                <w:sz w:val="24"/>
                <w:highlight w:val="none"/>
              </w:rPr>
              <w:t>13584710355</w:t>
            </w:r>
            <w:bookmarkEnd w:id="23"/>
            <w:bookmarkEnd w:id="24"/>
          </w:p>
        </w:tc>
      </w:tr>
      <w:tr w14:paraId="111CB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0" w:hRule="atLeast"/>
          <w:jc w:val="center"/>
        </w:trPr>
        <w:tc>
          <w:tcPr>
            <w:tcW w:w="814" w:type="dxa"/>
            <w:tcBorders>
              <w:left w:val="single" w:color="auto" w:sz="4" w:space="0"/>
              <w:right w:val="single" w:color="auto" w:sz="4" w:space="0"/>
            </w:tcBorders>
            <w:noWrap/>
            <w:vAlign w:val="center"/>
          </w:tcPr>
          <w:p w14:paraId="36F2F1A5">
            <w:pPr>
              <w:jc w:val="center"/>
              <w:rPr>
                <w:rFonts w:ascii="宋体" w:hAnsi="宋体" w:cs="宋体"/>
                <w:color w:val="000000"/>
                <w:sz w:val="23"/>
                <w:szCs w:val="23"/>
                <w:highlight w:val="none"/>
              </w:rPr>
            </w:pPr>
            <w:r>
              <w:rPr>
                <w:rFonts w:hint="eastAsia" w:ascii="宋体" w:hAnsi="宋体" w:cs="宋体"/>
                <w:color w:val="000000"/>
                <w:sz w:val="23"/>
                <w:szCs w:val="23"/>
                <w:highlight w:val="none"/>
              </w:rPr>
              <w:t>24</w:t>
            </w:r>
          </w:p>
        </w:tc>
        <w:tc>
          <w:tcPr>
            <w:tcW w:w="2608" w:type="dxa"/>
            <w:gridSpan w:val="2"/>
            <w:tcBorders>
              <w:left w:val="single" w:color="auto" w:sz="4" w:space="0"/>
              <w:right w:val="single" w:color="auto" w:sz="4" w:space="0"/>
            </w:tcBorders>
            <w:noWrap/>
            <w:vAlign w:val="center"/>
          </w:tcPr>
          <w:p w14:paraId="5A4C0866">
            <w:pPr>
              <w:jc w:val="center"/>
              <w:rPr>
                <w:rFonts w:ascii="宋体" w:hAnsi="宋体" w:cs="宋体"/>
                <w:color w:val="000000"/>
                <w:sz w:val="23"/>
                <w:szCs w:val="23"/>
                <w:highlight w:val="none"/>
              </w:rPr>
            </w:pPr>
            <w:r>
              <w:rPr>
                <w:rFonts w:hint="eastAsia" w:ascii="宋体" w:hAnsi="宋体" w:cs="宋体"/>
                <w:color w:val="000000"/>
                <w:sz w:val="23"/>
                <w:szCs w:val="23"/>
                <w:highlight w:val="none"/>
              </w:rPr>
              <w:t>招标代理单位</w:t>
            </w:r>
          </w:p>
        </w:tc>
        <w:tc>
          <w:tcPr>
            <w:tcW w:w="6237" w:type="dxa"/>
            <w:tcBorders>
              <w:top w:val="single" w:color="auto" w:sz="4" w:space="0"/>
              <w:left w:val="single" w:color="auto" w:sz="4" w:space="0"/>
              <w:bottom w:val="single" w:color="auto" w:sz="4" w:space="0"/>
              <w:right w:val="single" w:color="auto" w:sz="4" w:space="0"/>
            </w:tcBorders>
            <w:noWrap/>
            <w:vAlign w:val="center"/>
          </w:tcPr>
          <w:p w14:paraId="4E94BA4A">
            <w:pPr>
              <w:adjustRightInd w:val="0"/>
              <w:snapToGrid w:val="0"/>
              <w:jc w:val="left"/>
              <w:rPr>
                <w:rFonts w:ascii="宋体" w:hAnsi="宋体" w:cs="宋体"/>
                <w:color w:val="000000"/>
                <w:sz w:val="23"/>
                <w:szCs w:val="23"/>
                <w:highlight w:val="none"/>
              </w:rPr>
            </w:pPr>
            <w:r>
              <w:rPr>
                <w:rFonts w:hint="eastAsia" w:ascii="宋体" w:hAnsi="宋体" w:cs="宋体"/>
                <w:color w:val="000000"/>
                <w:sz w:val="23"/>
                <w:szCs w:val="23"/>
                <w:highlight w:val="none"/>
              </w:rPr>
              <w:t>单位名称：江苏海审工程咨询有限公司</w:t>
            </w:r>
          </w:p>
          <w:p w14:paraId="63C99069">
            <w:pPr>
              <w:adjustRightInd w:val="0"/>
              <w:snapToGrid w:val="0"/>
              <w:jc w:val="left"/>
              <w:rPr>
                <w:rFonts w:ascii="宋体" w:hAnsi="宋体" w:cs="宋体"/>
                <w:color w:val="000000"/>
                <w:sz w:val="23"/>
                <w:szCs w:val="23"/>
                <w:highlight w:val="none"/>
              </w:rPr>
            </w:pPr>
            <w:r>
              <w:rPr>
                <w:rFonts w:hint="eastAsia" w:ascii="宋体" w:hAnsi="宋体" w:cs="宋体"/>
                <w:color w:val="000000"/>
                <w:sz w:val="23"/>
                <w:szCs w:val="23"/>
                <w:highlight w:val="none"/>
              </w:rPr>
              <w:t>地    址：南通市星城路299号创源科技园3号楼5楼</w:t>
            </w:r>
          </w:p>
          <w:p w14:paraId="3D04F892">
            <w:pPr>
              <w:adjustRightInd w:val="0"/>
              <w:snapToGrid w:val="0"/>
              <w:jc w:val="left"/>
              <w:rPr>
                <w:rFonts w:ascii="宋体" w:hAnsi="宋体" w:cs="宋体"/>
                <w:color w:val="000000"/>
                <w:sz w:val="23"/>
                <w:szCs w:val="23"/>
                <w:highlight w:val="none"/>
              </w:rPr>
            </w:pPr>
            <w:r>
              <w:rPr>
                <w:rFonts w:hint="eastAsia" w:ascii="宋体" w:hAnsi="宋体" w:cs="宋体"/>
                <w:color w:val="000000"/>
                <w:sz w:val="23"/>
                <w:szCs w:val="23"/>
                <w:highlight w:val="none"/>
              </w:rPr>
              <w:t xml:space="preserve">联 系 人：万 弘   </w:t>
            </w:r>
          </w:p>
          <w:p w14:paraId="789B1546">
            <w:pPr>
              <w:adjustRightInd w:val="0"/>
              <w:snapToGrid w:val="0"/>
              <w:jc w:val="left"/>
              <w:rPr>
                <w:rFonts w:ascii="宋体" w:hAnsi="宋体" w:cs="宋体"/>
                <w:color w:val="000000"/>
                <w:sz w:val="23"/>
                <w:szCs w:val="23"/>
                <w:highlight w:val="none"/>
              </w:rPr>
            </w:pPr>
            <w:r>
              <w:rPr>
                <w:rFonts w:hint="eastAsia" w:ascii="宋体" w:hAnsi="宋体" w:cs="宋体"/>
                <w:color w:val="000000"/>
                <w:sz w:val="23"/>
                <w:szCs w:val="23"/>
                <w:highlight w:val="none"/>
              </w:rPr>
              <w:t>联系电话：</w:t>
            </w:r>
            <w:r>
              <w:rPr>
                <w:rFonts w:ascii="宋体" w:hAnsi="宋体" w:cs="宋体"/>
                <w:color w:val="000000"/>
                <w:sz w:val="23"/>
                <w:szCs w:val="23"/>
                <w:highlight w:val="none"/>
              </w:rPr>
              <w:t>13511572340</w:t>
            </w:r>
          </w:p>
        </w:tc>
      </w:tr>
      <w:tr w14:paraId="23774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0" w:hRule="atLeast"/>
          <w:jc w:val="center"/>
        </w:trPr>
        <w:tc>
          <w:tcPr>
            <w:tcW w:w="814" w:type="dxa"/>
            <w:tcBorders>
              <w:left w:val="single" w:color="auto" w:sz="4" w:space="0"/>
              <w:right w:val="single" w:color="auto" w:sz="4" w:space="0"/>
            </w:tcBorders>
            <w:noWrap/>
            <w:vAlign w:val="center"/>
          </w:tcPr>
          <w:p w14:paraId="6C794E57">
            <w:pPr>
              <w:jc w:val="center"/>
              <w:rPr>
                <w:rFonts w:ascii="宋体" w:hAnsi="宋体" w:cs="宋体"/>
                <w:color w:val="000000"/>
                <w:sz w:val="23"/>
                <w:szCs w:val="23"/>
                <w:highlight w:val="none"/>
              </w:rPr>
            </w:pPr>
            <w:r>
              <w:rPr>
                <w:rFonts w:hint="eastAsia" w:ascii="宋体" w:hAnsi="宋体" w:cs="宋体"/>
                <w:color w:val="000000"/>
                <w:sz w:val="23"/>
                <w:szCs w:val="23"/>
                <w:highlight w:val="none"/>
              </w:rPr>
              <w:t>25</w:t>
            </w:r>
          </w:p>
        </w:tc>
        <w:tc>
          <w:tcPr>
            <w:tcW w:w="8845" w:type="dxa"/>
            <w:gridSpan w:val="3"/>
            <w:tcBorders>
              <w:left w:val="single" w:color="auto" w:sz="4" w:space="0"/>
              <w:right w:val="single" w:color="auto" w:sz="4" w:space="0"/>
            </w:tcBorders>
            <w:noWrap/>
            <w:vAlign w:val="center"/>
          </w:tcPr>
          <w:p w14:paraId="7AC4400B">
            <w:pPr>
              <w:spacing w:line="360" w:lineRule="exact"/>
              <w:rPr>
                <w:rFonts w:ascii="宋体" w:hAnsi="宋体" w:cs="宋体"/>
                <w:color w:val="000000"/>
                <w:sz w:val="23"/>
                <w:szCs w:val="23"/>
                <w:highlight w:val="none"/>
              </w:rPr>
            </w:pPr>
            <w:r>
              <w:rPr>
                <w:rFonts w:hint="eastAsia" w:ascii="宋体" w:hAnsi="宋体" w:cs="宋体"/>
                <w:b/>
                <w:color w:val="000000"/>
                <w:sz w:val="23"/>
                <w:szCs w:val="23"/>
                <w:highlight w:val="none"/>
              </w:rPr>
              <w:t>其他要求</w:t>
            </w:r>
            <w:r>
              <w:rPr>
                <w:rFonts w:hint="eastAsia" w:ascii="宋体" w:hAnsi="宋体" w:cs="宋体"/>
                <w:color w:val="000000"/>
                <w:sz w:val="23"/>
                <w:szCs w:val="23"/>
                <w:highlight w:val="none"/>
              </w:rPr>
              <w:t>：</w:t>
            </w:r>
          </w:p>
          <w:p w14:paraId="21F1AE51">
            <w:pPr>
              <w:spacing w:line="360" w:lineRule="exact"/>
              <w:jc w:val="left"/>
              <w:rPr>
                <w:rFonts w:ascii="宋体" w:hAnsi="宋体" w:cs="宋体"/>
                <w:b/>
                <w:color w:val="000000"/>
                <w:sz w:val="23"/>
                <w:szCs w:val="23"/>
                <w:highlight w:val="none"/>
              </w:rPr>
            </w:pPr>
            <w:r>
              <w:rPr>
                <w:rFonts w:hint="eastAsia" w:ascii="宋体" w:hAnsi="宋体" w:cs="宋体"/>
                <w:b/>
                <w:bCs/>
                <w:color w:val="000000"/>
                <w:sz w:val="23"/>
                <w:szCs w:val="23"/>
                <w:highlight w:val="none"/>
              </w:rPr>
              <w:t>因本工程采用纸质投标文件投标的方式，</w:t>
            </w:r>
            <w:r>
              <w:rPr>
                <w:rFonts w:hint="eastAsia" w:ascii="宋体" w:hAnsi="宋体" w:cs="宋体"/>
                <w:b/>
                <w:color w:val="000000"/>
                <w:sz w:val="23"/>
                <w:szCs w:val="23"/>
                <w:highlight w:val="none"/>
              </w:rPr>
              <w:t>招标人特别说明如下：</w:t>
            </w:r>
          </w:p>
          <w:p w14:paraId="37157CE6">
            <w:pPr>
              <w:spacing w:line="360" w:lineRule="exact"/>
              <w:ind w:firstLine="453" w:firstLineChars="196"/>
              <w:rPr>
                <w:rFonts w:ascii="宋体" w:hAnsi="宋体" w:cs="宋体"/>
                <w:b/>
                <w:color w:val="000000"/>
                <w:sz w:val="23"/>
                <w:szCs w:val="23"/>
                <w:highlight w:val="none"/>
                <w:u w:val="single"/>
              </w:rPr>
            </w:pPr>
            <w:r>
              <w:rPr>
                <w:rFonts w:hint="eastAsia" w:ascii="宋体" w:hAnsi="宋体" w:cs="宋体"/>
                <w:b/>
                <w:bCs/>
                <w:color w:val="000000"/>
                <w:sz w:val="23"/>
                <w:szCs w:val="23"/>
                <w:highlight w:val="none"/>
              </w:rPr>
              <w:t>1、</w:t>
            </w:r>
            <w:r>
              <w:rPr>
                <w:rFonts w:hint="eastAsia" w:ascii="宋体" w:hAnsi="宋体" w:cs="宋体"/>
                <w:b/>
                <w:color w:val="000000"/>
                <w:sz w:val="23"/>
                <w:szCs w:val="23"/>
                <w:highlight w:val="none"/>
              </w:rPr>
              <w:t>纸质投标文件提交，并单独密封，密封袋</w:t>
            </w:r>
            <w:r>
              <w:rPr>
                <w:rFonts w:hint="eastAsia" w:ascii="宋体" w:hAnsi="宋体" w:cs="宋体"/>
                <w:b/>
                <w:bCs/>
                <w:color w:val="000000"/>
                <w:spacing w:val="-4"/>
                <w:sz w:val="23"/>
                <w:szCs w:val="23"/>
                <w:highlight w:val="none"/>
              </w:rPr>
              <w:t>封套上应写明“项目名称”、 “投标人名称”等并加盖投标人单位公章和法定代表人章。</w:t>
            </w:r>
          </w:p>
          <w:p w14:paraId="6F109E4B">
            <w:pPr>
              <w:spacing w:line="360" w:lineRule="exact"/>
              <w:ind w:firstLine="453" w:firstLineChars="196"/>
              <w:rPr>
                <w:rFonts w:ascii="宋体" w:hAnsi="宋体" w:cs="宋体"/>
                <w:b/>
                <w:bCs/>
                <w:color w:val="000000"/>
                <w:sz w:val="23"/>
                <w:szCs w:val="23"/>
                <w:highlight w:val="none"/>
              </w:rPr>
            </w:pPr>
            <w:r>
              <w:rPr>
                <w:rFonts w:hint="eastAsia" w:ascii="宋体" w:hAnsi="宋体" w:cs="宋体"/>
                <w:b/>
                <w:bCs/>
                <w:color w:val="000000"/>
                <w:sz w:val="23"/>
                <w:szCs w:val="23"/>
                <w:highlight w:val="none"/>
              </w:rPr>
              <w:t>2、投标人投标文件的编制和递交，应依照招标文件的规定进行。如未按招标文件要求编制纸质投标文件，将可能导致废标，其后果由投标人自负。</w:t>
            </w:r>
          </w:p>
        </w:tc>
      </w:tr>
    </w:tbl>
    <w:p w14:paraId="68691B4C">
      <w:pPr>
        <w:pStyle w:val="3"/>
        <w:spacing w:line="400" w:lineRule="exact"/>
        <w:jc w:val="center"/>
        <w:rPr>
          <w:rFonts w:ascii="宋体" w:hAnsi="宋体" w:eastAsia="宋体" w:cs="宋体"/>
          <w:color w:val="000000"/>
          <w:sz w:val="30"/>
          <w:highlight w:val="none"/>
        </w:rPr>
      </w:pPr>
      <w:bookmarkStart w:id="25" w:name="_Toc380681232"/>
      <w:bookmarkStart w:id="26" w:name="_Toc380680820"/>
      <w:bookmarkStart w:id="27" w:name="_Toc380681013"/>
      <w:bookmarkStart w:id="28" w:name="_Toc380680180"/>
      <w:r>
        <w:rPr>
          <w:rFonts w:hint="eastAsia" w:ascii="宋体" w:hAnsi="宋体" w:eastAsia="宋体" w:cs="宋体"/>
          <w:color w:val="000000"/>
          <w:sz w:val="30"/>
          <w:highlight w:val="none"/>
        </w:rPr>
        <w:br w:type="page"/>
      </w:r>
      <w:r>
        <w:rPr>
          <w:rFonts w:hint="eastAsia" w:ascii="宋体" w:hAnsi="宋体" w:eastAsia="宋体" w:cs="宋体"/>
          <w:color w:val="000000"/>
          <w:sz w:val="30"/>
          <w:highlight w:val="none"/>
        </w:rPr>
        <w:t>二、投标须知</w:t>
      </w:r>
      <w:bookmarkEnd w:id="25"/>
      <w:bookmarkEnd w:id="26"/>
      <w:bookmarkEnd w:id="27"/>
      <w:bookmarkEnd w:id="28"/>
    </w:p>
    <w:p w14:paraId="280F49AB">
      <w:pPr>
        <w:pStyle w:val="3"/>
        <w:spacing w:line="400" w:lineRule="exact"/>
        <w:jc w:val="center"/>
        <w:rPr>
          <w:rFonts w:ascii="宋体" w:hAnsi="宋体" w:eastAsia="宋体" w:cs="宋体"/>
          <w:color w:val="000000"/>
          <w:sz w:val="24"/>
          <w:szCs w:val="24"/>
          <w:highlight w:val="none"/>
        </w:rPr>
      </w:pPr>
      <w:bookmarkStart w:id="29" w:name="_Toc380680181"/>
      <w:bookmarkStart w:id="30" w:name="_Toc380681014"/>
      <w:bookmarkStart w:id="31" w:name="_Toc286661158"/>
      <w:bookmarkStart w:id="32" w:name="_Toc380680821"/>
      <w:bookmarkStart w:id="33" w:name="_Toc380681233"/>
      <w:r>
        <w:rPr>
          <w:rFonts w:hint="eastAsia" w:ascii="宋体" w:hAnsi="宋体" w:eastAsia="宋体" w:cs="宋体"/>
          <w:color w:val="000000"/>
          <w:sz w:val="24"/>
          <w:szCs w:val="24"/>
          <w:highlight w:val="none"/>
        </w:rPr>
        <w:t>（一）总 则</w:t>
      </w:r>
      <w:bookmarkEnd w:id="29"/>
      <w:bookmarkEnd w:id="30"/>
      <w:bookmarkEnd w:id="31"/>
      <w:bookmarkEnd w:id="32"/>
      <w:bookmarkEnd w:id="33"/>
    </w:p>
    <w:p w14:paraId="524D9D3B">
      <w:pPr>
        <w:autoSpaceDE w:val="0"/>
        <w:autoSpaceDN w:val="0"/>
        <w:adjustRightInd w:val="0"/>
        <w:spacing w:line="420" w:lineRule="exact"/>
        <w:ind w:left="500"/>
        <w:jc w:val="left"/>
        <w:rPr>
          <w:rFonts w:ascii="宋体" w:hAnsi="宋体" w:cs="宋体"/>
          <w:b/>
          <w:color w:val="000000"/>
          <w:kern w:val="0"/>
          <w:sz w:val="24"/>
          <w:highlight w:val="none"/>
        </w:rPr>
      </w:pPr>
      <w:r>
        <w:rPr>
          <w:rFonts w:hint="eastAsia" w:ascii="宋体" w:hAnsi="宋体" w:cs="宋体"/>
          <w:b/>
          <w:color w:val="000000"/>
          <w:kern w:val="0"/>
          <w:sz w:val="24"/>
          <w:highlight w:val="none"/>
        </w:rPr>
        <w:t>1.工程概况</w:t>
      </w:r>
    </w:p>
    <w:p w14:paraId="3236E36F">
      <w:pPr>
        <w:spacing w:line="42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1.1本招标工程项目说明详见本须知前附表第1项～第7项。</w:t>
      </w:r>
    </w:p>
    <w:p w14:paraId="14D68BB8">
      <w:pPr>
        <w:spacing w:line="42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1.2招标范围：见本须知前附表第9项。</w:t>
      </w:r>
    </w:p>
    <w:p w14:paraId="70665466">
      <w:pPr>
        <w:spacing w:line="42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1.3现场条件：</w:t>
      </w:r>
    </w:p>
    <w:p w14:paraId="6692D75F">
      <w:pPr>
        <w:spacing w:line="420" w:lineRule="exact"/>
        <w:rPr>
          <w:rFonts w:ascii="宋体" w:hAnsi="宋体" w:cs="宋体"/>
          <w:color w:val="000000"/>
          <w:sz w:val="24"/>
          <w:highlight w:val="none"/>
        </w:rPr>
      </w:pPr>
      <w:r>
        <w:rPr>
          <w:rFonts w:hint="eastAsia" w:ascii="宋体" w:hAnsi="宋体" w:cs="宋体"/>
          <w:color w:val="000000"/>
          <w:sz w:val="24"/>
          <w:highlight w:val="none"/>
        </w:rPr>
        <w:t xml:space="preserve">    (1)施工现场拆迁及平整情况：</w:t>
      </w:r>
      <w:r>
        <w:rPr>
          <w:rFonts w:hint="eastAsia" w:ascii="宋体" w:hAnsi="宋体" w:cs="宋体"/>
          <w:color w:val="000000"/>
          <w:sz w:val="24"/>
          <w:highlight w:val="none"/>
          <w:u w:val="single"/>
        </w:rPr>
        <w:t>以施工场地的现状为准。招标人提供的现状场地，中标人必须无条件接受。各投标人根据踏勘现场的情况自行制定相应措施，所发生的费用由各投标人自行考虑，并列入投标报价，工程结算时不作调整</w:t>
      </w:r>
      <w:r>
        <w:rPr>
          <w:rFonts w:hint="eastAsia" w:ascii="宋体" w:hAnsi="宋体" w:cs="宋体"/>
          <w:bCs/>
          <w:snapToGrid w:val="0"/>
          <w:color w:val="000000"/>
          <w:kern w:val="0"/>
          <w:sz w:val="24"/>
          <w:highlight w:val="none"/>
          <w:u w:val="single"/>
        </w:rPr>
        <w:t>。</w:t>
      </w:r>
    </w:p>
    <w:p w14:paraId="32B9BEB4">
      <w:pPr>
        <w:spacing w:line="420" w:lineRule="exact"/>
        <w:ind w:firstLine="480" w:firstLineChars="200"/>
        <w:rPr>
          <w:rFonts w:ascii="宋体" w:hAnsi="宋体" w:cs="宋体"/>
          <w:snapToGrid w:val="0"/>
          <w:color w:val="000000"/>
          <w:kern w:val="0"/>
          <w:sz w:val="24"/>
          <w:highlight w:val="none"/>
          <w:u w:val="single"/>
        </w:rPr>
      </w:pPr>
      <w:r>
        <w:rPr>
          <w:rFonts w:hint="eastAsia" w:ascii="宋体" w:hAnsi="宋体" w:cs="宋体"/>
          <w:color w:val="000000"/>
          <w:sz w:val="24"/>
          <w:highlight w:val="none"/>
        </w:rPr>
        <w:t>(2)施工用水、电：</w:t>
      </w:r>
      <w:r>
        <w:rPr>
          <w:rFonts w:hint="eastAsia" w:ascii="宋体" w:hAnsi="宋体" w:cs="宋体"/>
          <w:bCs/>
          <w:snapToGrid w:val="0"/>
          <w:color w:val="000000"/>
          <w:kern w:val="0"/>
          <w:sz w:val="24"/>
          <w:highlight w:val="none"/>
          <w:u w:val="single"/>
        </w:rPr>
        <w:t>提供临时供水、电点位，由中标人自行接入现场，费用及后期施工用水、电费由承包人自行承担。</w:t>
      </w:r>
    </w:p>
    <w:p w14:paraId="6DE3C8F1">
      <w:pPr>
        <w:spacing w:line="420" w:lineRule="exact"/>
        <w:ind w:firstLine="480"/>
        <w:rPr>
          <w:rFonts w:ascii="宋体" w:hAnsi="宋体" w:cs="宋体"/>
          <w:snapToGrid w:val="0"/>
          <w:color w:val="000000"/>
          <w:kern w:val="0"/>
          <w:sz w:val="24"/>
          <w:highlight w:val="none"/>
          <w:u w:val="single"/>
        </w:rPr>
      </w:pPr>
      <w:r>
        <w:rPr>
          <w:rFonts w:hint="eastAsia" w:ascii="宋体" w:hAnsi="宋体" w:cs="宋体"/>
          <w:color w:val="000000"/>
          <w:sz w:val="24"/>
          <w:highlight w:val="none"/>
        </w:rPr>
        <w:t>(3)场内外道路：</w:t>
      </w:r>
      <w:r>
        <w:rPr>
          <w:rFonts w:hint="eastAsia" w:ascii="宋体" w:hAnsi="宋体" w:cs="宋体"/>
          <w:snapToGrid w:val="0"/>
          <w:color w:val="000000"/>
          <w:kern w:val="0"/>
          <w:sz w:val="24"/>
          <w:highlight w:val="none"/>
          <w:u w:val="single"/>
        </w:rPr>
        <w:t>自行考虑，施工便道由投标人自行考虑，并列入投标报价，工程结算时不作调整。</w:t>
      </w:r>
    </w:p>
    <w:p w14:paraId="7812C732">
      <w:pPr>
        <w:spacing w:line="420" w:lineRule="exact"/>
        <w:ind w:firstLine="480" w:firstLineChars="200"/>
        <w:rPr>
          <w:rFonts w:ascii="宋体" w:hAnsi="宋体" w:cs="宋体"/>
          <w:color w:val="000000"/>
          <w:sz w:val="28"/>
          <w:szCs w:val="28"/>
          <w:highlight w:val="none"/>
        </w:rPr>
      </w:pPr>
      <w:r>
        <w:rPr>
          <w:rFonts w:hint="eastAsia" w:ascii="宋体" w:hAnsi="宋体" w:cs="宋体"/>
          <w:color w:val="000000"/>
          <w:sz w:val="24"/>
          <w:highlight w:val="none"/>
        </w:rPr>
        <w:t>(4)其他：</w:t>
      </w:r>
      <w:r>
        <w:rPr>
          <w:rFonts w:hint="eastAsia" w:ascii="宋体" w:hAnsi="宋体" w:cs="宋体"/>
          <w:color w:val="000000"/>
          <w:sz w:val="24"/>
          <w:highlight w:val="none"/>
          <w:u w:val="single"/>
        </w:rPr>
        <w:t>投标人应独立、有效地做好该工程周边的有关群众工作，并充分考虑工程实施范围内外的单位、个人和其他可能出现阻挠施工的情况，若发生的机械台班停滞费、二次机械进退场费、人员窝工、处理周边群众纠纷等费用和损失，由投标人自行考虑，并列入投标报价，工程结算时不作调整</w:t>
      </w:r>
      <w:r>
        <w:rPr>
          <w:rFonts w:hint="eastAsia" w:ascii="宋体" w:hAnsi="宋体" w:cs="宋体"/>
          <w:bCs/>
          <w:color w:val="000000"/>
          <w:sz w:val="25"/>
          <w:szCs w:val="25"/>
          <w:highlight w:val="none"/>
        </w:rPr>
        <w:t>。</w:t>
      </w:r>
    </w:p>
    <w:p w14:paraId="7C50A5B9">
      <w:pPr>
        <w:spacing w:line="420" w:lineRule="exact"/>
        <w:ind w:firstLine="482" w:firstLineChars="200"/>
        <w:rPr>
          <w:rFonts w:ascii="宋体" w:hAnsi="宋体" w:cs="宋体"/>
          <w:b/>
          <w:color w:val="000000"/>
          <w:sz w:val="24"/>
          <w:highlight w:val="none"/>
          <w:u w:val="single"/>
        </w:rPr>
      </w:pPr>
      <w:r>
        <w:rPr>
          <w:rFonts w:hint="eastAsia" w:ascii="宋体" w:hAnsi="宋体" w:cs="宋体"/>
          <w:b/>
          <w:color w:val="000000"/>
          <w:sz w:val="24"/>
          <w:highlight w:val="none"/>
          <w:u w:val="single"/>
        </w:rPr>
        <w:t>投标人务必自行认真踏勘现场，进一步获取所需信息，一旦中标不得对现场条件提出额外要求，不得要求增加费用。招标人拟于12月11日下午14:00集中组织开展现场勘察，参与现场的投标人请于12月10日上午10:00前联系招标人办理通行证，招标方办证联系人：李天，19895236272。</w:t>
      </w:r>
    </w:p>
    <w:p w14:paraId="566D1023">
      <w:pPr>
        <w:spacing w:line="42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1.4承包方式说明：</w:t>
      </w:r>
    </w:p>
    <w:p w14:paraId="1E6C3840">
      <w:pPr>
        <w:spacing w:line="42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工程发包范围内的包工、包料（发包人供应或发包人另行发包的除外）、包质量、包工期、包安全、包文明、包成品养护、包风险等。</w:t>
      </w:r>
    </w:p>
    <w:p w14:paraId="27199A79">
      <w:pPr>
        <w:spacing w:line="42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1.5按照《中华人民共和国招标投标法》、《工程建设项目施工招标投标办法》及相关规定，上述工程已符合招标条件，现采用</w:t>
      </w:r>
      <w:r>
        <w:rPr>
          <w:rFonts w:hint="eastAsia" w:ascii="宋体" w:hAnsi="宋体" w:cs="宋体"/>
          <w:b/>
          <w:color w:val="000000"/>
          <w:sz w:val="24"/>
          <w:highlight w:val="none"/>
          <w:u w:val="single"/>
        </w:rPr>
        <w:t xml:space="preserve"> 公开招标、资格后审</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招标方式，择优选定施工单位。</w:t>
      </w:r>
    </w:p>
    <w:p w14:paraId="53D57E34">
      <w:pPr>
        <w:autoSpaceDE w:val="0"/>
        <w:autoSpaceDN w:val="0"/>
        <w:adjustRightInd w:val="0"/>
        <w:spacing w:line="420" w:lineRule="exact"/>
        <w:ind w:left="500"/>
        <w:jc w:val="left"/>
        <w:rPr>
          <w:rFonts w:ascii="宋体" w:hAnsi="宋体" w:cs="宋体"/>
          <w:b/>
          <w:color w:val="000000"/>
          <w:kern w:val="0"/>
          <w:sz w:val="24"/>
          <w:highlight w:val="none"/>
        </w:rPr>
      </w:pPr>
      <w:bookmarkStart w:id="34" w:name="_Toc286661161"/>
      <w:r>
        <w:rPr>
          <w:rFonts w:hint="eastAsia" w:ascii="宋体" w:hAnsi="宋体" w:cs="宋体"/>
          <w:b/>
          <w:color w:val="000000"/>
          <w:kern w:val="0"/>
          <w:sz w:val="24"/>
          <w:highlight w:val="none"/>
        </w:rPr>
        <w:t>2.投标人资格要求</w:t>
      </w:r>
    </w:p>
    <w:p w14:paraId="1DB2B95A">
      <w:pPr>
        <w:spacing w:line="360" w:lineRule="auto"/>
        <w:ind w:firstLine="480"/>
        <w:rPr>
          <w:rFonts w:ascii="宋体" w:hAnsi="宋体" w:cs="宋体"/>
          <w:color w:val="000000"/>
          <w:sz w:val="24"/>
          <w:highlight w:val="none"/>
        </w:rPr>
      </w:pPr>
      <w:r>
        <w:rPr>
          <w:rFonts w:hint="eastAsia" w:ascii="宋体" w:hAnsi="宋体" w:cs="宋体"/>
          <w:color w:val="000000"/>
          <w:sz w:val="24"/>
          <w:highlight w:val="none"/>
        </w:rPr>
        <w:t>2.1投标人应具备承担本工程施工的资质条件、能力和信誉：</w:t>
      </w:r>
    </w:p>
    <w:p w14:paraId="55DDEAC1">
      <w:pPr>
        <w:spacing w:line="360" w:lineRule="auto"/>
        <w:ind w:firstLine="480" w:firstLineChars="200"/>
        <w:rPr>
          <w:rFonts w:ascii="宋体" w:hAnsi="宋体" w:cs="宋体"/>
          <w:b/>
          <w:color w:val="000000"/>
          <w:kern w:val="0"/>
          <w:sz w:val="24"/>
          <w:highlight w:val="none"/>
          <w:u w:val="single"/>
        </w:rPr>
      </w:pPr>
      <w:r>
        <w:rPr>
          <w:rFonts w:hint="eastAsia" w:ascii="宋体" w:hAnsi="宋体" w:cs="宋体"/>
          <w:snapToGrid w:val="0"/>
          <w:color w:val="000000"/>
          <w:kern w:val="0"/>
          <w:sz w:val="24"/>
          <w:highlight w:val="none"/>
        </w:rPr>
        <w:t>（1）企业资质条件：</w:t>
      </w:r>
      <w:r>
        <w:rPr>
          <w:rFonts w:hint="eastAsia" w:ascii="宋体" w:hAnsi="宋体" w:cs="宋体"/>
          <w:color w:val="000000"/>
          <w:sz w:val="24"/>
          <w:highlight w:val="none"/>
        </w:rPr>
        <w:t>具有独立法人资格和</w:t>
      </w:r>
      <w:r>
        <w:rPr>
          <w:rFonts w:hint="eastAsia" w:ascii="宋体" w:hAnsi="宋体" w:cs="宋体"/>
          <w:b/>
          <w:bCs/>
          <w:color w:val="000000"/>
          <w:sz w:val="24"/>
          <w:highlight w:val="none"/>
          <w:u w:val="single"/>
        </w:rPr>
        <w:t>有效的</w:t>
      </w:r>
      <w:r>
        <w:rPr>
          <w:rFonts w:hint="eastAsia" w:ascii="宋体" w:hAnsi="宋体" w:cs="宋体"/>
          <w:b/>
          <w:color w:val="000000"/>
          <w:kern w:val="0"/>
          <w:sz w:val="24"/>
          <w:highlight w:val="none"/>
          <w:u w:val="single"/>
        </w:rPr>
        <w:t>建筑工程施工总承包三级及以上资质；</w:t>
      </w:r>
    </w:p>
    <w:p w14:paraId="02FF777F">
      <w:pPr>
        <w:spacing w:line="360" w:lineRule="auto"/>
        <w:ind w:firstLine="480" w:firstLineChars="200"/>
        <w:rPr>
          <w:rFonts w:ascii="宋体" w:hAnsi="宋体" w:cs="宋体"/>
          <w:b/>
          <w:color w:val="000000"/>
          <w:kern w:val="0"/>
          <w:sz w:val="24"/>
          <w:highlight w:val="none"/>
          <w:u w:val="single"/>
        </w:rPr>
      </w:pPr>
      <w:r>
        <w:rPr>
          <w:rFonts w:hint="eastAsia" w:ascii="宋体" w:hAnsi="宋体" w:cs="宋体"/>
          <w:color w:val="000000"/>
          <w:kern w:val="0"/>
          <w:sz w:val="24"/>
          <w:highlight w:val="none"/>
        </w:rPr>
        <w:t>（2）业绩要求：无</w:t>
      </w:r>
    </w:p>
    <w:p w14:paraId="1A9B1283">
      <w:pPr>
        <w:spacing w:line="360" w:lineRule="auto"/>
        <w:ind w:firstLine="480" w:firstLineChars="200"/>
        <w:rPr>
          <w:rFonts w:ascii="宋体" w:hAnsi="宋体" w:cs="宋体"/>
          <w:b/>
          <w:color w:val="000000"/>
          <w:kern w:val="0"/>
          <w:sz w:val="24"/>
          <w:highlight w:val="none"/>
          <w:u w:val="single"/>
        </w:rPr>
      </w:pPr>
      <w:r>
        <w:rPr>
          <w:rFonts w:hint="eastAsia" w:ascii="宋体" w:hAnsi="宋体" w:cs="宋体"/>
          <w:color w:val="000000"/>
          <w:kern w:val="0"/>
          <w:sz w:val="24"/>
          <w:highlight w:val="none"/>
        </w:rPr>
        <w:t>（3）项目经理（项目负责人）资格：</w:t>
      </w:r>
      <w:r>
        <w:rPr>
          <w:rFonts w:hint="eastAsia" w:ascii="宋体" w:hAnsi="宋体" w:cs="宋体"/>
          <w:b/>
          <w:bCs/>
          <w:color w:val="000000"/>
          <w:kern w:val="0"/>
          <w:sz w:val="24"/>
          <w:highlight w:val="none"/>
          <w:u w:val="single"/>
        </w:rPr>
        <w:t>有效的</w:t>
      </w:r>
      <w:r>
        <w:rPr>
          <w:rFonts w:hint="eastAsia" w:ascii="宋体" w:hAnsi="宋体" w:cs="宋体"/>
          <w:b/>
          <w:color w:val="000000"/>
          <w:kern w:val="0"/>
          <w:sz w:val="24"/>
          <w:highlight w:val="none"/>
          <w:u w:val="single"/>
        </w:rPr>
        <w:t>建筑工程专业贰级及以上注册建造师资质，并具备建筑施工企业安全考核合格证书(B证)（以上证书注册单位为投标单位）</w:t>
      </w:r>
      <w:r>
        <w:rPr>
          <w:rFonts w:hint="eastAsia" w:ascii="宋体" w:hAnsi="宋体" w:cs="宋体"/>
          <w:b/>
          <w:bCs/>
          <w:color w:val="000000"/>
          <w:sz w:val="24"/>
          <w:highlight w:val="none"/>
          <w:u w:val="single"/>
        </w:rPr>
        <w:t>。</w:t>
      </w:r>
    </w:p>
    <w:p w14:paraId="110AD8C1">
      <w:pPr>
        <w:widowControl/>
        <w:spacing w:line="360" w:lineRule="auto"/>
        <w:ind w:left="599" w:leftChars="228" w:hanging="120" w:hangingChars="50"/>
        <w:jc w:val="left"/>
        <w:rPr>
          <w:rFonts w:ascii="宋体" w:hAnsi="宋体" w:cs="宋体"/>
          <w:color w:val="000000"/>
          <w:sz w:val="24"/>
          <w:highlight w:val="none"/>
        </w:rPr>
      </w:pPr>
      <w:r>
        <w:rPr>
          <w:rFonts w:hint="eastAsia" w:ascii="宋体" w:hAnsi="宋体" w:cs="宋体"/>
          <w:color w:val="000000"/>
          <w:sz w:val="24"/>
          <w:highlight w:val="none"/>
        </w:rPr>
        <w:t>（4）</w:t>
      </w:r>
      <w:r>
        <w:rPr>
          <w:rFonts w:hint="eastAsia" w:ascii="宋体" w:hAnsi="宋体" w:cs="宋体"/>
          <w:b/>
          <w:color w:val="000000"/>
          <w:sz w:val="24"/>
          <w:highlight w:val="none"/>
        </w:rPr>
        <w:t>本工程不接受联合体方式的投标</w:t>
      </w:r>
      <w:r>
        <w:rPr>
          <w:rFonts w:hint="eastAsia" w:ascii="宋体" w:hAnsi="宋体" w:cs="宋体"/>
          <w:color w:val="000000"/>
          <w:sz w:val="24"/>
          <w:highlight w:val="none"/>
        </w:rPr>
        <w:t>。</w:t>
      </w:r>
    </w:p>
    <w:p w14:paraId="6B81CDD8">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（5）</w:t>
      </w:r>
      <w:r>
        <w:rPr>
          <w:rFonts w:hint="eastAsia" w:ascii="宋体" w:hAnsi="宋体" w:cs="宋体"/>
          <w:b/>
          <w:color w:val="000000"/>
          <w:sz w:val="24"/>
          <w:highlight w:val="none"/>
        </w:rPr>
        <w:t>未尽之处具体详见第二章“评标办法”中的“资格审查标准汇总表”。</w:t>
      </w:r>
    </w:p>
    <w:p w14:paraId="27D2103F">
      <w:pPr>
        <w:autoSpaceDE w:val="0"/>
        <w:autoSpaceDN w:val="0"/>
        <w:adjustRightInd w:val="0"/>
        <w:spacing w:line="420" w:lineRule="exact"/>
        <w:ind w:left="500"/>
        <w:jc w:val="left"/>
        <w:rPr>
          <w:rFonts w:ascii="宋体" w:hAnsi="宋体" w:cs="宋体"/>
          <w:b/>
          <w:color w:val="000000"/>
          <w:kern w:val="0"/>
          <w:sz w:val="24"/>
          <w:highlight w:val="none"/>
        </w:rPr>
      </w:pPr>
      <w:r>
        <w:rPr>
          <w:rFonts w:hint="eastAsia" w:ascii="宋体" w:hAnsi="宋体" w:cs="宋体"/>
          <w:b/>
          <w:color w:val="000000"/>
          <w:kern w:val="0"/>
          <w:sz w:val="24"/>
          <w:highlight w:val="none"/>
        </w:rPr>
        <w:t>3.投标费用</w:t>
      </w:r>
    </w:p>
    <w:p w14:paraId="28B6AC21">
      <w:pPr>
        <w:spacing w:line="420" w:lineRule="exact"/>
        <w:ind w:firstLine="472" w:firstLineChars="196"/>
        <w:rPr>
          <w:rFonts w:ascii="宋体" w:hAnsi="宋体" w:cs="宋体"/>
          <w:color w:val="000000"/>
          <w:sz w:val="24"/>
          <w:highlight w:val="none"/>
        </w:rPr>
      </w:pPr>
      <w:r>
        <w:rPr>
          <w:rFonts w:hint="eastAsia" w:ascii="宋体" w:hAnsi="宋体" w:cs="宋体"/>
          <w:b/>
          <w:color w:val="000000"/>
          <w:sz w:val="24"/>
          <w:highlight w:val="none"/>
        </w:rPr>
        <w:t>3.1</w:t>
      </w:r>
      <w:r>
        <w:rPr>
          <w:rFonts w:hint="eastAsia" w:ascii="宋体" w:hAnsi="宋体" w:cs="宋体"/>
          <w:color w:val="000000"/>
          <w:sz w:val="24"/>
          <w:highlight w:val="none"/>
        </w:rPr>
        <w:t>投标人应承担其编制投标文件以及递交投标文件及中标后所涉及的一切费用。无论投标结果如何，招标人对上述费用不负任何责任。</w:t>
      </w:r>
    </w:p>
    <w:p w14:paraId="651322BF">
      <w:pPr>
        <w:autoSpaceDE w:val="0"/>
        <w:autoSpaceDN w:val="0"/>
        <w:adjustRightInd w:val="0"/>
        <w:spacing w:line="420" w:lineRule="exact"/>
        <w:ind w:left="500"/>
        <w:jc w:val="left"/>
        <w:rPr>
          <w:rFonts w:ascii="宋体" w:hAnsi="宋体" w:cs="宋体"/>
          <w:b/>
          <w:color w:val="000000"/>
          <w:kern w:val="0"/>
          <w:sz w:val="24"/>
          <w:highlight w:val="none"/>
        </w:rPr>
      </w:pPr>
      <w:r>
        <w:rPr>
          <w:rFonts w:hint="eastAsia" w:ascii="宋体" w:hAnsi="宋体" w:cs="宋体"/>
          <w:b/>
          <w:color w:val="000000"/>
          <w:kern w:val="0"/>
          <w:sz w:val="24"/>
          <w:highlight w:val="none"/>
        </w:rPr>
        <w:t>4．踏勘现场</w:t>
      </w:r>
    </w:p>
    <w:p w14:paraId="33D8C145">
      <w:pPr>
        <w:numPr>
          <w:ilvl w:val="0"/>
          <w:numId w:val="1"/>
        </w:numPr>
        <w:tabs>
          <w:tab w:val="left" w:pos="875"/>
          <w:tab w:val="clear" w:pos="720"/>
        </w:tabs>
        <w:overflowPunct w:val="0"/>
        <w:autoSpaceDE w:val="0"/>
        <w:autoSpaceDN w:val="0"/>
        <w:adjustRightInd w:val="0"/>
        <w:spacing w:line="420" w:lineRule="exact"/>
        <w:ind w:left="0" w:firstLine="498"/>
        <w:rPr>
          <w:rFonts w:ascii="宋体" w:hAnsi="宋体" w:cs="宋体"/>
          <w:color w:val="000000"/>
          <w:kern w:val="0"/>
          <w:sz w:val="24"/>
          <w:highlight w:val="none"/>
        </w:rPr>
      </w:pPr>
      <w:r>
        <w:rPr>
          <w:rFonts w:hint="eastAsia" w:ascii="宋体" w:hAnsi="宋体" w:cs="宋体"/>
          <w:color w:val="000000"/>
          <w:kern w:val="0"/>
          <w:sz w:val="24"/>
          <w:highlight w:val="none"/>
        </w:rPr>
        <w:t xml:space="preserve"> 经招标人允许，投标人可为踏勘目的进入招标人的项目现场，但投标人不得因此使招标人承担有关的责任和蒙受损失，投标人应承担踏勘现场的责任和风险。 </w:t>
      </w:r>
    </w:p>
    <w:p w14:paraId="1C502622">
      <w:pPr>
        <w:numPr>
          <w:ilvl w:val="0"/>
          <w:numId w:val="1"/>
        </w:numPr>
        <w:tabs>
          <w:tab w:val="left" w:pos="875"/>
          <w:tab w:val="clear" w:pos="720"/>
        </w:tabs>
        <w:overflowPunct w:val="0"/>
        <w:autoSpaceDE w:val="0"/>
        <w:autoSpaceDN w:val="0"/>
        <w:adjustRightInd w:val="0"/>
        <w:spacing w:line="420" w:lineRule="exact"/>
        <w:ind w:left="0" w:firstLine="498"/>
        <w:rPr>
          <w:rFonts w:ascii="宋体" w:hAnsi="宋体" w:cs="宋体"/>
          <w:color w:val="000000"/>
          <w:kern w:val="0"/>
          <w:sz w:val="24"/>
          <w:highlight w:val="none"/>
        </w:rPr>
      </w:pPr>
      <w:r>
        <w:rPr>
          <w:rFonts w:hint="eastAsia" w:ascii="宋体" w:hAnsi="宋体" w:cs="宋体"/>
          <w:color w:val="000000"/>
          <w:kern w:val="0"/>
          <w:sz w:val="24"/>
          <w:highlight w:val="none"/>
        </w:rPr>
        <w:t xml:space="preserve"> 投标人自行对工程现场及周围环境进行踏勘，以便投标人获取有关编制投标文件和签署合同所涉及的现场资料。投标人承担踏勘现场发生的一切费用。 </w:t>
      </w:r>
    </w:p>
    <w:p w14:paraId="30B1E8A0">
      <w:pPr>
        <w:numPr>
          <w:ilvl w:val="0"/>
          <w:numId w:val="1"/>
        </w:numPr>
        <w:tabs>
          <w:tab w:val="left" w:pos="875"/>
          <w:tab w:val="clear" w:pos="720"/>
        </w:tabs>
        <w:overflowPunct w:val="0"/>
        <w:autoSpaceDE w:val="0"/>
        <w:autoSpaceDN w:val="0"/>
        <w:adjustRightInd w:val="0"/>
        <w:spacing w:line="420" w:lineRule="exact"/>
        <w:ind w:left="0" w:firstLine="498"/>
        <w:rPr>
          <w:rFonts w:ascii="宋体" w:hAnsi="宋体" w:cs="宋体"/>
          <w:color w:val="000000"/>
          <w:kern w:val="0"/>
          <w:sz w:val="24"/>
          <w:highlight w:val="none"/>
        </w:rPr>
      </w:pPr>
      <w:r>
        <w:rPr>
          <w:rFonts w:hint="eastAsia" w:ascii="宋体" w:hAnsi="宋体" w:cs="宋体"/>
          <w:color w:val="000000"/>
          <w:kern w:val="0"/>
          <w:sz w:val="24"/>
          <w:highlight w:val="none"/>
        </w:rPr>
        <w:t xml:space="preserve"> 招标人向投标人提供的有关现场的数据和资料，是招标人现有的能被投标人利用的资料，招标人对投标人作出的任何推论、理解和结论均不负责任。 </w:t>
      </w:r>
    </w:p>
    <w:p w14:paraId="06A27EE0">
      <w:pPr>
        <w:numPr>
          <w:ilvl w:val="0"/>
          <w:numId w:val="1"/>
        </w:numPr>
        <w:tabs>
          <w:tab w:val="left" w:pos="875"/>
          <w:tab w:val="clear" w:pos="720"/>
        </w:tabs>
        <w:overflowPunct w:val="0"/>
        <w:autoSpaceDE w:val="0"/>
        <w:autoSpaceDN w:val="0"/>
        <w:adjustRightInd w:val="0"/>
        <w:spacing w:line="420" w:lineRule="exact"/>
        <w:ind w:left="0" w:firstLine="498"/>
        <w:rPr>
          <w:rFonts w:ascii="宋体" w:hAnsi="宋体" w:cs="宋体"/>
          <w:color w:val="000000"/>
          <w:kern w:val="0"/>
          <w:sz w:val="24"/>
          <w:highlight w:val="none"/>
        </w:rPr>
      </w:pPr>
      <w:r>
        <w:rPr>
          <w:rFonts w:hint="eastAsia" w:ascii="宋体" w:hAnsi="宋体" w:cs="宋体"/>
          <w:color w:val="000000"/>
          <w:kern w:val="0"/>
          <w:sz w:val="24"/>
          <w:highlight w:val="none"/>
        </w:rPr>
        <w:t xml:space="preserve"> 投标人应充分考虑标书制作过程中的数据变化因素，检查确认标书内容的正确完整和对招标文件的响应程度。</w:t>
      </w:r>
    </w:p>
    <w:p w14:paraId="47B48B66">
      <w:pPr>
        <w:pStyle w:val="3"/>
        <w:spacing w:line="400" w:lineRule="exact"/>
        <w:jc w:val="center"/>
        <w:rPr>
          <w:rFonts w:ascii="宋体" w:hAnsi="宋体" w:eastAsia="宋体" w:cs="宋体"/>
          <w:color w:val="000000"/>
          <w:sz w:val="24"/>
          <w:szCs w:val="24"/>
          <w:highlight w:val="none"/>
        </w:rPr>
      </w:pPr>
      <w:bookmarkStart w:id="35" w:name="_Toc380680822"/>
      <w:bookmarkStart w:id="36" w:name="_Toc380681015"/>
      <w:bookmarkStart w:id="37" w:name="_Toc380681234"/>
      <w:r>
        <w:rPr>
          <w:rFonts w:hint="eastAsia" w:ascii="宋体" w:hAnsi="宋体" w:eastAsia="宋体" w:cs="宋体"/>
          <w:color w:val="000000"/>
          <w:sz w:val="24"/>
          <w:szCs w:val="24"/>
          <w:highlight w:val="none"/>
        </w:rPr>
        <w:t>（二）招标文件</w:t>
      </w:r>
      <w:bookmarkEnd w:id="35"/>
      <w:bookmarkEnd w:id="36"/>
      <w:bookmarkEnd w:id="37"/>
    </w:p>
    <w:p w14:paraId="64697BAF">
      <w:pPr>
        <w:tabs>
          <w:tab w:val="left" w:pos="875"/>
        </w:tabs>
        <w:overflowPunct w:val="0"/>
        <w:autoSpaceDE w:val="0"/>
        <w:autoSpaceDN w:val="0"/>
        <w:adjustRightInd w:val="0"/>
        <w:spacing w:line="420" w:lineRule="exact"/>
        <w:ind w:left="498"/>
        <w:rPr>
          <w:rFonts w:ascii="宋体" w:hAnsi="宋体" w:cs="宋体"/>
          <w:b/>
          <w:color w:val="000000"/>
          <w:kern w:val="0"/>
          <w:sz w:val="24"/>
          <w:highlight w:val="none"/>
        </w:rPr>
      </w:pPr>
      <w:r>
        <w:rPr>
          <w:rFonts w:hint="eastAsia" w:ascii="宋体" w:hAnsi="宋体" w:cs="宋体"/>
          <w:b/>
          <w:color w:val="000000"/>
          <w:kern w:val="0"/>
          <w:sz w:val="24"/>
          <w:highlight w:val="none"/>
        </w:rPr>
        <w:t>5．招标文件的组成</w:t>
      </w:r>
    </w:p>
    <w:p w14:paraId="7D1C0892">
      <w:pPr>
        <w:tabs>
          <w:tab w:val="left" w:pos="875"/>
        </w:tabs>
        <w:overflowPunct w:val="0"/>
        <w:autoSpaceDE w:val="0"/>
        <w:autoSpaceDN w:val="0"/>
        <w:adjustRightInd w:val="0"/>
        <w:spacing w:line="420" w:lineRule="exact"/>
        <w:ind w:left="498"/>
        <w:rPr>
          <w:rFonts w:ascii="宋体" w:hAnsi="宋体" w:cs="宋体"/>
          <w:color w:val="000000"/>
          <w:kern w:val="0"/>
          <w:sz w:val="24"/>
          <w:highlight w:val="none"/>
        </w:rPr>
      </w:pPr>
      <w:r>
        <w:rPr>
          <w:rFonts w:hint="eastAsia" w:ascii="宋体" w:hAnsi="宋体" w:cs="宋体"/>
          <w:color w:val="000000"/>
          <w:kern w:val="0"/>
          <w:sz w:val="24"/>
          <w:highlight w:val="none"/>
        </w:rPr>
        <w:t>5.1招标文件包括下列内容：</w:t>
      </w:r>
    </w:p>
    <w:p w14:paraId="10027559">
      <w:pPr>
        <w:tabs>
          <w:tab w:val="left" w:pos="875"/>
        </w:tabs>
        <w:overflowPunct w:val="0"/>
        <w:autoSpaceDE w:val="0"/>
        <w:autoSpaceDN w:val="0"/>
        <w:adjustRightInd w:val="0"/>
        <w:spacing w:line="420" w:lineRule="exact"/>
        <w:ind w:left="498"/>
        <w:rPr>
          <w:rFonts w:ascii="宋体" w:hAnsi="宋体" w:cs="宋体"/>
          <w:color w:val="000000"/>
          <w:kern w:val="0"/>
          <w:sz w:val="24"/>
          <w:highlight w:val="none"/>
        </w:rPr>
      </w:pPr>
      <w:r>
        <w:rPr>
          <w:rFonts w:hint="eastAsia" w:ascii="宋体" w:hAnsi="宋体" w:cs="宋体"/>
          <w:color w:val="000000"/>
          <w:kern w:val="0"/>
          <w:sz w:val="24"/>
          <w:highlight w:val="none"/>
        </w:rPr>
        <w:t>第一章：投标须知</w:t>
      </w:r>
    </w:p>
    <w:p w14:paraId="0D14841F">
      <w:pPr>
        <w:tabs>
          <w:tab w:val="left" w:pos="875"/>
        </w:tabs>
        <w:overflowPunct w:val="0"/>
        <w:autoSpaceDE w:val="0"/>
        <w:autoSpaceDN w:val="0"/>
        <w:adjustRightInd w:val="0"/>
        <w:spacing w:line="420" w:lineRule="exact"/>
        <w:ind w:left="498"/>
        <w:rPr>
          <w:rFonts w:ascii="宋体" w:hAnsi="宋体" w:cs="宋体"/>
          <w:color w:val="000000"/>
          <w:kern w:val="0"/>
          <w:sz w:val="24"/>
          <w:highlight w:val="none"/>
        </w:rPr>
      </w:pPr>
      <w:r>
        <w:rPr>
          <w:rFonts w:hint="eastAsia" w:ascii="宋体" w:hAnsi="宋体" w:cs="宋体"/>
          <w:color w:val="000000"/>
          <w:kern w:val="0"/>
          <w:sz w:val="24"/>
          <w:highlight w:val="none"/>
        </w:rPr>
        <w:t>第二章：评标办法</w:t>
      </w:r>
    </w:p>
    <w:p w14:paraId="3CE71412">
      <w:pPr>
        <w:tabs>
          <w:tab w:val="left" w:pos="875"/>
        </w:tabs>
        <w:overflowPunct w:val="0"/>
        <w:autoSpaceDE w:val="0"/>
        <w:autoSpaceDN w:val="0"/>
        <w:adjustRightInd w:val="0"/>
        <w:spacing w:line="420" w:lineRule="exact"/>
        <w:ind w:left="498"/>
        <w:rPr>
          <w:rFonts w:ascii="宋体" w:hAnsi="宋体" w:cs="宋体"/>
          <w:color w:val="000000"/>
          <w:kern w:val="0"/>
          <w:sz w:val="24"/>
          <w:highlight w:val="none"/>
        </w:rPr>
      </w:pPr>
      <w:r>
        <w:rPr>
          <w:rFonts w:hint="eastAsia" w:ascii="宋体" w:hAnsi="宋体" w:cs="宋体"/>
          <w:color w:val="000000"/>
          <w:kern w:val="0"/>
          <w:sz w:val="24"/>
          <w:highlight w:val="none"/>
        </w:rPr>
        <w:t>第三章：合同条款</w:t>
      </w:r>
    </w:p>
    <w:p w14:paraId="0A22D527">
      <w:pPr>
        <w:tabs>
          <w:tab w:val="left" w:pos="875"/>
        </w:tabs>
        <w:overflowPunct w:val="0"/>
        <w:autoSpaceDE w:val="0"/>
        <w:autoSpaceDN w:val="0"/>
        <w:adjustRightInd w:val="0"/>
        <w:spacing w:line="420" w:lineRule="exact"/>
        <w:ind w:left="498"/>
        <w:rPr>
          <w:rFonts w:ascii="宋体" w:hAnsi="宋体" w:cs="宋体"/>
          <w:color w:val="000000"/>
          <w:kern w:val="0"/>
          <w:sz w:val="24"/>
          <w:highlight w:val="none"/>
        </w:rPr>
      </w:pPr>
      <w:r>
        <w:rPr>
          <w:rFonts w:hint="eastAsia" w:ascii="宋体" w:hAnsi="宋体" w:cs="宋体"/>
          <w:color w:val="000000"/>
          <w:kern w:val="0"/>
          <w:sz w:val="24"/>
          <w:highlight w:val="none"/>
        </w:rPr>
        <w:t>第四章：工程建设标准</w:t>
      </w:r>
    </w:p>
    <w:p w14:paraId="03D753B2">
      <w:pPr>
        <w:tabs>
          <w:tab w:val="left" w:pos="875"/>
        </w:tabs>
        <w:overflowPunct w:val="0"/>
        <w:autoSpaceDE w:val="0"/>
        <w:autoSpaceDN w:val="0"/>
        <w:adjustRightInd w:val="0"/>
        <w:spacing w:line="420" w:lineRule="exact"/>
        <w:ind w:left="498"/>
        <w:rPr>
          <w:rFonts w:ascii="宋体" w:hAnsi="宋体" w:cs="宋体"/>
          <w:color w:val="000000"/>
          <w:kern w:val="0"/>
          <w:sz w:val="24"/>
          <w:highlight w:val="none"/>
        </w:rPr>
      </w:pPr>
      <w:r>
        <w:rPr>
          <w:rFonts w:hint="eastAsia" w:ascii="宋体" w:hAnsi="宋体" w:cs="宋体"/>
          <w:color w:val="000000"/>
          <w:kern w:val="0"/>
          <w:sz w:val="24"/>
          <w:highlight w:val="none"/>
        </w:rPr>
        <w:t>第五章：图纸、技术资料及附件</w:t>
      </w:r>
    </w:p>
    <w:p w14:paraId="4501095A">
      <w:pPr>
        <w:tabs>
          <w:tab w:val="left" w:pos="875"/>
        </w:tabs>
        <w:overflowPunct w:val="0"/>
        <w:autoSpaceDE w:val="0"/>
        <w:autoSpaceDN w:val="0"/>
        <w:adjustRightInd w:val="0"/>
        <w:spacing w:line="420" w:lineRule="exact"/>
        <w:ind w:left="498"/>
        <w:rPr>
          <w:rFonts w:ascii="宋体" w:hAnsi="宋体" w:cs="宋体"/>
          <w:color w:val="000000"/>
          <w:kern w:val="0"/>
          <w:sz w:val="24"/>
          <w:highlight w:val="none"/>
        </w:rPr>
      </w:pPr>
      <w:r>
        <w:rPr>
          <w:rFonts w:hint="eastAsia" w:ascii="宋体" w:hAnsi="宋体" w:cs="宋体"/>
          <w:color w:val="000000"/>
          <w:kern w:val="0"/>
          <w:sz w:val="24"/>
          <w:highlight w:val="none"/>
        </w:rPr>
        <w:t>第六章：投标文件格式</w:t>
      </w:r>
    </w:p>
    <w:p w14:paraId="570CE93B">
      <w:pPr>
        <w:tabs>
          <w:tab w:val="left" w:pos="875"/>
        </w:tabs>
        <w:overflowPunct w:val="0"/>
        <w:autoSpaceDE w:val="0"/>
        <w:autoSpaceDN w:val="0"/>
        <w:adjustRightInd w:val="0"/>
        <w:spacing w:line="420" w:lineRule="exact"/>
        <w:ind w:left="498"/>
        <w:rPr>
          <w:rFonts w:ascii="宋体" w:hAnsi="宋体" w:cs="宋体"/>
          <w:color w:val="000000"/>
          <w:kern w:val="0"/>
          <w:sz w:val="24"/>
          <w:highlight w:val="none"/>
        </w:rPr>
      </w:pPr>
      <w:r>
        <w:rPr>
          <w:rFonts w:hint="eastAsia" w:ascii="宋体" w:hAnsi="宋体" w:cs="宋体"/>
          <w:color w:val="000000"/>
          <w:kern w:val="0"/>
          <w:sz w:val="24"/>
          <w:highlight w:val="none"/>
        </w:rPr>
        <w:t>第七章：资格审查证明材料</w:t>
      </w:r>
    </w:p>
    <w:p w14:paraId="4BDB1E64">
      <w:pPr>
        <w:tabs>
          <w:tab w:val="left" w:pos="875"/>
        </w:tabs>
        <w:overflowPunct w:val="0"/>
        <w:autoSpaceDE w:val="0"/>
        <w:autoSpaceDN w:val="0"/>
        <w:adjustRightInd w:val="0"/>
        <w:spacing w:line="420" w:lineRule="exact"/>
        <w:ind w:left="498"/>
        <w:rPr>
          <w:rFonts w:ascii="宋体" w:hAnsi="宋体" w:cs="宋体"/>
          <w:color w:val="000000"/>
          <w:kern w:val="0"/>
          <w:sz w:val="24"/>
          <w:highlight w:val="none"/>
        </w:rPr>
      </w:pPr>
      <w:r>
        <w:rPr>
          <w:rFonts w:hint="eastAsia" w:ascii="宋体" w:hAnsi="宋体" w:cs="宋体"/>
          <w:color w:val="000000"/>
          <w:kern w:val="0"/>
          <w:sz w:val="24"/>
          <w:highlight w:val="none"/>
        </w:rPr>
        <w:t>第八章：工程量清单</w:t>
      </w:r>
    </w:p>
    <w:p w14:paraId="39C05F7A">
      <w:pPr>
        <w:tabs>
          <w:tab w:val="left" w:pos="875"/>
        </w:tabs>
        <w:overflowPunct w:val="0"/>
        <w:autoSpaceDE w:val="0"/>
        <w:autoSpaceDN w:val="0"/>
        <w:adjustRightInd w:val="0"/>
        <w:spacing w:line="420" w:lineRule="exact"/>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5.2根据本章第6、7款对招标文件所作的澄清、修改，构成招标文件的组成部分。投标人在投标截止时间前，应通过“南通市兴东国际机场官网”随时查阅有关该工程招标文件的澄清、招标文件的修改(招标答疑、补遗文件)、招标最高投标限价公示等内容。投标人查阅如有遗漏，其风险应由投标人自行承担。</w:t>
      </w:r>
    </w:p>
    <w:p w14:paraId="2693B783">
      <w:pPr>
        <w:tabs>
          <w:tab w:val="left" w:pos="875"/>
        </w:tabs>
        <w:overflowPunct w:val="0"/>
        <w:autoSpaceDE w:val="0"/>
        <w:autoSpaceDN w:val="0"/>
        <w:adjustRightInd w:val="0"/>
        <w:spacing w:line="420" w:lineRule="exact"/>
        <w:ind w:left="498"/>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6．招标文件的澄清</w:t>
      </w:r>
    </w:p>
    <w:p w14:paraId="6CE9E3D1">
      <w:pPr>
        <w:spacing w:line="420" w:lineRule="exact"/>
        <w:ind w:firstLine="480"/>
        <w:rPr>
          <w:rFonts w:ascii="宋体" w:hAnsi="宋体" w:cs="宋体"/>
          <w:color w:val="000000"/>
          <w:sz w:val="24"/>
          <w:highlight w:val="none"/>
        </w:rPr>
      </w:pPr>
      <w:r>
        <w:rPr>
          <w:rFonts w:hint="eastAsia" w:ascii="宋体" w:hAnsi="宋体" w:cs="宋体"/>
          <w:color w:val="000000"/>
          <w:sz w:val="24"/>
          <w:highlight w:val="none"/>
        </w:rPr>
        <w:t>6.1投标人从</w:t>
      </w:r>
      <w:r>
        <w:rPr>
          <w:rFonts w:hint="eastAsia" w:ascii="宋体" w:hAnsi="宋体" w:cs="宋体"/>
          <w:b/>
          <w:bCs/>
          <w:color w:val="000000"/>
          <w:sz w:val="24"/>
          <w:highlight w:val="none"/>
          <w:u w:val="single"/>
        </w:rPr>
        <w:t>“</w:t>
      </w:r>
      <w:bookmarkStart w:id="38" w:name="OLE_LINK1"/>
      <w:bookmarkStart w:id="39" w:name="OLE_LINK14"/>
      <w:bookmarkStart w:id="40" w:name="OLE_LINK15"/>
      <w:r>
        <w:rPr>
          <w:rFonts w:hint="eastAsia" w:ascii="宋体" w:hAnsi="宋体" w:cs="宋体"/>
          <w:kern w:val="0"/>
          <w:sz w:val="24"/>
          <w:highlight w:val="none"/>
          <w:u w:val="single"/>
        </w:rPr>
        <w:t>南</w:t>
      </w:r>
      <w:r>
        <w:rPr>
          <w:rFonts w:hint="eastAsia" w:ascii="宋体" w:hAnsi="宋体" w:cs="宋体"/>
          <w:color w:val="000000"/>
          <w:sz w:val="24"/>
          <w:highlight w:val="none"/>
          <w:u w:val="single"/>
        </w:rPr>
        <w:t>通市兴东国际机场官网</w:t>
      </w:r>
      <w:bookmarkEnd w:id="38"/>
      <w:bookmarkEnd w:id="39"/>
      <w:bookmarkEnd w:id="40"/>
      <w:r>
        <w:rPr>
          <w:rFonts w:hint="eastAsia" w:ascii="宋体" w:hAnsi="宋体" w:cs="宋体"/>
          <w:b/>
          <w:bCs/>
          <w:color w:val="000000"/>
          <w:sz w:val="24"/>
          <w:highlight w:val="none"/>
          <w:u w:val="single"/>
        </w:rPr>
        <w:t>”</w:t>
      </w:r>
      <w:r>
        <w:rPr>
          <w:rFonts w:hint="eastAsia" w:ascii="宋体" w:hAnsi="宋体" w:cs="宋体"/>
          <w:color w:val="000000"/>
          <w:sz w:val="24"/>
          <w:highlight w:val="none"/>
        </w:rPr>
        <w:t>下载招标文件后应仔细阅读和检查招标文件的全部内容。如发现缺页或附件不全，应及时向招标人提出，以便补齐。投标人应对招标人提供的工程量清单进行认真细致的复核。这种复核包括对招标人提供的工程量清单中的子目编码、子目名称、子目特征描述、计量单位、工程量的准确性以及可能存在的任何书写、打印错误进行检查和复核，特别是对“分部分项工程和单价措施项目清单与计价表”中每个工作子目的工程量进行重新计算和校核。如果投标人经过检查和复核以后认为招标人提供的工程量清单存在差异，则投标人应将此类差异的详细情况连同按投标人须知规定提交的要求招标人澄清的其他问题一起提交给招标人，招标人将根据实际情况决定是否颁发工程量清单的补充和(或)修改文件。</w:t>
      </w:r>
    </w:p>
    <w:p w14:paraId="7E85655B">
      <w:pPr>
        <w:wordWrap w:val="0"/>
        <w:spacing w:line="420" w:lineRule="exact"/>
        <w:rPr>
          <w:rFonts w:ascii="宋体" w:hAnsi="宋体" w:cs="宋体"/>
          <w:color w:val="000000"/>
          <w:sz w:val="24"/>
          <w:highlight w:val="none"/>
        </w:rPr>
      </w:pPr>
      <w:r>
        <w:rPr>
          <w:rFonts w:hint="eastAsia" w:ascii="宋体" w:hAnsi="宋体" w:cs="宋体"/>
          <w:color w:val="000000"/>
          <w:sz w:val="24"/>
          <w:highlight w:val="none"/>
        </w:rPr>
        <w:tab/>
      </w:r>
      <w:r>
        <w:rPr>
          <w:rFonts w:hint="eastAsia" w:ascii="宋体" w:hAnsi="宋体" w:cs="宋体"/>
          <w:color w:val="000000"/>
          <w:sz w:val="24"/>
          <w:highlight w:val="none"/>
        </w:rPr>
        <w:t>6.2招标人不组织集中答疑，投标人如对招标公告、招标文件、工程量清单、图纸、标底、招标最高投标限价等文件存在前后矛盾，部分条款说明不清、存在歧义、违反相关法律法规，存在限制性条款等有疑问的应在</w:t>
      </w:r>
      <w:r>
        <w:rPr>
          <w:rFonts w:hint="eastAsia" w:ascii="宋体" w:hAnsi="宋体" w:cs="宋体"/>
          <w:b/>
          <w:color w:val="000000"/>
          <w:sz w:val="24"/>
          <w:highlight w:val="none"/>
          <w:u w:val="single"/>
        </w:rPr>
        <w:t>2024年12月11日17时前</w:t>
      </w:r>
      <w:r>
        <w:rPr>
          <w:rFonts w:hint="eastAsia" w:ascii="宋体" w:hAnsi="宋体" w:cs="宋体"/>
          <w:color w:val="000000"/>
          <w:sz w:val="24"/>
          <w:highlight w:val="none"/>
        </w:rPr>
        <w:t>向招标人提出澄清要求，</w:t>
      </w:r>
      <w:r>
        <w:rPr>
          <w:highlight w:val="none"/>
        </w:rPr>
        <w:fldChar w:fldCharType="begin"/>
      </w:r>
      <w:r>
        <w:rPr>
          <w:highlight w:val="none"/>
        </w:rPr>
        <w:instrText xml:space="preserve"> HYPERLINK "mailto:以电子文件形式发送至550362779@qq.com" </w:instrText>
      </w:r>
      <w:r>
        <w:rPr>
          <w:highlight w:val="none"/>
        </w:rPr>
        <w:fldChar w:fldCharType="separate"/>
      </w:r>
      <w:r>
        <w:rPr>
          <w:rFonts w:hint="eastAsia" w:ascii="宋体" w:hAnsi="宋体" w:cs="宋体"/>
          <w:color w:val="000000"/>
          <w:sz w:val="24"/>
          <w:highlight w:val="none"/>
        </w:rPr>
        <w:t>以电子文件形式发送至</w:t>
      </w:r>
      <w:r>
        <w:rPr>
          <w:rFonts w:hint="eastAsia" w:ascii="宋体" w:hAnsi="宋体" w:cs="宋体"/>
          <w:color w:val="000000"/>
          <w:sz w:val="24"/>
          <w:highlight w:val="none"/>
        </w:rPr>
        <w:fldChar w:fldCharType="end"/>
      </w:r>
      <w:r>
        <w:rPr>
          <w:rFonts w:hint="eastAsia" w:ascii="宋体" w:hAnsi="宋体" w:cs="宋体"/>
          <w:color w:val="000000"/>
          <w:sz w:val="24"/>
          <w:highlight w:val="none"/>
        </w:rPr>
        <w:t>指定邮箱：</w:t>
      </w:r>
      <w:r>
        <w:rPr>
          <w:rFonts w:ascii="宋体" w:hAnsi="宋体" w:cs="宋体"/>
          <w:color w:val="000000"/>
          <w:sz w:val="24"/>
          <w:highlight w:val="none"/>
        </w:rPr>
        <w:t>355471864</w:t>
      </w:r>
      <w:r>
        <w:rPr>
          <w:rFonts w:hint="eastAsia" w:ascii="宋体" w:hAnsi="宋体" w:cs="宋体"/>
          <w:color w:val="000000"/>
          <w:sz w:val="24"/>
          <w:highlight w:val="none"/>
        </w:rPr>
        <w:t>@qq.com（不具单位名称，不加盖单位公章）。招标人在收到疑问材料后予以解答，并于</w:t>
      </w:r>
      <w:r>
        <w:rPr>
          <w:rFonts w:hint="eastAsia" w:ascii="宋体" w:hAnsi="宋体" w:cs="宋体"/>
          <w:b/>
          <w:color w:val="000000"/>
          <w:sz w:val="24"/>
          <w:highlight w:val="none"/>
          <w:u w:val="single"/>
        </w:rPr>
        <w:t xml:space="preserve"> </w:t>
      </w:r>
      <w:r>
        <w:rPr>
          <w:rFonts w:hint="eastAsia" w:ascii="宋体" w:hAnsi="宋体" w:cs="宋体"/>
          <w:b/>
          <w:color w:val="000000"/>
          <w:sz w:val="24"/>
          <w:highlight w:val="none"/>
          <w:u w:val="single"/>
        </w:rPr>
        <w:t>2024年12月14日17时后</w:t>
      </w:r>
      <w:r>
        <w:rPr>
          <w:rFonts w:hint="eastAsia" w:ascii="宋体" w:hAnsi="宋体" w:cs="宋体"/>
          <w:color w:val="000000"/>
          <w:sz w:val="24"/>
          <w:highlight w:val="none"/>
        </w:rPr>
        <w:t>将解答内容（若有）以电子文档上传至</w:t>
      </w:r>
      <w:r>
        <w:rPr>
          <w:rFonts w:hint="eastAsia" w:ascii="宋体" w:hAnsi="宋体" w:cs="宋体"/>
          <w:b/>
          <w:bCs/>
          <w:color w:val="000000"/>
          <w:sz w:val="24"/>
          <w:highlight w:val="none"/>
          <w:u w:val="single"/>
        </w:rPr>
        <w:t>“南通市兴东国际机场官网”</w:t>
      </w:r>
      <w:r>
        <w:rPr>
          <w:rFonts w:hint="eastAsia" w:ascii="宋体" w:hAnsi="宋体" w:cs="宋体"/>
          <w:color w:val="000000"/>
          <w:sz w:val="24"/>
          <w:highlight w:val="none"/>
        </w:rPr>
        <w:t>，请各潜在投标人在</w:t>
      </w:r>
      <w:r>
        <w:rPr>
          <w:rFonts w:hint="eastAsia" w:ascii="宋体" w:hAnsi="宋体" w:cs="宋体"/>
          <w:b/>
          <w:bCs/>
          <w:color w:val="000000"/>
          <w:sz w:val="24"/>
          <w:highlight w:val="none"/>
          <w:u w:val="single"/>
        </w:rPr>
        <w:t>“南通市兴东国际机场官网”</w:t>
      </w:r>
      <w:r>
        <w:rPr>
          <w:rFonts w:hint="eastAsia" w:ascii="宋体" w:hAnsi="宋体" w:cs="宋体"/>
          <w:color w:val="000000"/>
          <w:sz w:val="24"/>
          <w:highlight w:val="none"/>
        </w:rPr>
        <w:t>自行下载。</w:t>
      </w:r>
    </w:p>
    <w:p w14:paraId="54399423">
      <w:pPr>
        <w:wordWrap w:val="0"/>
        <w:spacing w:line="420" w:lineRule="exact"/>
        <w:ind w:firstLine="480"/>
        <w:rPr>
          <w:rFonts w:ascii="宋体" w:hAnsi="宋体" w:cs="宋体"/>
          <w:b/>
          <w:color w:val="000000"/>
          <w:sz w:val="24"/>
          <w:highlight w:val="none"/>
        </w:rPr>
      </w:pPr>
      <w:r>
        <w:rPr>
          <w:rFonts w:hint="eastAsia" w:ascii="宋体" w:hAnsi="宋体" w:cs="宋体"/>
          <w:b/>
          <w:color w:val="000000"/>
          <w:sz w:val="24"/>
          <w:highlight w:val="none"/>
        </w:rPr>
        <w:t>在开标截止时间前，投标人未以电子文件形式提出疑问（质疑）的，视为投标人接受招标公告、招标文件所注全部条款。开标后投标人再对招标公告、招标文件等提出质疑或投诉的，招标人有理由不予受理，由此引起的损失由投标人自行承担。</w:t>
      </w:r>
    </w:p>
    <w:p w14:paraId="3DB30EB4">
      <w:pPr>
        <w:wordWrap w:val="0"/>
        <w:spacing w:line="420" w:lineRule="exact"/>
        <w:ind w:firstLine="480"/>
        <w:rPr>
          <w:rFonts w:ascii="宋体" w:hAnsi="宋体" w:cs="宋体"/>
          <w:color w:val="000000"/>
          <w:sz w:val="24"/>
          <w:highlight w:val="none"/>
        </w:rPr>
      </w:pPr>
      <w:r>
        <w:rPr>
          <w:rFonts w:hint="eastAsia" w:ascii="宋体" w:hAnsi="宋体" w:cs="宋体"/>
          <w:color w:val="000000"/>
          <w:sz w:val="24"/>
          <w:highlight w:val="none"/>
        </w:rPr>
        <w:t>6.3招标文件的澄清答疑将在投标人须知前附表规定的时间前，在</w:t>
      </w:r>
      <w:r>
        <w:rPr>
          <w:rFonts w:hint="eastAsia" w:ascii="宋体" w:hAnsi="宋体" w:cs="宋体"/>
          <w:b/>
          <w:bCs/>
          <w:color w:val="000000"/>
          <w:sz w:val="24"/>
          <w:highlight w:val="none"/>
          <w:u w:val="single"/>
        </w:rPr>
        <w:t>“南通市兴东国际机场官网”</w:t>
      </w:r>
      <w:r>
        <w:rPr>
          <w:rFonts w:hint="eastAsia" w:ascii="宋体" w:hAnsi="宋体" w:cs="宋体"/>
          <w:color w:val="000000"/>
          <w:sz w:val="24"/>
          <w:highlight w:val="none"/>
        </w:rPr>
        <w:t>向所有投标人公示，但招标人不指明澄清问题的来源。如果招标人在检查投标人提交的工程量差异问题后认为没有必要对工程量清单进行补充和(或)修改，或者招标人根据投标人所提问题对工程量清单进行了补充和(或)修改，但投标人认为工程量清单中的工程量依然存在差异，则此类差异不再提交招标人答疑和修正，而是直接按招标人提供的工程量清单(包括招标人已作的补充和(或)修改，进行投标报价。</w:t>
      </w:r>
    </w:p>
    <w:p w14:paraId="76197CF6">
      <w:pPr>
        <w:spacing w:line="420" w:lineRule="exact"/>
        <w:ind w:firstLine="480"/>
        <w:rPr>
          <w:rFonts w:ascii="宋体" w:hAnsi="宋体" w:cs="宋体"/>
          <w:color w:val="000000"/>
          <w:sz w:val="24"/>
          <w:highlight w:val="none"/>
        </w:rPr>
      </w:pPr>
      <w:r>
        <w:rPr>
          <w:rFonts w:hint="eastAsia" w:ascii="宋体" w:hAnsi="宋体" w:cs="宋体"/>
          <w:color w:val="000000"/>
          <w:sz w:val="24"/>
          <w:highlight w:val="none"/>
        </w:rPr>
        <w:t>投标人对招标人提供的招标文件所做出的推论、解释和结论，招标人概不负责。投标人由于对招标文件的任何推论和误解均由投标人自负。</w:t>
      </w:r>
    </w:p>
    <w:p w14:paraId="3B3E8CF6">
      <w:pPr>
        <w:tabs>
          <w:tab w:val="left" w:pos="875"/>
        </w:tabs>
        <w:overflowPunct w:val="0"/>
        <w:autoSpaceDE w:val="0"/>
        <w:autoSpaceDN w:val="0"/>
        <w:adjustRightInd w:val="0"/>
        <w:spacing w:line="420" w:lineRule="exact"/>
        <w:ind w:firstLine="480" w:firstLineChars="200"/>
        <w:rPr>
          <w:rFonts w:ascii="宋体" w:hAnsi="宋体" w:cs="宋体"/>
          <w:color w:val="000000"/>
          <w:kern w:val="0"/>
          <w:sz w:val="24"/>
          <w:highlight w:val="none"/>
          <w:lang w:val="zh-CN"/>
        </w:rPr>
      </w:pPr>
      <w:r>
        <w:rPr>
          <w:rFonts w:hint="eastAsia" w:ascii="宋体" w:hAnsi="宋体" w:cs="宋体"/>
          <w:color w:val="000000"/>
          <w:sz w:val="24"/>
          <w:highlight w:val="none"/>
        </w:rPr>
        <w:t>在投标截止时间3天前，招标人可以修改招标文件，并以以电子文档形式在</w:t>
      </w:r>
      <w:r>
        <w:rPr>
          <w:rFonts w:hint="eastAsia" w:ascii="宋体" w:hAnsi="宋体" w:cs="宋体"/>
          <w:b/>
          <w:bCs/>
          <w:color w:val="000000"/>
          <w:sz w:val="24"/>
          <w:highlight w:val="none"/>
          <w:u w:val="single"/>
        </w:rPr>
        <w:t>“南通市兴东国际机场官网”</w:t>
      </w:r>
      <w:r>
        <w:rPr>
          <w:rFonts w:hint="eastAsia" w:ascii="宋体" w:hAnsi="宋体" w:cs="宋体"/>
          <w:color w:val="000000"/>
          <w:sz w:val="24"/>
          <w:highlight w:val="none"/>
        </w:rPr>
        <w:t>发布。如果修改招标文件的时间距投标截止时间不足3天，相应延长投标截止时间。</w:t>
      </w:r>
    </w:p>
    <w:p w14:paraId="4E98E477">
      <w:pPr>
        <w:tabs>
          <w:tab w:val="left" w:pos="875"/>
        </w:tabs>
        <w:overflowPunct w:val="0"/>
        <w:autoSpaceDE w:val="0"/>
        <w:autoSpaceDN w:val="0"/>
        <w:adjustRightInd w:val="0"/>
        <w:spacing w:line="420" w:lineRule="exact"/>
        <w:ind w:left="498"/>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7．招标文件的修改</w:t>
      </w:r>
    </w:p>
    <w:p w14:paraId="2D82525F">
      <w:pPr>
        <w:spacing w:line="420" w:lineRule="exact"/>
        <w:ind w:firstLine="480"/>
        <w:rPr>
          <w:rFonts w:ascii="宋体" w:hAnsi="宋体" w:cs="宋体"/>
          <w:color w:val="000000"/>
          <w:sz w:val="24"/>
          <w:highlight w:val="none"/>
        </w:rPr>
      </w:pPr>
      <w:r>
        <w:rPr>
          <w:rFonts w:hint="eastAsia" w:ascii="宋体" w:hAnsi="宋体" w:cs="宋体"/>
          <w:color w:val="000000"/>
          <w:sz w:val="24"/>
          <w:highlight w:val="none"/>
        </w:rPr>
        <w:t>7.1招标文件发布后，在投标截止期前，确需对招标文件进行修改的，招标人以招标文件澄清、答疑方式，经</w:t>
      </w:r>
      <w:r>
        <w:rPr>
          <w:rFonts w:hint="eastAsia" w:ascii="宋体" w:hAnsi="宋体" w:cs="宋体"/>
          <w:b/>
          <w:bCs/>
          <w:color w:val="000000"/>
          <w:sz w:val="24"/>
          <w:highlight w:val="none"/>
          <w:u w:val="single"/>
        </w:rPr>
        <w:t>“南通市兴东国际机场官网”</w:t>
      </w:r>
      <w:r>
        <w:rPr>
          <w:rFonts w:hint="eastAsia" w:ascii="宋体" w:hAnsi="宋体" w:cs="宋体"/>
          <w:color w:val="000000"/>
          <w:sz w:val="24"/>
          <w:highlight w:val="none"/>
        </w:rPr>
        <w:t>向所有投标人公示，并报招投标监管部门备案。</w:t>
      </w:r>
    </w:p>
    <w:p w14:paraId="17839240">
      <w:pPr>
        <w:spacing w:line="420" w:lineRule="exact"/>
        <w:ind w:firstLine="480"/>
        <w:rPr>
          <w:rFonts w:ascii="宋体" w:hAnsi="宋体" w:cs="宋体"/>
          <w:color w:val="000000"/>
          <w:sz w:val="24"/>
          <w:highlight w:val="none"/>
        </w:rPr>
      </w:pPr>
      <w:r>
        <w:rPr>
          <w:rFonts w:hint="eastAsia" w:ascii="宋体" w:hAnsi="宋体" w:cs="宋体"/>
          <w:color w:val="000000"/>
          <w:sz w:val="24"/>
          <w:highlight w:val="none"/>
        </w:rPr>
        <w:t>7.2招标人在投标截止期前对招标文件的所作澄清、答疑、修改作为招标文件的组成部分，对招标人、投标人均具有约束力。如果修改招标文件时间距投标截止时间不足3天，为保证投标人合理时间编制投标文件，招标人应合理延长递交投标文件的截止日期。</w:t>
      </w:r>
    </w:p>
    <w:p w14:paraId="7D75AF41">
      <w:pPr>
        <w:tabs>
          <w:tab w:val="left" w:pos="875"/>
        </w:tabs>
        <w:wordWrap w:val="0"/>
        <w:overflowPunct w:val="0"/>
        <w:autoSpaceDE w:val="0"/>
        <w:autoSpaceDN w:val="0"/>
        <w:adjustRightInd w:val="0"/>
        <w:spacing w:line="420" w:lineRule="exact"/>
        <w:ind w:firstLine="480" w:firstLineChars="200"/>
        <w:rPr>
          <w:rFonts w:ascii="宋体" w:hAnsi="宋体" w:cs="宋体"/>
          <w:color w:val="000000"/>
          <w:sz w:val="23"/>
          <w:szCs w:val="23"/>
          <w:highlight w:val="none"/>
          <w:lang w:val="zh-CN"/>
        </w:rPr>
      </w:pPr>
      <w:r>
        <w:rPr>
          <w:rFonts w:hint="eastAsia" w:ascii="宋体" w:hAnsi="宋体" w:cs="宋体"/>
          <w:color w:val="000000"/>
          <w:sz w:val="24"/>
          <w:highlight w:val="none"/>
        </w:rPr>
        <w:t>7.3本工程采用电子答疑，招标人对招标文件的所作澄清、答疑、修改均以</w:t>
      </w:r>
      <w:r>
        <w:rPr>
          <w:rFonts w:hint="eastAsia" w:ascii="宋体" w:hAnsi="宋体" w:cs="宋体"/>
          <w:b/>
          <w:bCs/>
          <w:color w:val="000000"/>
          <w:sz w:val="24"/>
          <w:highlight w:val="none"/>
          <w:u w:val="single"/>
        </w:rPr>
        <w:t>“南通市兴东国际机场官网”</w:t>
      </w:r>
      <w:r>
        <w:rPr>
          <w:rFonts w:hint="eastAsia" w:ascii="宋体" w:hAnsi="宋体" w:cs="宋体"/>
          <w:color w:val="000000"/>
          <w:sz w:val="24"/>
          <w:highlight w:val="none"/>
        </w:rPr>
        <w:t>上公布的内容为准。招标文件的答疑内容前后期相互矛盾时，以公示时间在后的文件为准。投标人应在投标截止时间前随时查看</w:t>
      </w:r>
      <w:r>
        <w:rPr>
          <w:rFonts w:hint="eastAsia" w:ascii="宋体" w:hAnsi="宋体" w:cs="宋体"/>
          <w:b/>
          <w:bCs/>
          <w:color w:val="000000"/>
          <w:sz w:val="24"/>
          <w:highlight w:val="none"/>
          <w:u w:val="single"/>
        </w:rPr>
        <w:t>“南通市兴东国际机场官网”</w:t>
      </w:r>
      <w:r>
        <w:rPr>
          <w:rFonts w:hint="eastAsia" w:ascii="宋体" w:hAnsi="宋体" w:cs="宋体"/>
          <w:color w:val="000000"/>
          <w:sz w:val="24"/>
          <w:highlight w:val="none"/>
        </w:rPr>
        <w:t>中有关该工程招标文件的答疑内容。投标人因自身原因未能及时掌握上述网上公示信息，由此造成投标损失自负</w:t>
      </w:r>
      <w:r>
        <w:rPr>
          <w:rFonts w:hint="eastAsia" w:ascii="宋体" w:hAnsi="宋体" w:cs="宋体"/>
          <w:color w:val="000000"/>
          <w:sz w:val="23"/>
          <w:szCs w:val="23"/>
          <w:highlight w:val="none"/>
          <w:lang w:val="zh-CN"/>
        </w:rPr>
        <w:t>。</w:t>
      </w:r>
    </w:p>
    <w:p w14:paraId="4F0B2EB9">
      <w:pPr>
        <w:pStyle w:val="3"/>
        <w:spacing w:line="400" w:lineRule="exact"/>
        <w:jc w:val="center"/>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（三）投标文件</w:t>
      </w:r>
    </w:p>
    <w:p w14:paraId="36A7C9D4">
      <w:pPr>
        <w:tabs>
          <w:tab w:val="left" w:pos="875"/>
        </w:tabs>
        <w:overflowPunct w:val="0"/>
        <w:autoSpaceDE w:val="0"/>
        <w:autoSpaceDN w:val="0"/>
        <w:adjustRightInd w:val="0"/>
        <w:spacing w:line="440" w:lineRule="exact"/>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8.</w:t>
      </w:r>
      <w:r>
        <w:rPr>
          <w:rFonts w:hint="eastAsia" w:ascii="宋体" w:hAnsi="宋体" w:cs="宋体"/>
          <w:color w:val="000000"/>
          <w:sz w:val="24"/>
          <w:highlight w:val="none"/>
        </w:rPr>
        <w:t xml:space="preserve"> 投标人应认真阅读招标文件所有内容，未按招标文件要求编制的投标文件将被拒绝或者作为废标处理。</w:t>
      </w:r>
    </w:p>
    <w:p w14:paraId="1F1FD60F">
      <w:pPr>
        <w:tabs>
          <w:tab w:val="left" w:pos="875"/>
        </w:tabs>
        <w:overflowPunct w:val="0"/>
        <w:autoSpaceDE w:val="0"/>
        <w:autoSpaceDN w:val="0"/>
        <w:adjustRightInd w:val="0"/>
        <w:spacing w:line="440" w:lineRule="exact"/>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 xml:space="preserve">9. </w:t>
      </w:r>
      <w:r>
        <w:rPr>
          <w:rFonts w:hint="eastAsia" w:ascii="宋体" w:hAnsi="宋体" w:cs="宋体"/>
          <w:color w:val="000000"/>
          <w:sz w:val="24"/>
          <w:highlight w:val="none"/>
        </w:rPr>
        <w:t>本工程投标文件由</w:t>
      </w:r>
      <w:r>
        <w:rPr>
          <w:rFonts w:hint="eastAsia" w:ascii="宋体" w:hAnsi="宋体" w:cs="宋体"/>
          <w:b/>
          <w:color w:val="000000"/>
          <w:sz w:val="24"/>
          <w:highlight w:val="none"/>
          <w:u w:val="single"/>
        </w:rPr>
        <w:t>资格审查资料包、商务标</w:t>
      </w:r>
      <w:r>
        <w:rPr>
          <w:rFonts w:hint="eastAsia" w:ascii="宋体" w:hAnsi="宋体" w:cs="宋体"/>
          <w:color w:val="000000"/>
          <w:sz w:val="24"/>
          <w:highlight w:val="none"/>
        </w:rPr>
        <w:t>两部分组成，具体应包括以下内容：</w:t>
      </w:r>
    </w:p>
    <w:p w14:paraId="6941BF38">
      <w:pPr>
        <w:tabs>
          <w:tab w:val="left" w:pos="875"/>
        </w:tabs>
        <w:overflowPunct w:val="0"/>
        <w:autoSpaceDE w:val="0"/>
        <w:autoSpaceDN w:val="0"/>
        <w:adjustRightInd w:val="0"/>
        <w:spacing w:line="440" w:lineRule="exact"/>
        <w:ind w:firstLine="482" w:firstLineChars="200"/>
        <w:rPr>
          <w:rFonts w:ascii="宋体" w:hAnsi="宋体" w:cs="宋体"/>
          <w:b/>
          <w:color w:val="000000"/>
          <w:sz w:val="24"/>
          <w:highlight w:val="none"/>
          <w:lang w:val="zh-CN"/>
        </w:rPr>
      </w:pPr>
      <w:r>
        <w:rPr>
          <w:rFonts w:hint="eastAsia" w:ascii="宋体" w:hAnsi="宋体" w:cs="宋体"/>
          <w:b/>
          <w:bCs/>
          <w:color w:val="000000"/>
          <w:sz w:val="24"/>
          <w:highlight w:val="none"/>
        </w:rPr>
        <w:t>9.</w:t>
      </w:r>
      <w:r>
        <w:rPr>
          <w:rFonts w:hint="eastAsia" w:ascii="宋体" w:hAnsi="宋体" w:cs="宋体"/>
          <w:b/>
          <w:color w:val="000000"/>
          <w:sz w:val="24"/>
          <w:highlight w:val="none"/>
          <w:lang w:val="zh-CN"/>
        </w:rPr>
        <w:t>1</w:t>
      </w:r>
      <w:r>
        <w:rPr>
          <w:rFonts w:hint="eastAsia" w:ascii="宋体" w:hAnsi="宋体" w:cs="宋体"/>
          <w:b/>
          <w:bCs/>
          <w:color w:val="000000"/>
          <w:sz w:val="24"/>
          <w:highlight w:val="none"/>
        </w:rPr>
        <w:t>纸质投标文件要求</w:t>
      </w:r>
    </w:p>
    <w:p w14:paraId="274081C1">
      <w:pPr>
        <w:tabs>
          <w:tab w:val="left" w:pos="875"/>
        </w:tabs>
        <w:overflowPunct w:val="0"/>
        <w:autoSpaceDE w:val="0"/>
        <w:autoSpaceDN w:val="0"/>
        <w:adjustRightInd w:val="0"/>
        <w:spacing w:line="440" w:lineRule="exact"/>
        <w:ind w:firstLine="482" w:firstLineChars="200"/>
        <w:rPr>
          <w:rFonts w:ascii="宋体" w:hAnsi="宋体" w:cs="宋体"/>
          <w:color w:val="000000"/>
          <w:kern w:val="0"/>
          <w:sz w:val="24"/>
          <w:highlight w:val="none"/>
          <w:lang w:val="zh-CN"/>
        </w:rPr>
      </w:pPr>
      <w:r>
        <w:rPr>
          <w:rFonts w:hint="eastAsia" w:ascii="宋体" w:hAnsi="宋体" w:cs="宋体"/>
          <w:b/>
          <w:color w:val="000000"/>
          <w:sz w:val="24"/>
          <w:highlight w:val="none"/>
        </w:rPr>
        <w:t>9.1.1 资格审查资料包包括内容：</w:t>
      </w:r>
    </w:p>
    <w:p w14:paraId="16CE0E25">
      <w:pPr>
        <w:spacing w:line="44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(1)有效的法定代表人身份证明书原件；</w:t>
      </w:r>
    </w:p>
    <w:p w14:paraId="35EB9235">
      <w:pPr>
        <w:spacing w:line="44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(2)有效的授权委托书原件(如有授权)；</w:t>
      </w:r>
    </w:p>
    <w:p w14:paraId="5ED488DC">
      <w:pPr>
        <w:spacing w:line="44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(3)有效的企业法人营业执照复印件；</w:t>
      </w:r>
    </w:p>
    <w:p w14:paraId="71A79C86">
      <w:pPr>
        <w:spacing w:line="44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(4)有效的企业资质证书复印件；</w:t>
      </w:r>
    </w:p>
    <w:p w14:paraId="345A70FF">
      <w:pPr>
        <w:spacing w:line="44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(5)有效的企业安全生产许可证复印件；</w:t>
      </w:r>
    </w:p>
    <w:p w14:paraId="32636045">
      <w:pPr>
        <w:spacing w:line="44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(6)拟派项目负责人有效的注册建造师证书复印件；</w:t>
      </w:r>
    </w:p>
    <w:p w14:paraId="017DBB6C">
      <w:pPr>
        <w:spacing w:line="440" w:lineRule="exact"/>
        <w:ind w:firstLine="480" w:firstLineChars="200"/>
        <w:rPr>
          <w:rFonts w:ascii="宋体" w:hAnsi="宋体" w:cs="宋体"/>
          <w:b/>
          <w:color w:val="000000"/>
          <w:sz w:val="24"/>
          <w:highlight w:val="none"/>
        </w:rPr>
      </w:pPr>
      <w:r>
        <w:rPr>
          <w:rFonts w:hint="eastAsia" w:ascii="宋体" w:hAnsi="宋体" w:cs="宋体"/>
          <w:color w:val="000000"/>
          <w:sz w:val="24"/>
          <w:highlight w:val="none"/>
        </w:rPr>
        <w:t>(7)拟派项目负责人有效的安全生产考核合格证（B证）复印件；</w:t>
      </w:r>
    </w:p>
    <w:p w14:paraId="1765B98C">
      <w:pPr>
        <w:spacing w:line="440" w:lineRule="exact"/>
        <w:ind w:firstLine="480" w:firstLineChars="200"/>
        <w:rPr>
          <w:rFonts w:ascii="宋体" w:hAnsi="宋体" w:cs="宋体"/>
          <w:b/>
          <w:color w:val="000000"/>
          <w:sz w:val="24"/>
          <w:highlight w:val="none"/>
        </w:rPr>
      </w:pPr>
      <w:r>
        <w:rPr>
          <w:rFonts w:hint="eastAsia" w:ascii="宋体" w:hAnsi="宋体" w:cs="宋体"/>
          <w:color w:val="000000"/>
          <w:sz w:val="24"/>
          <w:highlight w:val="none"/>
        </w:rPr>
        <w:t>(8)拟派项目负责人为投标企业正式人员有效的证明材料复印件；</w:t>
      </w:r>
      <w:bookmarkStart w:id="41" w:name="OLE_LINK12"/>
      <w:bookmarkStart w:id="42" w:name="OLE_LINK11"/>
      <w:r>
        <w:rPr>
          <w:rFonts w:hint="eastAsia" w:ascii="宋体" w:hAnsi="宋体" w:cs="宋体"/>
          <w:color w:val="000000"/>
          <w:sz w:val="24"/>
          <w:highlight w:val="none"/>
        </w:rPr>
        <w:t>（</w:t>
      </w:r>
      <w:r>
        <w:rPr>
          <w:rFonts w:hint="eastAsia" w:ascii="宋体" w:hAnsi="宋体" w:cs="宋体"/>
          <w:bCs/>
          <w:color w:val="000000"/>
          <w:sz w:val="24"/>
          <w:highlight w:val="none"/>
        </w:rPr>
        <w:t>必须</w:t>
      </w:r>
      <w:r>
        <w:rPr>
          <w:rFonts w:hint="eastAsia" w:ascii="宋体" w:hAnsi="宋体" w:cs="宋体"/>
          <w:color w:val="000000"/>
          <w:sz w:val="24"/>
          <w:highlight w:val="none"/>
        </w:rPr>
        <w:t>提供：</w:t>
      </w:r>
      <w:bookmarkStart w:id="43" w:name="OLE_LINK24"/>
      <w:bookmarkStart w:id="44" w:name="OLE_LINK25"/>
      <w:r>
        <w:rPr>
          <w:rFonts w:hint="eastAsia" w:ascii="宋体" w:hAnsi="宋体" w:cs="宋体"/>
          <w:color w:val="000000"/>
          <w:sz w:val="24"/>
          <w:highlight w:val="none"/>
        </w:rPr>
        <w:t>投标企业与其双方签订的有效劳动合同书以及近三个月为其缴纳的社保证明材料复印件并加盖公章</w:t>
      </w:r>
      <w:bookmarkEnd w:id="43"/>
      <w:bookmarkEnd w:id="44"/>
      <w:r>
        <w:rPr>
          <w:rFonts w:hint="eastAsia" w:ascii="宋体" w:hAnsi="宋体" w:cs="宋体"/>
          <w:color w:val="000000"/>
          <w:sz w:val="24"/>
          <w:highlight w:val="none"/>
        </w:rPr>
        <w:t>）</w:t>
      </w:r>
    </w:p>
    <w:bookmarkEnd w:id="41"/>
    <w:bookmarkEnd w:id="42"/>
    <w:p w14:paraId="0E6CB79E">
      <w:pPr>
        <w:spacing w:line="44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(9)拟派项目负责人无在建工程（详见第七章-诚信承诺书）；</w:t>
      </w:r>
    </w:p>
    <w:p w14:paraId="3D5E48A1">
      <w:pPr>
        <w:spacing w:line="440" w:lineRule="exact"/>
        <w:ind w:firstLine="480" w:firstLineChars="200"/>
        <w:rPr>
          <w:rFonts w:ascii="宋体" w:hAnsi="宋体" w:cs="宋体"/>
          <w:b/>
          <w:color w:val="000000"/>
          <w:sz w:val="24"/>
          <w:highlight w:val="none"/>
        </w:rPr>
      </w:pPr>
      <w:r>
        <w:rPr>
          <w:rFonts w:hint="eastAsia" w:ascii="宋体" w:hAnsi="宋体" w:cs="宋体"/>
          <w:color w:val="000000"/>
          <w:sz w:val="24"/>
          <w:highlight w:val="none"/>
        </w:rPr>
        <w:t>(10)工程完工证明复印件</w:t>
      </w:r>
      <w:r>
        <w:rPr>
          <w:rFonts w:hint="eastAsia" w:ascii="宋体" w:hAnsi="宋体" w:cs="宋体"/>
          <w:b/>
          <w:color w:val="000000"/>
          <w:sz w:val="24"/>
          <w:highlight w:val="none"/>
        </w:rPr>
        <w:t>（如有）；</w:t>
      </w:r>
    </w:p>
    <w:p w14:paraId="63DC0319">
      <w:pPr>
        <w:spacing w:line="440" w:lineRule="exact"/>
        <w:ind w:firstLine="480" w:firstLineChars="200"/>
        <w:rPr>
          <w:rFonts w:ascii="宋体" w:hAnsi="宋体" w:cs="宋体"/>
          <w:b/>
          <w:color w:val="000000"/>
          <w:sz w:val="24"/>
          <w:highlight w:val="none"/>
        </w:rPr>
      </w:pPr>
      <w:r>
        <w:rPr>
          <w:rFonts w:hint="eastAsia" w:ascii="宋体" w:hAnsi="宋体" w:cs="宋体"/>
          <w:color w:val="000000"/>
          <w:sz w:val="24"/>
          <w:highlight w:val="none"/>
        </w:rPr>
        <w:t>(11)业绩复印件</w:t>
      </w:r>
      <w:r>
        <w:rPr>
          <w:rFonts w:hint="eastAsia" w:ascii="宋体" w:hAnsi="宋体" w:cs="宋体"/>
          <w:b/>
          <w:color w:val="000000"/>
          <w:sz w:val="24"/>
          <w:highlight w:val="none"/>
        </w:rPr>
        <w:t>（如需）；</w:t>
      </w:r>
    </w:p>
    <w:p w14:paraId="3143E693">
      <w:pPr>
        <w:spacing w:line="44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拟派项目经理在南通区范围内有在建工程的，虽然未正式竣工验收但工程确已完工的，必须有由建设单位出具“工程已完工，同意项目经理参加其他工程招投标活动”的证明。无此证明的一律做废标处理。证明格式详见第七章—工程完工证明</w:t>
      </w:r>
    </w:p>
    <w:p w14:paraId="1B4EF15B">
      <w:pPr>
        <w:spacing w:line="440" w:lineRule="exact"/>
        <w:ind w:firstLine="602" w:firstLineChars="250"/>
        <w:rPr>
          <w:rFonts w:ascii="宋体" w:hAnsi="宋体" w:cs="宋体"/>
          <w:color w:val="000000"/>
          <w:sz w:val="24"/>
          <w:highlight w:val="none"/>
        </w:rPr>
      </w:pPr>
      <w:r>
        <w:rPr>
          <w:rFonts w:hint="eastAsia" w:ascii="宋体" w:hAnsi="宋体" w:cs="宋体"/>
          <w:b/>
          <w:color w:val="000000"/>
          <w:sz w:val="24"/>
          <w:highlight w:val="none"/>
          <w:u w:val="single"/>
        </w:rPr>
        <w:t>具体要求详见本招标文件第二章中附件《资格审查标准汇总表》。提供的资格审查材料及审查标准，前后矛盾的以《资格审查标准汇总表》为准。</w:t>
      </w:r>
    </w:p>
    <w:p w14:paraId="3D2BB6B1">
      <w:pPr>
        <w:spacing w:line="440" w:lineRule="exact"/>
        <w:ind w:firstLine="602" w:firstLineChars="250"/>
        <w:rPr>
          <w:rFonts w:ascii="宋体" w:hAnsi="宋体" w:cs="宋体"/>
          <w:color w:val="000000"/>
          <w:sz w:val="24"/>
          <w:highlight w:val="none"/>
        </w:rPr>
      </w:pPr>
      <w:r>
        <w:rPr>
          <w:rFonts w:hint="eastAsia" w:ascii="宋体" w:hAnsi="宋体" w:cs="宋体"/>
          <w:b/>
          <w:color w:val="000000"/>
          <w:sz w:val="24"/>
          <w:highlight w:val="none"/>
          <w:u w:val="single"/>
        </w:rPr>
        <w:t>以上复印件须加盖投标单位公章，所有材料须统一密封在一个封袋中并编写材料目录，以便在开标时核查，并在封袋上加盖投标人单位公章和法定代表人印章。</w:t>
      </w:r>
    </w:p>
    <w:p w14:paraId="65C7646B">
      <w:pPr>
        <w:spacing w:line="440" w:lineRule="exact"/>
        <w:ind w:firstLine="482" w:firstLineChars="200"/>
        <w:rPr>
          <w:rFonts w:ascii="宋体" w:hAnsi="宋体" w:cs="宋体"/>
          <w:b/>
          <w:color w:val="000000"/>
          <w:sz w:val="24"/>
          <w:highlight w:val="none"/>
        </w:rPr>
      </w:pPr>
      <w:r>
        <w:rPr>
          <w:rFonts w:hint="eastAsia" w:ascii="宋体" w:hAnsi="宋体" w:cs="宋体"/>
          <w:b/>
          <w:color w:val="000000"/>
          <w:sz w:val="24"/>
          <w:highlight w:val="none"/>
        </w:rPr>
        <w:t>9.1.2 商务标</w:t>
      </w:r>
    </w:p>
    <w:p w14:paraId="1964520A">
      <w:pPr>
        <w:spacing w:line="44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（1）投标函；</w:t>
      </w:r>
    </w:p>
    <w:p w14:paraId="23459E48">
      <w:pPr>
        <w:spacing w:line="44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2）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14:paraId="1CDE09F0">
      <w:pPr>
        <w:spacing w:line="44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（3）主材、特材和其他需发包人供应的材料用量；发包人供应材料一览表、承包人供应主要材料一览表；</w:t>
      </w:r>
    </w:p>
    <w:p w14:paraId="164915DF">
      <w:pPr>
        <w:spacing w:line="440" w:lineRule="exact"/>
        <w:ind w:firstLine="480" w:firstLineChars="200"/>
        <w:rPr>
          <w:rFonts w:ascii="宋体" w:hAnsi="宋体" w:cs="宋体"/>
          <w:b/>
          <w:color w:val="000000"/>
          <w:sz w:val="24"/>
          <w:highlight w:val="none"/>
        </w:rPr>
      </w:pPr>
      <w:r>
        <w:rPr>
          <w:rFonts w:hint="eastAsia" w:ascii="宋体" w:hAnsi="宋体" w:cs="宋体"/>
          <w:color w:val="000000"/>
          <w:sz w:val="24"/>
          <w:highlight w:val="none"/>
        </w:rPr>
        <w:t>（4）计划投入的主要施工机械设备表、主要施工管理人员表（</w:t>
      </w:r>
      <w:r>
        <w:rPr>
          <w:rFonts w:hint="eastAsia" w:ascii="宋体" w:hAnsi="宋体" w:cs="宋体"/>
          <w:bCs/>
          <w:color w:val="000000"/>
          <w:sz w:val="24"/>
          <w:highlight w:val="none"/>
        </w:rPr>
        <w:t>必须</w:t>
      </w:r>
      <w:r>
        <w:rPr>
          <w:rFonts w:hint="eastAsia" w:ascii="宋体" w:hAnsi="宋体" w:cs="宋体"/>
          <w:color w:val="000000"/>
          <w:sz w:val="24"/>
          <w:highlight w:val="none"/>
        </w:rPr>
        <w:t>提供：投标企业与其双方签订的有效劳动合同书以及近三个月为其缴纳的社保证明材料复印件并加盖公章）。</w:t>
      </w:r>
    </w:p>
    <w:p w14:paraId="130AE40D">
      <w:pPr>
        <w:tabs>
          <w:tab w:val="left" w:pos="875"/>
        </w:tabs>
        <w:overflowPunct w:val="0"/>
        <w:autoSpaceDE w:val="0"/>
        <w:autoSpaceDN w:val="0"/>
        <w:adjustRightInd w:val="0"/>
        <w:spacing w:line="420" w:lineRule="exact"/>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10.招标文件提供的文件格式(第</w:t>
      </w:r>
      <w:r>
        <w:rPr>
          <w:rFonts w:hint="eastAsia" w:ascii="宋体" w:hAnsi="宋体" w:cs="宋体"/>
          <w:color w:val="000000"/>
          <w:kern w:val="0"/>
          <w:sz w:val="24"/>
          <w:highlight w:val="none"/>
        </w:rPr>
        <w:t>六、七</w:t>
      </w:r>
      <w:r>
        <w:rPr>
          <w:rFonts w:hint="eastAsia" w:ascii="宋体" w:hAnsi="宋体" w:cs="宋体"/>
          <w:color w:val="000000"/>
          <w:kern w:val="0"/>
          <w:sz w:val="24"/>
          <w:highlight w:val="none"/>
          <w:lang w:val="zh-CN"/>
        </w:rPr>
        <w:t>章)投标人必须使用。但表式可以按同样格式进行扩展。</w:t>
      </w:r>
    </w:p>
    <w:p w14:paraId="445152C2">
      <w:pPr>
        <w:spacing w:line="420" w:lineRule="exact"/>
        <w:ind w:firstLine="480" w:firstLineChars="200"/>
        <w:rPr>
          <w:rFonts w:ascii="宋体" w:hAnsi="宋体" w:cs="宋体"/>
          <w:color w:val="000000"/>
          <w:sz w:val="24"/>
          <w:highlight w:val="none"/>
        </w:rPr>
      </w:pPr>
      <w:r>
        <w:rPr>
          <w:rFonts w:hint="eastAsia" w:ascii="宋体" w:hAnsi="宋体" w:cs="宋体"/>
          <w:color w:val="000000"/>
          <w:kern w:val="0"/>
          <w:sz w:val="24"/>
          <w:highlight w:val="none"/>
          <w:lang w:val="zh-CN"/>
        </w:rPr>
        <w:t>11.</w:t>
      </w:r>
      <w:r>
        <w:rPr>
          <w:rFonts w:hint="eastAsia" w:ascii="宋体" w:hAnsi="宋体" w:cs="宋体"/>
          <w:color w:val="000000"/>
          <w:sz w:val="24"/>
          <w:highlight w:val="none"/>
        </w:rPr>
        <w:t xml:space="preserve"> 纸质投标文件正本须用不能擦去的墨水书写或打印，投标文件副本可以复印，其正、副本都应装订成册，并在封面上正确标明“正本”、“副本”字样。资格审查资料包、商务标分开装袋密封。</w:t>
      </w:r>
    </w:p>
    <w:p w14:paraId="1E8CC71A">
      <w:pPr>
        <w:spacing w:line="42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全套投标文件应无修改和行间插字。如有修改，须在修改处加盖投标人法定代表人或其代理人的印鉴。</w:t>
      </w:r>
    </w:p>
    <w:p w14:paraId="293C543C">
      <w:pPr>
        <w:tabs>
          <w:tab w:val="left" w:pos="875"/>
        </w:tabs>
        <w:overflowPunct w:val="0"/>
        <w:autoSpaceDE w:val="0"/>
        <w:autoSpaceDN w:val="0"/>
        <w:adjustRightInd w:val="0"/>
        <w:spacing w:line="420" w:lineRule="exact"/>
        <w:ind w:firstLine="482" w:firstLineChars="200"/>
        <w:rPr>
          <w:rFonts w:ascii="宋体" w:hAnsi="宋体" w:cs="宋体"/>
          <w:b/>
          <w:bCs/>
          <w:color w:val="000000"/>
          <w:kern w:val="0"/>
          <w:sz w:val="24"/>
          <w:highlight w:val="none"/>
        </w:rPr>
      </w:pPr>
      <w:r>
        <w:rPr>
          <w:rFonts w:hint="eastAsia" w:ascii="宋体" w:hAnsi="宋体" w:cs="宋体"/>
          <w:b/>
          <w:bCs/>
          <w:color w:val="000000"/>
          <w:kern w:val="0"/>
          <w:sz w:val="24"/>
          <w:highlight w:val="none"/>
        </w:rPr>
        <w:t>12.投标有效期</w:t>
      </w:r>
    </w:p>
    <w:p w14:paraId="23372DAF">
      <w:pPr>
        <w:tabs>
          <w:tab w:val="left" w:pos="875"/>
        </w:tabs>
        <w:overflowPunct w:val="0"/>
        <w:autoSpaceDE w:val="0"/>
        <w:autoSpaceDN w:val="0"/>
        <w:adjustRightInd w:val="0"/>
        <w:spacing w:line="42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投标文件自投标截止时间起至投标须知前附表规定的时间内有效。</w:t>
      </w:r>
    </w:p>
    <w:p w14:paraId="43D41F5A">
      <w:pPr>
        <w:tabs>
          <w:tab w:val="left" w:pos="875"/>
        </w:tabs>
        <w:overflowPunct w:val="0"/>
        <w:autoSpaceDE w:val="0"/>
        <w:autoSpaceDN w:val="0"/>
        <w:adjustRightInd w:val="0"/>
        <w:spacing w:line="420" w:lineRule="exact"/>
        <w:ind w:firstLine="482" w:firstLineChars="200"/>
        <w:rPr>
          <w:rFonts w:ascii="宋体" w:hAnsi="宋体" w:cs="宋体"/>
          <w:b/>
          <w:bCs/>
          <w:color w:val="000000"/>
          <w:kern w:val="0"/>
          <w:sz w:val="24"/>
          <w:highlight w:val="none"/>
        </w:rPr>
      </w:pPr>
      <w:r>
        <w:rPr>
          <w:rFonts w:hint="eastAsia" w:ascii="宋体" w:hAnsi="宋体" w:cs="宋体"/>
          <w:b/>
          <w:bCs/>
          <w:color w:val="000000"/>
          <w:kern w:val="0"/>
          <w:sz w:val="24"/>
          <w:highlight w:val="none"/>
        </w:rPr>
        <w:t>13.投标保证金</w:t>
      </w:r>
    </w:p>
    <w:p w14:paraId="65421FDB">
      <w:pPr>
        <w:tabs>
          <w:tab w:val="left" w:pos="875"/>
        </w:tabs>
        <w:overflowPunct w:val="0"/>
        <w:autoSpaceDE w:val="0"/>
        <w:autoSpaceDN w:val="0"/>
        <w:adjustRightInd w:val="0"/>
        <w:spacing w:line="42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本工程无需缴纳投标保证金</w:t>
      </w:r>
    </w:p>
    <w:p w14:paraId="7B0A5D89">
      <w:pPr>
        <w:spacing w:line="420" w:lineRule="exact"/>
        <w:ind w:firstLine="482" w:firstLineChars="200"/>
        <w:rPr>
          <w:rFonts w:ascii="宋体" w:hAnsi="宋体" w:cs="宋体"/>
          <w:b/>
          <w:color w:val="000000"/>
          <w:sz w:val="24"/>
          <w:highlight w:val="none"/>
        </w:rPr>
      </w:pPr>
      <w:r>
        <w:rPr>
          <w:rFonts w:hint="eastAsia" w:ascii="宋体" w:hAnsi="宋体" w:cs="宋体"/>
          <w:b/>
          <w:color w:val="000000"/>
          <w:sz w:val="24"/>
          <w:highlight w:val="none"/>
        </w:rPr>
        <w:t>14. 投标保证金退还（如有）</w:t>
      </w:r>
    </w:p>
    <w:p w14:paraId="436C2861">
      <w:pPr>
        <w:spacing w:line="420" w:lineRule="exact"/>
        <w:ind w:firstLine="482" w:firstLineChars="200"/>
        <w:rPr>
          <w:rFonts w:ascii="宋体" w:hAnsi="宋体" w:cs="宋体"/>
          <w:b/>
          <w:color w:val="000000"/>
          <w:sz w:val="24"/>
          <w:highlight w:val="none"/>
        </w:rPr>
      </w:pPr>
      <w:r>
        <w:rPr>
          <w:rFonts w:hint="eastAsia" w:ascii="宋体" w:hAnsi="宋体" w:cs="宋体"/>
          <w:b/>
          <w:color w:val="000000"/>
          <w:sz w:val="24"/>
          <w:highlight w:val="none"/>
        </w:rPr>
        <w:t>14.1 未中标单位的投标保证金在其定标后予以退还。</w:t>
      </w:r>
    </w:p>
    <w:p w14:paraId="3D051047">
      <w:pPr>
        <w:spacing w:line="420" w:lineRule="exact"/>
        <w:ind w:firstLine="482" w:firstLineChars="200"/>
        <w:rPr>
          <w:rFonts w:ascii="宋体" w:hAnsi="宋体" w:cs="宋体"/>
          <w:b/>
          <w:color w:val="000000"/>
          <w:sz w:val="24"/>
          <w:highlight w:val="none"/>
        </w:rPr>
      </w:pPr>
      <w:r>
        <w:rPr>
          <w:rFonts w:hint="eastAsia" w:ascii="宋体" w:hAnsi="宋体" w:cs="宋体"/>
          <w:b/>
          <w:color w:val="000000"/>
          <w:sz w:val="24"/>
          <w:highlight w:val="none"/>
        </w:rPr>
        <w:t>14.2 中标单位的投标保证金在施工合同生效后一周内予以退还。</w:t>
      </w:r>
    </w:p>
    <w:p w14:paraId="7509B50B">
      <w:pPr>
        <w:spacing w:line="420" w:lineRule="exact"/>
        <w:ind w:firstLine="482" w:firstLineChars="200"/>
        <w:rPr>
          <w:rFonts w:ascii="宋体" w:hAnsi="宋体" w:cs="宋体"/>
          <w:b/>
          <w:color w:val="000000"/>
          <w:sz w:val="24"/>
          <w:highlight w:val="none"/>
        </w:rPr>
      </w:pPr>
      <w:r>
        <w:rPr>
          <w:rFonts w:hint="eastAsia" w:ascii="宋体" w:hAnsi="宋体" w:cs="宋体"/>
          <w:b/>
          <w:color w:val="000000"/>
          <w:sz w:val="24"/>
          <w:highlight w:val="none"/>
        </w:rPr>
        <w:t>14.3 投标人出现下列情况，其投标保证金一律不予退还。</w:t>
      </w:r>
    </w:p>
    <w:p w14:paraId="34914B69">
      <w:pPr>
        <w:spacing w:line="420" w:lineRule="exact"/>
        <w:ind w:firstLine="482" w:firstLineChars="200"/>
        <w:rPr>
          <w:rFonts w:ascii="宋体" w:hAnsi="宋体" w:cs="宋体"/>
          <w:b/>
          <w:color w:val="000000"/>
          <w:sz w:val="24"/>
          <w:highlight w:val="none"/>
        </w:rPr>
      </w:pPr>
      <w:r>
        <w:rPr>
          <w:rFonts w:hint="eastAsia" w:ascii="宋体" w:hAnsi="宋体" w:cs="宋体"/>
          <w:b/>
          <w:color w:val="000000"/>
          <w:sz w:val="24"/>
          <w:highlight w:val="none"/>
        </w:rPr>
        <w:t>14.3.1投标人在投标有效期内撤回其投标文件；</w:t>
      </w:r>
    </w:p>
    <w:p w14:paraId="05CF2E68">
      <w:pPr>
        <w:spacing w:line="420" w:lineRule="exact"/>
        <w:ind w:firstLine="482" w:firstLineChars="200"/>
        <w:rPr>
          <w:rFonts w:ascii="宋体" w:hAnsi="宋体" w:cs="宋体"/>
          <w:b/>
          <w:color w:val="000000"/>
          <w:sz w:val="24"/>
          <w:highlight w:val="none"/>
        </w:rPr>
      </w:pPr>
      <w:r>
        <w:rPr>
          <w:rFonts w:hint="eastAsia" w:ascii="宋体" w:hAnsi="宋体" w:cs="宋体"/>
          <w:b/>
          <w:color w:val="000000"/>
          <w:sz w:val="24"/>
          <w:highlight w:val="none"/>
        </w:rPr>
        <w:t>14.3.2投标人存在《江苏省房屋建筑和市政基础设施工程招标投标中串通投标和弄虚作假行为认定处理办法（试行）》（苏建规字〔2014〕2号）第四条、第五条、第六条、第七条规定的串通投标、弄虚作假等行为的；</w:t>
      </w:r>
    </w:p>
    <w:p w14:paraId="2DA6F676">
      <w:pPr>
        <w:spacing w:line="420" w:lineRule="exact"/>
        <w:ind w:firstLine="482" w:firstLineChars="200"/>
        <w:rPr>
          <w:rFonts w:ascii="宋体" w:hAnsi="宋体" w:cs="宋体"/>
          <w:b/>
          <w:color w:val="000000"/>
          <w:sz w:val="24"/>
          <w:highlight w:val="none"/>
        </w:rPr>
      </w:pPr>
      <w:r>
        <w:rPr>
          <w:rFonts w:hint="eastAsia" w:ascii="宋体" w:hAnsi="宋体" w:cs="宋体"/>
          <w:b/>
          <w:color w:val="000000"/>
          <w:sz w:val="24"/>
          <w:highlight w:val="none"/>
        </w:rPr>
        <w:t>14.3.3不同投标人的投标文件、已标价的工程量清单经清标软件分析，出现了评标委员会认为不应当雷同的情况（相同错误）的，且被评委认定为串标的。</w:t>
      </w:r>
    </w:p>
    <w:p w14:paraId="12C8D279">
      <w:pPr>
        <w:spacing w:line="420" w:lineRule="exact"/>
        <w:ind w:firstLine="482" w:firstLineChars="200"/>
        <w:rPr>
          <w:rFonts w:ascii="宋体" w:hAnsi="宋体" w:cs="宋体"/>
          <w:b/>
          <w:color w:val="000000"/>
          <w:sz w:val="24"/>
          <w:highlight w:val="none"/>
        </w:rPr>
      </w:pPr>
      <w:r>
        <w:rPr>
          <w:rFonts w:hint="eastAsia" w:ascii="宋体" w:hAnsi="宋体" w:cs="宋体"/>
          <w:b/>
          <w:color w:val="000000"/>
          <w:sz w:val="24"/>
          <w:highlight w:val="none"/>
        </w:rPr>
        <w:t>14.3.4投标人已签订《诚信承诺书》（详见招标文件标准格式）的，自投标之日起，中标公示结束之日止，经举报或区招标监管机构（评标委员会）复核，有悖于《诚信承诺书》相关承诺的，且查证属实的。</w:t>
      </w:r>
    </w:p>
    <w:p w14:paraId="3DD23552">
      <w:pPr>
        <w:spacing w:line="420" w:lineRule="exact"/>
        <w:ind w:firstLine="482" w:firstLineChars="200"/>
        <w:rPr>
          <w:rFonts w:ascii="宋体" w:hAnsi="宋体" w:cs="宋体"/>
          <w:b/>
          <w:color w:val="000000"/>
          <w:sz w:val="24"/>
          <w:highlight w:val="none"/>
        </w:rPr>
      </w:pPr>
      <w:r>
        <w:rPr>
          <w:rFonts w:hint="eastAsia" w:ascii="宋体" w:hAnsi="宋体" w:cs="宋体"/>
          <w:b/>
          <w:color w:val="000000"/>
          <w:sz w:val="24"/>
          <w:highlight w:val="none"/>
        </w:rPr>
        <w:t>14.4中标通知书发出后，除不可抗力情况外，中标人出现下列情形之一的，招标人必须取消其中标资格，并不予退还其投标保证金：</w:t>
      </w:r>
    </w:p>
    <w:p w14:paraId="6BEC6FDA">
      <w:pPr>
        <w:spacing w:line="420" w:lineRule="exact"/>
        <w:ind w:firstLine="482" w:firstLineChars="200"/>
        <w:rPr>
          <w:rFonts w:ascii="宋体" w:hAnsi="宋体" w:cs="宋体"/>
          <w:b/>
          <w:color w:val="000000"/>
          <w:sz w:val="24"/>
          <w:highlight w:val="none"/>
        </w:rPr>
      </w:pPr>
      <w:r>
        <w:rPr>
          <w:rFonts w:hint="eastAsia" w:ascii="宋体" w:hAnsi="宋体" w:cs="宋体"/>
          <w:b/>
          <w:color w:val="000000"/>
          <w:sz w:val="24"/>
          <w:highlight w:val="none"/>
        </w:rPr>
        <w:t>14.4.1放弃中标项目的；</w:t>
      </w:r>
    </w:p>
    <w:p w14:paraId="0F62C6DB">
      <w:pPr>
        <w:spacing w:line="420" w:lineRule="exact"/>
        <w:ind w:firstLine="482" w:firstLineChars="200"/>
        <w:rPr>
          <w:rFonts w:ascii="宋体" w:hAnsi="宋体" w:cs="宋体"/>
          <w:b/>
          <w:color w:val="000000"/>
          <w:sz w:val="24"/>
          <w:highlight w:val="none"/>
        </w:rPr>
      </w:pPr>
      <w:r>
        <w:rPr>
          <w:rFonts w:hint="eastAsia" w:ascii="宋体" w:hAnsi="宋体" w:cs="宋体"/>
          <w:b/>
          <w:color w:val="000000"/>
          <w:sz w:val="24"/>
          <w:highlight w:val="none"/>
        </w:rPr>
        <w:t>14.4.2拒不按照招标文件的要求提交履约保证金的；</w:t>
      </w:r>
    </w:p>
    <w:p w14:paraId="64F3F6BD">
      <w:pPr>
        <w:spacing w:line="420" w:lineRule="exact"/>
        <w:ind w:firstLine="482" w:firstLineChars="200"/>
        <w:rPr>
          <w:rFonts w:ascii="宋体" w:hAnsi="宋体" w:cs="宋体"/>
          <w:b/>
          <w:color w:val="000000"/>
          <w:sz w:val="24"/>
          <w:highlight w:val="none"/>
        </w:rPr>
      </w:pPr>
      <w:r>
        <w:rPr>
          <w:rFonts w:hint="eastAsia" w:ascii="宋体" w:hAnsi="宋体" w:cs="宋体"/>
          <w:b/>
          <w:color w:val="000000"/>
          <w:sz w:val="24"/>
          <w:highlight w:val="none"/>
        </w:rPr>
        <w:t>14.4.3除不可抗力情况外不执行本招标文件第一章第35条款、36条款的；</w:t>
      </w:r>
    </w:p>
    <w:p w14:paraId="5DD22C78">
      <w:pPr>
        <w:spacing w:line="420" w:lineRule="exact"/>
        <w:ind w:firstLine="482" w:firstLineChars="200"/>
        <w:rPr>
          <w:rFonts w:ascii="宋体" w:hAnsi="宋体" w:cs="宋体"/>
          <w:b/>
          <w:color w:val="000000"/>
          <w:sz w:val="24"/>
          <w:highlight w:val="none"/>
        </w:rPr>
      </w:pPr>
      <w:r>
        <w:rPr>
          <w:rFonts w:hint="eastAsia" w:ascii="宋体" w:hAnsi="宋体" w:cs="宋体"/>
          <w:b/>
          <w:color w:val="000000"/>
          <w:sz w:val="24"/>
          <w:highlight w:val="none"/>
        </w:rPr>
        <w:t>14.4.4不与招标人签订合同的，或者在签订合同时向招标人提出附加条件或者更改合同实质性内容的。</w:t>
      </w:r>
    </w:p>
    <w:p w14:paraId="7E3FAEC5">
      <w:pPr>
        <w:tabs>
          <w:tab w:val="left" w:pos="875"/>
        </w:tabs>
        <w:overflowPunct w:val="0"/>
        <w:autoSpaceDE w:val="0"/>
        <w:autoSpaceDN w:val="0"/>
        <w:adjustRightInd w:val="0"/>
        <w:spacing w:line="420" w:lineRule="exact"/>
        <w:ind w:firstLine="482" w:firstLineChars="200"/>
        <w:rPr>
          <w:rFonts w:ascii="宋体" w:hAnsi="宋体" w:cs="宋体"/>
          <w:b/>
          <w:bCs/>
          <w:color w:val="000000"/>
          <w:sz w:val="24"/>
          <w:highlight w:val="none"/>
        </w:rPr>
      </w:pPr>
      <w:r>
        <w:rPr>
          <w:rFonts w:hint="eastAsia" w:ascii="宋体" w:hAnsi="宋体" w:cs="宋体"/>
          <w:b/>
          <w:color w:val="000000"/>
          <w:sz w:val="24"/>
          <w:highlight w:val="none"/>
        </w:rPr>
        <w:t>存在上述14.3--14.4行为的，招标人不退还投标保证金，并自认定之日起一年内不得参与机场的招投标活动</w:t>
      </w:r>
      <w:r>
        <w:rPr>
          <w:rFonts w:hint="eastAsia" w:ascii="宋体" w:hAnsi="宋体" w:cs="宋体"/>
          <w:b/>
          <w:bCs/>
          <w:color w:val="000000"/>
          <w:kern w:val="0"/>
          <w:sz w:val="24"/>
          <w:highlight w:val="none"/>
        </w:rPr>
        <w:t>。</w:t>
      </w:r>
    </w:p>
    <w:p w14:paraId="48D66F75">
      <w:pPr>
        <w:tabs>
          <w:tab w:val="left" w:pos="875"/>
        </w:tabs>
        <w:overflowPunct w:val="0"/>
        <w:autoSpaceDE w:val="0"/>
        <w:autoSpaceDN w:val="0"/>
        <w:adjustRightInd w:val="0"/>
        <w:spacing w:line="420" w:lineRule="exact"/>
        <w:ind w:firstLine="482" w:firstLineChars="200"/>
        <w:jc w:val="center"/>
        <w:rPr>
          <w:rFonts w:ascii="宋体" w:hAnsi="宋体" w:cs="宋体"/>
          <w:b/>
          <w:bCs/>
          <w:color w:val="000000"/>
          <w:kern w:val="0"/>
          <w:sz w:val="24"/>
          <w:highlight w:val="none"/>
        </w:rPr>
      </w:pPr>
      <w:r>
        <w:rPr>
          <w:rFonts w:hint="eastAsia" w:ascii="宋体" w:hAnsi="宋体" w:cs="宋体"/>
          <w:b/>
          <w:color w:val="000000"/>
          <w:sz w:val="24"/>
          <w:highlight w:val="none"/>
        </w:rPr>
        <w:t>（四）投标报价</w:t>
      </w:r>
      <w:bookmarkEnd w:id="34"/>
      <w:r>
        <w:rPr>
          <w:rFonts w:hint="eastAsia" w:ascii="宋体" w:hAnsi="宋体" w:cs="宋体"/>
          <w:b/>
          <w:color w:val="000000"/>
          <w:sz w:val="24"/>
          <w:highlight w:val="none"/>
        </w:rPr>
        <w:t>及最高投标限价</w:t>
      </w:r>
    </w:p>
    <w:p w14:paraId="2A30DA09">
      <w:pPr>
        <w:spacing w:line="420" w:lineRule="exact"/>
        <w:ind w:firstLine="482" w:firstLineChars="200"/>
        <w:rPr>
          <w:rFonts w:ascii="宋体" w:hAnsi="宋体" w:cs="宋体"/>
          <w:color w:val="000000"/>
          <w:sz w:val="24"/>
          <w:highlight w:val="none"/>
        </w:rPr>
      </w:pPr>
      <w:r>
        <w:rPr>
          <w:rFonts w:hint="eastAsia" w:ascii="宋体" w:hAnsi="宋体" w:cs="宋体"/>
          <w:b/>
          <w:color w:val="000000"/>
          <w:kern w:val="0"/>
          <w:sz w:val="24"/>
          <w:highlight w:val="none"/>
        </w:rPr>
        <w:t>15．</w:t>
      </w:r>
      <w:r>
        <w:rPr>
          <w:rFonts w:hint="eastAsia" w:ascii="宋体" w:hAnsi="宋体" w:cs="宋体"/>
          <w:color w:val="000000"/>
          <w:spacing w:val="-2"/>
          <w:sz w:val="24"/>
          <w:highlight w:val="none"/>
        </w:rPr>
        <w:t>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验收、创优、安全措施、技术措施，作为一名有经验的投标人所应考虑到的各种因素、风险及所需的全部费用</w:t>
      </w:r>
      <w:r>
        <w:rPr>
          <w:rFonts w:hint="eastAsia" w:ascii="宋体" w:hAnsi="宋体" w:cs="宋体"/>
          <w:color w:val="000000"/>
          <w:sz w:val="24"/>
          <w:highlight w:val="none"/>
        </w:rPr>
        <w:t>。</w:t>
      </w:r>
    </w:p>
    <w:p w14:paraId="4CA81180">
      <w:pPr>
        <w:spacing w:line="42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招标文件后附的工程量清单标明的工程量清单表是投标人投标报价的共同基础。招标人提供的工程量清单，投标人应结合投标须知、投标须知前附表、合同条款、技术标准和要求与图纸一起阅读理解。</w:t>
      </w:r>
    </w:p>
    <w:p w14:paraId="01EFCA22">
      <w:pPr>
        <w:spacing w:line="440" w:lineRule="exact"/>
        <w:ind w:firstLine="482" w:firstLineChars="200"/>
        <w:rPr>
          <w:rFonts w:ascii="宋体" w:hAnsi="宋体" w:cs="宋体"/>
          <w:b/>
          <w:color w:val="000000"/>
          <w:kern w:val="0"/>
          <w:sz w:val="24"/>
          <w:highlight w:val="none"/>
        </w:rPr>
      </w:pPr>
      <w:r>
        <w:rPr>
          <w:rFonts w:hint="eastAsia" w:ascii="宋体" w:hAnsi="宋体" w:cs="宋体"/>
          <w:b/>
          <w:color w:val="000000"/>
          <w:kern w:val="0"/>
          <w:sz w:val="24"/>
          <w:highlight w:val="none"/>
        </w:rPr>
        <w:t>16．投标报价方式：</w:t>
      </w:r>
    </w:p>
    <w:p w14:paraId="1BBD37C0">
      <w:pPr>
        <w:spacing w:line="44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16.1本工程项目采用</w:t>
      </w:r>
      <w:r>
        <w:rPr>
          <w:rFonts w:hint="eastAsia" w:ascii="宋体" w:hAnsi="宋体" w:cs="宋体"/>
          <w:b/>
          <w:color w:val="000000"/>
          <w:sz w:val="24"/>
          <w:highlight w:val="none"/>
          <w:u w:val="single"/>
        </w:rPr>
        <w:t>固定单价报价</w:t>
      </w:r>
      <w:r>
        <w:rPr>
          <w:rFonts w:hint="eastAsia" w:ascii="宋体" w:hAnsi="宋体" w:cs="宋体"/>
          <w:color w:val="000000"/>
          <w:sz w:val="24"/>
          <w:highlight w:val="none"/>
        </w:rPr>
        <w:t>方式。投标人报价时应充分考虑施工期间各类建材的市场风险。工程量的风险由发包人承担，价格风险在约定风险范围内的，由承包人承担，风险范围以外的按合同约定承担。竣工结算的工程量按发承包双方在合同中约定应予计量且实际完成的工程量确定，完成发包人要求的合同以外的零星工作或发生非承包人责任事件的工程量按现场签证确定。</w:t>
      </w:r>
    </w:p>
    <w:p w14:paraId="576446C8">
      <w:pPr>
        <w:spacing w:line="440" w:lineRule="exact"/>
        <w:ind w:firstLine="482" w:firstLineChars="200"/>
        <w:rPr>
          <w:rFonts w:ascii="宋体" w:hAnsi="宋体" w:cs="宋体"/>
          <w:b/>
          <w:bCs/>
          <w:color w:val="000000"/>
          <w:sz w:val="24"/>
          <w:highlight w:val="none"/>
        </w:rPr>
      </w:pPr>
      <w:r>
        <w:rPr>
          <w:rFonts w:hint="eastAsia" w:ascii="宋体" w:hAnsi="宋体" w:cs="宋体"/>
          <w:b/>
          <w:bCs/>
          <w:color w:val="000000"/>
          <w:sz w:val="24"/>
          <w:highlight w:val="none"/>
        </w:rPr>
        <w:t>17．投标报价的计价方法</w:t>
      </w:r>
    </w:p>
    <w:p w14:paraId="6984C532">
      <w:pPr>
        <w:spacing w:line="440" w:lineRule="exact"/>
        <w:ind w:firstLine="480" w:firstLineChars="200"/>
        <w:rPr>
          <w:rFonts w:ascii="宋体" w:hAnsi="宋体" w:cs="宋体"/>
          <w:b/>
          <w:bCs/>
          <w:color w:val="000000"/>
          <w:sz w:val="24"/>
          <w:highlight w:val="none"/>
        </w:rPr>
      </w:pPr>
      <w:r>
        <w:rPr>
          <w:rFonts w:hint="eastAsia" w:ascii="宋体" w:hAnsi="宋体" w:cs="宋体"/>
          <w:color w:val="000000"/>
          <w:sz w:val="24"/>
          <w:highlight w:val="none"/>
        </w:rPr>
        <w:t>按照国家统一的工程量清单计价规范，配套使用江苏省建筑与装饰、安装工程计价定额(以下简称江苏省计价定额)、费用计算规则和项目指引，由招标人(发包人)提供工程量数量，投标人(承包人)自主报价确定工程造价的计价方式。</w:t>
      </w:r>
    </w:p>
    <w:p w14:paraId="2C86FAD9">
      <w:pPr>
        <w:spacing w:line="440" w:lineRule="exact"/>
        <w:ind w:firstLine="482" w:firstLineChars="200"/>
        <w:rPr>
          <w:rFonts w:ascii="宋体" w:hAnsi="宋体" w:cs="宋体"/>
          <w:b/>
          <w:bCs/>
          <w:color w:val="000000"/>
          <w:sz w:val="24"/>
          <w:highlight w:val="none"/>
        </w:rPr>
      </w:pPr>
      <w:r>
        <w:rPr>
          <w:rFonts w:hint="eastAsia" w:ascii="宋体" w:hAnsi="宋体" w:cs="宋体"/>
          <w:b/>
          <w:bCs/>
          <w:color w:val="000000"/>
          <w:sz w:val="24"/>
          <w:highlight w:val="none"/>
        </w:rPr>
        <w:t>18．标底及最高投标限价</w:t>
      </w:r>
    </w:p>
    <w:p w14:paraId="404B136C">
      <w:pPr>
        <w:spacing w:line="440" w:lineRule="exact"/>
        <w:ind w:firstLine="480" w:firstLineChars="200"/>
        <w:rPr>
          <w:rFonts w:ascii="宋体" w:hAnsi="宋体" w:cs="宋体"/>
          <w:b/>
          <w:bCs/>
          <w:color w:val="000000"/>
          <w:sz w:val="24"/>
          <w:highlight w:val="none"/>
        </w:rPr>
      </w:pPr>
      <w:r>
        <w:rPr>
          <w:rFonts w:hint="eastAsia" w:ascii="宋体" w:hAnsi="宋体" w:cs="宋体"/>
          <w:color w:val="000000"/>
          <w:sz w:val="24"/>
          <w:highlight w:val="none"/>
        </w:rPr>
        <w:t>18.1本工程实行工程量清单招标，且编制最高投标限价。投标人的投标报价高于最高投标限价的，招标人将视其为废标处理</w:t>
      </w:r>
      <w:r>
        <w:rPr>
          <w:rFonts w:hint="eastAsia" w:ascii="宋体" w:hAnsi="宋体" w:cs="宋体"/>
          <w:b/>
          <w:bCs/>
          <w:color w:val="000000"/>
          <w:sz w:val="24"/>
          <w:highlight w:val="none"/>
        </w:rPr>
        <w:t>。</w:t>
      </w:r>
    </w:p>
    <w:p w14:paraId="52A52C75">
      <w:pPr>
        <w:spacing w:line="440" w:lineRule="exact"/>
        <w:ind w:firstLine="482" w:firstLineChars="200"/>
        <w:rPr>
          <w:rFonts w:ascii="宋体" w:hAnsi="宋体" w:cs="宋体"/>
          <w:b/>
          <w:bCs/>
          <w:color w:val="000000"/>
          <w:sz w:val="24"/>
          <w:highlight w:val="none"/>
        </w:rPr>
      </w:pPr>
      <w:r>
        <w:rPr>
          <w:rFonts w:hint="eastAsia" w:ascii="宋体" w:hAnsi="宋体" w:cs="宋体"/>
          <w:b/>
          <w:bCs/>
          <w:color w:val="000000"/>
          <w:sz w:val="24"/>
          <w:highlight w:val="none"/>
        </w:rPr>
        <w:t>18.2最高投标限价编制依据：</w:t>
      </w:r>
    </w:p>
    <w:p w14:paraId="1E456AA3">
      <w:pPr>
        <w:spacing w:line="440" w:lineRule="exact"/>
        <w:ind w:firstLine="482" w:firstLineChars="200"/>
        <w:rPr>
          <w:rFonts w:ascii="宋体" w:hAnsi="宋体" w:cs="宋体"/>
          <w:b/>
          <w:bCs/>
          <w:color w:val="000000"/>
          <w:sz w:val="24"/>
          <w:highlight w:val="none"/>
        </w:rPr>
      </w:pPr>
      <w:r>
        <w:rPr>
          <w:rFonts w:hint="eastAsia" w:ascii="宋体" w:hAnsi="宋体" w:cs="宋体"/>
          <w:b/>
          <w:bCs/>
          <w:color w:val="000000"/>
          <w:sz w:val="24"/>
          <w:highlight w:val="none"/>
        </w:rPr>
        <w:t>18.2.1本工程施工图及其工程量清单。</w:t>
      </w:r>
    </w:p>
    <w:p w14:paraId="2CA84784">
      <w:pPr>
        <w:spacing w:line="440" w:lineRule="exact"/>
        <w:ind w:firstLine="482" w:firstLineChars="200"/>
        <w:rPr>
          <w:rFonts w:ascii="宋体" w:hAnsi="宋体" w:cs="宋体"/>
          <w:b/>
          <w:bCs/>
          <w:color w:val="000000"/>
          <w:sz w:val="24"/>
          <w:highlight w:val="none"/>
        </w:rPr>
      </w:pPr>
      <w:r>
        <w:rPr>
          <w:rFonts w:hint="eastAsia" w:ascii="宋体" w:hAnsi="宋体" w:cs="宋体"/>
          <w:b/>
          <w:bCs/>
          <w:color w:val="000000"/>
          <w:sz w:val="24"/>
          <w:highlight w:val="none"/>
        </w:rPr>
        <w:t>18.2.2</w:t>
      </w:r>
      <w:r>
        <w:rPr>
          <w:rFonts w:hint="eastAsia" w:ascii="宋体" w:hAnsi="宋体" w:cs="宋体"/>
          <w:b/>
          <w:bCs/>
          <w:color w:val="000000"/>
          <w:sz w:val="24"/>
          <w:highlight w:val="none"/>
        </w:rPr>
        <w:tab/>
      </w:r>
      <w:r>
        <w:rPr>
          <w:rFonts w:hint="eastAsia" w:ascii="宋体" w:hAnsi="宋体" w:cs="宋体"/>
          <w:b/>
          <w:bCs/>
          <w:color w:val="000000"/>
          <w:sz w:val="24"/>
          <w:highlight w:val="none"/>
        </w:rPr>
        <w:t>《建设工程工程量清单计价规范》（GB50500-2013），《房屋建筑与装饰工程工程量清单计价规范》（GB50854-2013），《市政工程工程量计算规范》（GB50857-2013），《通用安装工程工程量清单计价规范》（GB50856-2013）；《省住房城乡建设厅关于&lt;建设工程工程量清单计价规范&gt;（GB50500—2013）及其9本工程量计算规范的贯彻意见》（苏建价〔2014〕448号)。</w:t>
      </w:r>
    </w:p>
    <w:p w14:paraId="1EB9200B">
      <w:pPr>
        <w:spacing w:line="440" w:lineRule="exact"/>
        <w:ind w:firstLine="482" w:firstLineChars="200"/>
        <w:rPr>
          <w:rFonts w:ascii="宋体" w:hAnsi="宋体" w:cs="宋体"/>
          <w:b/>
          <w:bCs/>
          <w:color w:val="000000"/>
          <w:sz w:val="24"/>
          <w:highlight w:val="none"/>
        </w:rPr>
      </w:pPr>
      <w:r>
        <w:rPr>
          <w:rFonts w:hint="eastAsia" w:ascii="宋体" w:hAnsi="宋体" w:cs="宋体"/>
          <w:b/>
          <w:bCs/>
          <w:color w:val="000000"/>
          <w:sz w:val="24"/>
          <w:highlight w:val="none"/>
        </w:rPr>
        <w:t>18.2.3</w:t>
      </w:r>
      <w:r>
        <w:rPr>
          <w:rFonts w:hint="eastAsia"/>
          <w:highlight w:val="none"/>
        </w:rPr>
        <w:t xml:space="preserve"> </w:t>
      </w:r>
      <w:r>
        <w:rPr>
          <w:rFonts w:hint="eastAsia" w:ascii="宋体" w:hAnsi="宋体" w:cs="宋体"/>
          <w:b/>
          <w:bCs/>
          <w:color w:val="000000"/>
          <w:sz w:val="24"/>
          <w:highlight w:val="none"/>
        </w:rPr>
        <w:t xml:space="preserve">人工工资单价按苏建函价〔2024〕348号文执行，材料价格按南通市建设工程造价管理处发布的［2024］第11期材料信息价取定，信息价没有的按市场询价。 </w:t>
      </w:r>
    </w:p>
    <w:p w14:paraId="58FBD696">
      <w:pPr>
        <w:spacing w:line="440" w:lineRule="exact"/>
        <w:ind w:firstLine="482" w:firstLineChars="200"/>
        <w:rPr>
          <w:rFonts w:ascii="宋体" w:hAnsi="宋体" w:cs="宋体"/>
          <w:b/>
          <w:bCs/>
          <w:color w:val="000000"/>
          <w:sz w:val="24"/>
          <w:highlight w:val="none"/>
        </w:rPr>
      </w:pPr>
      <w:r>
        <w:rPr>
          <w:rFonts w:hint="eastAsia" w:ascii="宋体" w:hAnsi="宋体" w:cs="宋体"/>
          <w:b/>
          <w:bCs/>
          <w:color w:val="000000"/>
          <w:sz w:val="24"/>
          <w:highlight w:val="none"/>
        </w:rPr>
        <w:t>18.2.4《江苏省建筑与装饰工程计价定额》（2014版）、《江苏省安装工程计价定额》（2014版）、《江苏省市政工程计价定额》（2014版）、《江苏省房屋修缮工程计价表》（2009版）、《江苏省建设工程费用定额2014》及《省住房城乡建设厅关于建筑业实施营改增后江苏省建设工程计价依据调整的通知》（苏建价（2019）178号）（按增值税一般计税方法计算）。</w:t>
      </w:r>
    </w:p>
    <w:p w14:paraId="29919531">
      <w:pPr>
        <w:spacing w:line="440" w:lineRule="exact"/>
        <w:ind w:firstLine="482" w:firstLineChars="200"/>
        <w:rPr>
          <w:rFonts w:ascii="宋体" w:hAnsi="宋体" w:cs="宋体"/>
          <w:b/>
          <w:bCs/>
          <w:color w:val="000000"/>
          <w:sz w:val="24"/>
          <w:highlight w:val="none"/>
        </w:rPr>
      </w:pPr>
      <w:r>
        <w:rPr>
          <w:rFonts w:hint="eastAsia" w:ascii="宋体" w:hAnsi="宋体" w:cs="宋体"/>
          <w:b/>
          <w:bCs/>
          <w:color w:val="000000"/>
          <w:sz w:val="24"/>
          <w:highlight w:val="none"/>
        </w:rPr>
        <w:t>18.2.5本工程执行《省住房城乡建设厅关于建筑工人实名制费用计取方法的公告》【2019】第19号。</w:t>
      </w:r>
    </w:p>
    <w:p w14:paraId="1125E06B">
      <w:pPr>
        <w:spacing w:line="440" w:lineRule="exact"/>
        <w:ind w:firstLine="482" w:firstLineChars="200"/>
        <w:rPr>
          <w:rFonts w:ascii="宋体" w:hAnsi="宋体" w:cs="宋体"/>
          <w:b/>
          <w:color w:val="000000"/>
          <w:sz w:val="24"/>
          <w:highlight w:val="none"/>
        </w:rPr>
      </w:pPr>
      <w:r>
        <w:rPr>
          <w:rFonts w:hint="eastAsia" w:ascii="宋体" w:hAnsi="宋体" w:cs="宋体"/>
          <w:b/>
          <w:bCs/>
          <w:color w:val="000000"/>
          <w:sz w:val="24"/>
          <w:highlight w:val="none"/>
        </w:rPr>
        <w:t>18.2.6本工</w:t>
      </w:r>
      <w:r>
        <w:rPr>
          <w:rFonts w:hint="eastAsia" w:ascii="宋体" w:hAnsi="宋体" w:cs="宋体"/>
          <w:b/>
          <w:color w:val="000000"/>
          <w:sz w:val="24"/>
          <w:highlight w:val="none"/>
        </w:rPr>
        <w:t>程不可竞争费用项目及其费率见下表(%)：</w:t>
      </w:r>
    </w:p>
    <w:tbl>
      <w:tblPr>
        <w:tblStyle w:val="41"/>
        <w:tblW w:w="86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3"/>
        <w:gridCol w:w="1742"/>
        <w:gridCol w:w="2452"/>
        <w:gridCol w:w="1842"/>
        <w:gridCol w:w="1390"/>
      </w:tblGrid>
      <w:tr w14:paraId="5D018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blHeader/>
          <w:jc w:val="center"/>
        </w:trPr>
        <w:tc>
          <w:tcPr>
            <w:tcW w:w="1193" w:type="dxa"/>
            <w:noWrap/>
            <w:vAlign w:val="center"/>
          </w:tcPr>
          <w:p w14:paraId="2A1D8A61">
            <w:pPr>
              <w:jc w:val="center"/>
              <w:rPr>
                <w:rFonts w:ascii="宋体" w:hAnsi="宋体" w:cs="宋体"/>
                <w:color w:val="000000"/>
                <w:sz w:val="24"/>
                <w:highlight w:val="none"/>
              </w:rPr>
            </w:pPr>
            <w:r>
              <w:rPr>
                <w:rFonts w:hint="eastAsia" w:ascii="宋体" w:hAnsi="宋体" w:cs="宋体"/>
                <w:color w:val="000000"/>
                <w:sz w:val="24"/>
                <w:highlight w:val="none"/>
              </w:rPr>
              <w:t>序号</w:t>
            </w:r>
          </w:p>
        </w:tc>
        <w:tc>
          <w:tcPr>
            <w:tcW w:w="1742" w:type="dxa"/>
            <w:noWrap/>
            <w:vAlign w:val="center"/>
          </w:tcPr>
          <w:p w14:paraId="7B52C3F4">
            <w:pPr>
              <w:jc w:val="center"/>
              <w:rPr>
                <w:rFonts w:ascii="宋体" w:hAnsi="宋体" w:cs="宋体"/>
                <w:color w:val="000000"/>
                <w:sz w:val="24"/>
                <w:highlight w:val="none"/>
              </w:rPr>
            </w:pPr>
            <w:r>
              <w:rPr>
                <w:rFonts w:hint="eastAsia" w:ascii="宋体" w:hAnsi="宋体" w:cs="宋体"/>
                <w:color w:val="000000"/>
                <w:sz w:val="24"/>
                <w:highlight w:val="none"/>
              </w:rPr>
              <w:t>费用类别</w:t>
            </w:r>
          </w:p>
        </w:tc>
        <w:tc>
          <w:tcPr>
            <w:tcW w:w="2452" w:type="dxa"/>
            <w:noWrap/>
            <w:vAlign w:val="center"/>
          </w:tcPr>
          <w:p w14:paraId="7CD9653F">
            <w:pPr>
              <w:ind w:firstLine="120" w:firstLineChars="50"/>
              <w:jc w:val="center"/>
              <w:rPr>
                <w:rFonts w:ascii="宋体" w:hAnsi="宋体" w:cs="宋体"/>
                <w:color w:val="000000"/>
                <w:sz w:val="24"/>
                <w:highlight w:val="none"/>
              </w:rPr>
            </w:pPr>
            <w:r>
              <w:rPr>
                <w:rFonts w:hint="eastAsia" w:ascii="宋体" w:hAnsi="宋体" w:cs="宋体"/>
                <w:color w:val="000000"/>
                <w:sz w:val="24"/>
                <w:highlight w:val="none"/>
              </w:rPr>
              <w:t>费用名称</w:t>
            </w:r>
          </w:p>
        </w:tc>
        <w:tc>
          <w:tcPr>
            <w:tcW w:w="1842" w:type="dxa"/>
            <w:noWrap/>
            <w:vAlign w:val="center"/>
          </w:tcPr>
          <w:p w14:paraId="73329BAD">
            <w:pPr>
              <w:jc w:val="center"/>
              <w:rPr>
                <w:rFonts w:ascii="宋体" w:hAnsi="宋体" w:cs="宋体"/>
                <w:color w:val="000000"/>
                <w:sz w:val="24"/>
                <w:highlight w:val="none"/>
              </w:rPr>
            </w:pPr>
            <w:r>
              <w:rPr>
                <w:rFonts w:hint="eastAsia" w:ascii="宋体" w:hAnsi="宋体" w:cs="宋体"/>
                <w:color w:val="000000"/>
                <w:sz w:val="24"/>
                <w:highlight w:val="none"/>
              </w:rPr>
              <w:t>计费基数</w:t>
            </w:r>
          </w:p>
        </w:tc>
        <w:tc>
          <w:tcPr>
            <w:tcW w:w="1390" w:type="dxa"/>
            <w:noWrap/>
            <w:vAlign w:val="center"/>
          </w:tcPr>
          <w:p w14:paraId="55F9E62A">
            <w:pPr>
              <w:jc w:val="center"/>
              <w:rPr>
                <w:rFonts w:ascii="宋体" w:hAnsi="宋体" w:cs="宋体"/>
                <w:color w:val="000000"/>
                <w:sz w:val="24"/>
                <w:highlight w:val="none"/>
              </w:rPr>
            </w:pPr>
            <w:r>
              <w:rPr>
                <w:rFonts w:hint="eastAsia" w:ascii="宋体" w:hAnsi="宋体" w:cs="宋体"/>
                <w:color w:val="000000"/>
                <w:sz w:val="24"/>
                <w:highlight w:val="none"/>
              </w:rPr>
              <w:t>土建（%）</w:t>
            </w:r>
          </w:p>
        </w:tc>
      </w:tr>
      <w:tr w14:paraId="7E732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93" w:type="dxa"/>
            <w:noWrap/>
            <w:vAlign w:val="center"/>
          </w:tcPr>
          <w:p w14:paraId="6B55AEF3">
            <w:pPr>
              <w:jc w:val="center"/>
              <w:rPr>
                <w:rFonts w:ascii="宋体" w:hAnsi="宋体" w:cs="宋体"/>
                <w:color w:val="000000"/>
                <w:sz w:val="24"/>
                <w:highlight w:val="none"/>
              </w:rPr>
            </w:pPr>
            <w:r>
              <w:rPr>
                <w:rFonts w:hint="eastAsia" w:ascii="宋体" w:hAnsi="宋体" w:cs="宋体"/>
                <w:color w:val="000000"/>
                <w:sz w:val="24"/>
                <w:highlight w:val="none"/>
              </w:rPr>
              <w:t>1</w:t>
            </w:r>
          </w:p>
        </w:tc>
        <w:tc>
          <w:tcPr>
            <w:tcW w:w="1742" w:type="dxa"/>
            <w:vMerge w:val="restart"/>
            <w:noWrap/>
            <w:vAlign w:val="center"/>
          </w:tcPr>
          <w:p w14:paraId="3FC31F39">
            <w:pPr>
              <w:jc w:val="center"/>
              <w:rPr>
                <w:rFonts w:ascii="宋体" w:hAnsi="宋体" w:cs="宋体"/>
                <w:color w:val="000000"/>
                <w:sz w:val="24"/>
                <w:highlight w:val="none"/>
              </w:rPr>
            </w:pPr>
            <w:r>
              <w:rPr>
                <w:rFonts w:hint="eastAsia" w:ascii="宋体" w:hAnsi="宋体" w:cs="宋体"/>
                <w:color w:val="000000"/>
                <w:sz w:val="24"/>
                <w:highlight w:val="none"/>
              </w:rPr>
              <w:t>规 费</w:t>
            </w:r>
          </w:p>
        </w:tc>
        <w:tc>
          <w:tcPr>
            <w:tcW w:w="2452" w:type="dxa"/>
            <w:noWrap/>
            <w:vAlign w:val="center"/>
          </w:tcPr>
          <w:p w14:paraId="3825081E">
            <w:pPr>
              <w:jc w:val="center"/>
              <w:rPr>
                <w:rFonts w:ascii="宋体" w:hAnsi="宋体" w:cs="宋体"/>
                <w:color w:val="000000"/>
                <w:sz w:val="24"/>
                <w:highlight w:val="none"/>
              </w:rPr>
            </w:pPr>
            <w:r>
              <w:rPr>
                <w:rFonts w:hint="eastAsia" w:ascii="宋体" w:hAnsi="宋体" w:cs="宋体"/>
                <w:color w:val="000000"/>
                <w:sz w:val="24"/>
                <w:highlight w:val="none"/>
              </w:rPr>
              <w:t>社会保险费</w:t>
            </w:r>
          </w:p>
        </w:tc>
        <w:tc>
          <w:tcPr>
            <w:tcW w:w="1842" w:type="dxa"/>
            <w:noWrap/>
            <w:vAlign w:val="center"/>
          </w:tcPr>
          <w:p w14:paraId="1DE8297D">
            <w:pPr>
              <w:jc w:val="center"/>
              <w:rPr>
                <w:rFonts w:ascii="宋体" w:hAnsi="宋体" w:cs="宋体"/>
                <w:color w:val="000000"/>
                <w:sz w:val="24"/>
                <w:highlight w:val="none"/>
              </w:rPr>
            </w:pPr>
            <w:r>
              <w:rPr>
                <w:rFonts w:hint="eastAsia" w:ascii="宋体" w:hAnsi="宋体" w:cs="宋体"/>
                <w:color w:val="000000"/>
                <w:sz w:val="24"/>
                <w:highlight w:val="none"/>
              </w:rPr>
              <w:t>A+B+C-D</w:t>
            </w:r>
          </w:p>
        </w:tc>
        <w:tc>
          <w:tcPr>
            <w:tcW w:w="1390" w:type="dxa"/>
            <w:noWrap/>
            <w:vAlign w:val="center"/>
          </w:tcPr>
          <w:p w14:paraId="795BBC62">
            <w:pPr>
              <w:jc w:val="center"/>
              <w:rPr>
                <w:rFonts w:ascii="宋体" w:hAnsi="宋体" w:cs="宋体"/>
                <w:color w:val="000000"/>
                <w:sz w:val="24"/>
                <w:highlight w:val="none"/>
              </w:rPr>
            </w:pPr>
            <w:r>
              <w:rPr>
                <w:rFonts w:hint="eastAsia" w:ascii="宋体" w:hAnsi="宋体" w:cs="宋体"/>
                <w:color w:val="000000"/>
                <w:sz w:val="24"/>
                <w:highlight w:val="none"/>
              </w:rPr>
              <w:t>3.20</w:t>
            </w:r>
          </w:p>
        </w:tc>
      </w:tr>
      <w:tr w14:paraId="6DEAB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1193" w:type="dxa"/>
            <w:noWrap/>
            <w:vAlign w:val="center"/>
          </w:tcPr>
          <w:p w14:paraId="4BA4D4B6">
            <w:pPr>
              <w:jc w:val="center"/>
              <w:rPr>
                <w:rFonts w:ascii="宋体" w:hAnsi="宋体" w:cs="宋体"/>
                <w:color w:val="000000"/>
                <w:sz w:val="24"/>
                <w:highlight w:val="none"/>
              </w:rPr>
            </w:pPr>
            <w:r>
              <w:rPr>
                <w:rFonts w:hint="eastAsia" w:ascii="宋体" w:hAnsi="宋体" w:cs="宋体"/>
                <w:color w:val="000000"/>
                <w:sz w:val="24"/>
                <w:highlight w:val="none"/>
              </w:rPr>
              <w:t>2</w:t>
            </w:r>
          </w:p>
        </w:tc>
        <w:tc>
          <w:tcPr>
            <w:tcW w:w="1742" w:type="dxa"/>
            <w:vMerge w:val="continue"/>
            <w:noWrap/>
            <w:vAlign w:val="center"/>
          </w:tcPr>
          <w:p w14:paraId="43EB30EF">
            <w:pPr>
              <w:ind w:firstLine="480"/>
              <w:jc w:val="center"/>
              <w:rPr>
                <w:rFonts w:ascii="宋体" w:hAnsi="宋体" w:cs="宋体"/>
                <w:color w:val="000000"/>
                <w:sz w:val="24"/>
                <w:highlight w:val="none"/>
              </w:rPr>
            </w:pPr>
          </w:p>
        </w:tc>
        <w:tc>
          <w:tcPr>
            <w:tcW w:w="2452" w:type="dxa"/>
            <w:noWrap/>
            <w:vAlign w:val="center"/>
          </w:tcPr>
          <w:p w14:paraId="5B325A62">
            <w:pPr>
              <w:jc w:val="center"/>
              <w:rPr>
                <w:rFonts w:ascii="宋体" w:hAnsi="宋体" w:cs="宋体"/>
                <w:color w:val="000000"/>
                <w:sz w:val="24"/>
                <w:highlight w:val="none"/>
              </w:rPr>
            </w:pPr>
            <w:r>
              <w:rPr>
                <w:rFonts w:hint="eastAsia" w:ascii="宋体" w:hAnsi="宋体" w:cs="宋体"/>
                <w:color w:val="000000"/>
                <w:sz w:val="24"/>
                <w:highlight w:val="none"/>
              </w:rPr>
              <w:t>住房公积金</w:t>
            </w:r>
          </w:p>
        </w:tc>
        <w:tc>
          <w:tcPr>
            <w:tcW w:w="1842" w:type="dxa"/>
            <w:noWrap/>
            <w:vAlign w:val="center"/>
          </w:tcPr>
          <w:p w14:paraId="3EAEDA41">
            <w:pPr>
              <w:jc w:val="center"/>
              <w:rPr>
                <w:rFonts w:ascii="宋体" w:hAnsi="宋体" w:cs="宋体"/>
                <w:color w:val="000000"/>
                <w:sz w:val="24"/>
                <w:highlight w:val="none"/>
              </w:rPr>
            </w:pPr>
            <w:r>
              <w:rPr>
                <w:rFonts w:hint="eastAsia" w:ascii="宋体" w:hAnsi="宋体" w:cs="宋体"/>
                <w:color w:val="000000"/>
                <w:sz w:val="24"/>
                <w:highlight w:val="none"/>
              </w:rPr>
              <w:t>A+B+C-D</w:t>
            </w:r>
          </w:p>
        </w:tc>
        <w:tc>
          <w:tcPr>
            <w:tcW w:w="1390" w:type="dxa"/>
            <w:noWrap/>
            <w:vAlign w:val="center"/>
          </w:tcPr>
          <w:p w14:paraId="0AF50FC4">
            <w:pPr>
              <w:jc w:val="center"/>
              <w:rPr>
                <w:rFonts w:ascii="宋体" w:hAnsi="宋体" w:cs="宋体"/>
                <w:color w:val="000000"/>
                <w:sz w:val="24"/>
                <w:highlight w:val="none"/>
              </w:rPr>
            </w:pPr>
            <w:r>
              <w:rPr>
                <w:rFonts w:hint="eastAsia" w:ascii="宋体" w:hAnsi="宋体" w:cs="宋体"/>
                <w:color w:val="000000"/>
                <w:sz w:val="24"/>
                <w:highlight w:val="none"/>
              </w:rPr>
              <w:t>0.53</w:t>
            </w:r>
          </w:p>
        </w:tc>
      </w:tr>
      <w:tr w14:paraId="6BCDE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1193" w:type="dxa"/>
            <w:noWrap/>
            <w:vAlign w:val="center"/>
          </w:tcPr>
          <w:p w14:paraId="31DAAB47">
            <w:pPr>
              <w:jc w:val="center"/>
              <w:rPr>
                <w:rFonts w:ascii="宋体" w:hAnsi="宋体" w:cs="宋体"/>
                <w:color w:val="000000"/>
                <w:sz w:val="24"/>
                <w:highlight w:val="none"/>
              </w:rPr>
            </w:pPr>
            <w:r>
              <w:rPr>
                <w:rFonts w:hint="eastAsia" w:ascii="宋体" w:hAnsi="宋体" w:cs="宋体"/>
                <w:color w:val="000000"/>
                <w:sz w:val="24"/>
                <w:highlight w:val="none"/>
              </w:rPr>
              <w:t>3</w:t>
            </w:r>
          </w:p>
        </w:tc>
        <w:tc>
          <w:tcPr>
            <w:tcW w:w="1742" w:type="dxa"/>
            <w:vMerge w:val="restart"/>
            <w:noWrap/>
            <w:vAlign w:val="center"/>
          </w:tcPr>
          <w:p w14:paraId="5A9AA40F">
            <w:pPr>
              <w:jc w:val="center"/>
              <w:rPr>
                <w:rFonts w:ascii="宋体" w:hAnsi="宋体" w:cs="宋体"/>
                <w:color w:val="000000"/>
                <w:sz w:val="24"/>
                <w:highlight w:val="none"/>
              </w:rPr>
            </w:pPr>
            <w:r>
              <w:rPr>
                <w:rFonts w:hint="eastAsia" w:ascii="宋体" w:hAnsi="宋体" w:cs="宋体"/>
                <w:color w:val="000000"/>
                <w:sz w:val="24"/>
                <w:highlight w:val="none"/>
              </w:rPr>
              <w:t>现场安全文明施工措施费</w:t>
            </w:r>
          </w:p>
        </w:tc>
        <w:tc>
          <w:tcPr>
            <w:tcW w:w="2452" w:type="dxa"/>
            <w:noWrap/>
            <w:vAlign w:val="center"/>
          </w:tcPr>
          <w:p w14:paraId="5223F0D4">
            <w:pPr>
              <w:jc w:val="center"/>
              <w:rPr>
                <w:rFonts w:ascii="宋体" w:hAnsi="宋体" w:cs="宋体"/>
                <w:color w:val="000000"/>
                <w:sz w:val="24"/>
                <w:highlight w:val="none"/>
              </w:rPr>
            </w:pPr>
            <w:r>
              <w:rPr>
                <w:rFonts w:hint="eastAsia" w:ascii="宋体" w:hAnsi="宋体" w:cs="宋体"/>
                <w:color w:val="000000"/>
                <w:sz w:val="24"/>
                <w:highlight w:val="none"/>
              </w:rPr>
              <w:t>基本费费率</w:t>
            </w:r>
          </w:p>
        </w:tc>
        <w:tc>
          <w:tcPr>
            <w:tcW w:w="1842" w:type="dxa"/>
            <w:noWrap/>
            <w:vAlign w:val="center"/>
          </w:tcPr>
          <w:p w14:paraId="2711CD83">
            <w:pPr>
              <w:jc w:val="center"/>
              <w:rPr>
                <w:rFonts w:ascii="宋体" w:hAnsi="宋体" w:cs="宋体"/>
                <w:color w:val="000000"/>
                <w:sz w:val="24"/>
                <w:highlight w:val="none"/>
              </w:rPr>
            </w:pPr>
            <w:r>
              <w:rPr>
                <w:rFonts w:hint="eastAsia" w:ascii="宋体" w:hAnsi="宋体" w:cs="宋体"/>
                <w:color w:val="000000"/>
                <w:sz w:val="24"/>
                <w:highlight w:val="none"/>
              </w:rPr>
              <w:t>A+B1-D</w:t>
            </w:r>
          </w:p>
        </w:tc>
        <w:tc>
          <w:tcPr>
            <w:tcW w:w="1390" w:type="dxa"/>
            <w:noWrap/>
            <w:vAlign w:val="center"/>
          </w:tcPr>
          <w:p w14:paraId="60CF3E81">
            <w:pPr>
              <w:jc w:val="center"/>
              <w:rPr>
                <w:rFonts w:ascii="宋体" w:hAnsi="宋体" w:cs="宋体"/>
                <w:color w:val="000000"/>
                <w:sz w:val="24"/>
                <w:highlight w:val="none"/>
              </w:rPr>
            </w:pPr>
            <w:r>
              <w:rPr>
                <w:rFonts w:hint="eastAsia" w:ascii="宋体" w:hAnsi="宋体" w:cs="宋体"/>
                <w:color w:val="000000"/>
                <w:sz w:val="24"/>
                <w:highlight w:val="none"/>
              </w:rPr>
              <w:t>3.10</w:t>
            </w:r>
          </w:p>
        </w:tc>
      </w:tr>
      <w:tr w14:paraId="67DE6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93" w:type="dxa"/>
            <w:noWrap/>
            <w:vAlign w:val="center"/>
          </w:tcPr>
          <w:p w14:paraId="1E4F8A3E">
            <w:pPr>
              <w:jc w:val="center"/>
              <w:rPr>
                <w:rFonts w:ascii="宋体" w:hAnsi="宋体" w:cs="宋体"/>
                <w:color w:val="000000"/>
                <w:sz w:val="24"/>
                <w:highlight w:val="none"/>
              </w:rPr>
            </w:pPr>
            <w:r>
              <w:rPr>
                <w:rFonts w:hint="eastAsia" w:ascii="宋体" w:hAnsi="宋体" w:cs="宋体"/>
                <w:color w:val="000000"/>
                <w:sz w:val="24"/>
                <w:highlight w:val="none"/>
              </w:rPr>
              <w:t>4</w:t>
            </w:r>
          </w:p>
        </w:tc>
        <w:tc>
          <w:tcPr>
            <w:tcW w:w="1742" w:type="dxa"/>
            <w:vMerge w:val="continue"/>
            <w:noWrap/>
            <w:vAlign w:val="center"/>
          </w:tcPr>
          <w:p w14:paraId="54AAD68C">
            <w:pPr>
              <w:ind w:firstLine="480"/>
              <w:jc w:val="center"/>
              <w:rPr>
                <w:rFonts w:ascii="宋体" w:hAnsi="宋体" w:cs="宋体"/>
                <w:color w:val="000000"/>
                <w:sz w:val="24"/>
                <w:highlight w:val="none"/>
              </w:rPr>
            </w:pPr>
          </w:p>
        </w:tc>
        <w:tc>
          <w:tcPr>
            <w:tcW w:w="2452" w:type="dxa"/>
            <w:noWrap/>
            <w:vAlign w:val="center"/>
          </w:tcPr>
          <w:p w14:paraId="6B92BE2D">
            <w:pPr>
              <w:jc w:val="center"/>
              <w:rPr>
                <w:rFonts w:ascii="宋体" w:hAnsi="宋体" w:cs="宋体"/>
                <w:color w:val="000000"/>
                <w:sz w:val="24"/>
                <w:highlight w:val="none"/>
              </w:rPr>
            </w:pPr>
            <w:r>
              <w:rPr>
                <w:rFonts w:hint="eastAsia" w:ascii="宋体" w:hAnsi="宋体" w:cs="宋体"/>
                <w:color w:val="000000"/>
                <w:sz w:val="24"/>
                <w:highlight w:val="none"/>
              </w:rPr>
              <w:t>标化工地增加费</w:t>
            </w:r>
          </w:p>
        </w:tc>
        <w:tc>
          <w:tcPr>
            <w:tcW w:w="1842" w:type="dxa"/>
            <w:noWrap/>
            <w:vAlign w:val="center"/>
          </w:tcPr>
          <w:p w14:paraId="54CEEC63">
            <w:pPr>
              <w:jc w:val="center"/>
              <w:rPr>
                <w:rFonts w:ascii="宋体" w:hAnsi="宋体" w:cs="宋体"/>
                <w:color w:val="000000"/>
                <w:sz w:val="24"/>
                <w:highlight w:val="none"/>
              </w:rPr>
            </w:pPr>
            <w:r>
              <w:rPr>
                <w:rFonts w:hint="eastAsia" w:ascii="宋体" w:hAnsi="宋体" w:cs="宋体"/>
                <w:color w:val="000000"/>
                <w:sz w:val="24"/>
                <w:highlight w:val="none"/>
              </w:rPr>
              <w:t>A+B1-D</w:t>
            </w:r>
          </w:p>
        </w:tc>
        <w:tc>
          <w:tcPr>
            <w:tcW w:w="1390" w:type="dxa"/>
            <w:noWrap/>
            <w:vAlign w:val="center"/>
          </w:tcPr>
          <w:p w14:paraId="33E86B08">
            <w:pPr>
              <w:jc w:val="center"/>
              <w:rPr>
                <w:rFonts w:ascii="宋体" w:hAnsi="宋体" w:cs="宋体"/>
                <w:color w:val="000000"/>
                <w:sz w:val="24"/>
                <w:highlight w:val="none"/>
              </w:rPr>
            </w:pPr>
            <w:r>
              <w:rPr>
                <w:rFonts w:hint="eastAsia" w:ascii="宋体" w:hAnsi="宋体" w:cs="宋体"/>
                <w:color w:val="000000"/>
                <w:sz w:val="24"/>
                <w:highlight w:val="none"/>
              </w:rPr>
              <w:t>/</w:t>
            </w:r>
          </w:p>
        </w:tc>
      </w:tr>
      <w:tr w14:paraId="11716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193" w:type="dxa"/>
            <w:noWrap/>
            <w:vAlign w:val="center"/>
          </w:tcPr>
          <w:p w14:paraId="0C8B7AC9">
            <w:pPr>
              <w:jc w:val="center"/>
              <w:rPr>
                <w:rFonts w:ascii="宋体" w:hAnsi="宋体" w:cs="宋体"/>
                <w:color w:val="000000"/>
                <w:sz w:val="24"/>
                <w:highlight w:val="none"/>
              </w:rPr>
            </w:pPr>
            <w:r>
              <w:rPr>
                <w:rFonts w:hint="eastAsia" w:ascii="宋体" w:hAnsi="宋体" w:cs="宋体"/>
                <w:color w:val="000000"/>
                <w:sz w:val="24"/>
                <w:highlight w:val="none"/>
              </w:rPr>
              <w:t>5</w:t>
            </w:r>
          </w:p>
        </w:tc>
        <w:tc>
          <w:tcPr>
            <w:tcW w:w="1742" w:type="dxa"/>
            <w:vMerge w:val="continue"/>
            <w:noWrap/>
            <w:vAlign w:val="center"/>
          </w:tcPr>
          <w:p w14:paraId="2E7BC0A9">
            <w:pPr>
              <w:ind w:firstLine="480"/>
              <w:jc w:val="center"/>
              <w:rPr>
                <w:rFonts w:ascii="宋体" w:hAnsi="宋体" w:cs="宋体"/>
                <w:color w:val="000000"/>
                <w:sz w:val="24"/>
                <w:highlight w:val="none"/>
              </w:rPr>
            </w:pPr>
          </w:p>
        </w:tc>
        <w:tc>
          <w:tcPr>
            <w:tcW w:w="2452" w:type="dxa"/>
            <w:noWrap/>
            <w:vAlign w:val="center"/>
          </w:tcPr>
          <w:p w14:paraId="68EDC4C3">
            <w:pPr>
              <w:jc w:val="center"/>
              <w:rPr>
                <w:rFonts w:ascii="宋体" w:hAnsi="宋体" w:cs="宋体"/>
                <w:color w:val="000000"/>
                <w:sz w:val="24"/>
                <w:highlight w:val="none"/>
              </w:rPr>
            </w:pPr>
            <w:r>
              <w:rPr>
                <w:rFonts w:hint="eastAsia" w:ascii="宋体" w:hAnsi="宋体" w:cs="宋体"/>
                <w:color w:val="000000"/>
                <w:sz w:val="24"/>
                <w:highlight w:val="none"/>
              </w:rPr>
              <w:t>扬尘污染防治增加费</w:t>
            </w:r>
          </w:p>
        </w:tc>
        <w:tc>
          <w:tcPr>
            <w:tcW w:w="1842" w:type="dxa"/>
            <w:noWrap/>
            <w:vAlign w:val="center"/>
          </w:tcPr>
          <w:p w14:paraId="6369AF10">
            <w:pPr>
              <w:jc w:val="center"/>
              <w:rPr>
                <w:rFonts w:ascii="宋体" w:hAnsi="宋体" w:cs="宋体"/>
                <w:color w:val="000000"/>
                <w:sz w:val="24"/>
                <w:highlight w:val="none"/>
              </w:rPr>
            </w:pPr>
            <w:r>
              <w:rPr>
                <w:rFonts w:hint="eastAsia" w:ascii="宋体" w:hAnsi="宋体" w:cs="宋体"/>
                <w:color w:val="000000"/>
                <w:sz w:val="24"/>
                <w:highlight w:val="none"/>
              </w:rPr>
              <w:t>A+B1-D</w:t>
            </w:r>
          </w:p>
        </w:tc>
        <w:tc>
          <w:tcPr>
            <w:tcW w:w="1390" w:type="dxa"/>
            <w:noWrap/>
            <w:vAlign w:val="center"/>
          </w:tcPr>
          <w:p w14:paraId="3C2F5D04">
            <w:pPr>
              <w:jc w:val="center"/>
              <w:rPr>
                <w:rFonts w:ascii="宋体" w:hAnsi="宋体" w:cs="宋体"/>
                <w:color w:val="000000"/>
                <w:sz w:val="24"/>
                <w:highlight w:val="none"/>
              </w:rPr>
            </w:pPr>
            <w:r>
              <w:rPr>
                <w:rFonts w:hint="eastAsia" w:ascii="宋体" w:hAnsi="宋体" w:cs="宋体"/>
                <w:color w:val="000000"/>
                <w:sz w:val="24"/>
                <w:highlight w:val="none"/>
              </w:rPr>
              <w:t>0.31</w:t>
            </w:r>
          </w:p>
        </w:tc>
      </w:tr>
      <w:tr w14:paraId="2F035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193" w:type="dxa"/>
            <w:noWrap/>
            <w:vAlign w:val="center"/>
          </w:tcPr>
          <w:p w14:paraId="57764961">
            <w:pPr>
              <w:jc w:val="center"/>
              <w:rPr>
                <w:rFonts w:ascii="宋体" w:hAnsi="宋体" w:cs="宋体"/>
                <w:color w:val="000000"/>
                <w:sz w:val="24"/>
                <w:highlight w:val="none"/>
              </w:rPr>
            </w:pPr>
            <w:r>
              <w:rPr>
                <w:rFonts w:hint="eastAsia" w:ascii="宋体" w:hAnsi="宋体" w:cs="宋体"/>
                <w:color w:val="000000"/>
                <w:sz w:val="24"/>
                <w:highlight w:val="none"/>
              </w:rPr>
              <w:t>6</w:t>
            </w:r>
          </w:p>
        </w:tc>
        <w:tc>
          <w:tcPr>
            <w:tcW w:w="1742" w:type="dxa"/>
            <w:noWrap/>
            <w:vAlign w:val="center"/>
          </w:tcPr>
          <w:p w14:paraId="62A1E658">
            <w:pPr>
              <w:jc w:val="center"/>
              <w:rPr>
                <w:rFonts w:ascii="宋体" w:hAnsi="宋体" w:cs="宋体"/>
                <w:color w:val="000000"/>
                <w:sz w:val="24"/>
                <w:highlight w:val="none"/>
              </w:rPr>
            </w:pPr>
            <w:r>
              <w:rPr>
                <w:rFonts w:hint="eastAsia" w:ascii="宋体" w:hAnsi="宋体" w:cs="宋体"/>
                <w:color w:val="000000"/>
                <w:sz w:val="24"/>
                <w:highlight w:val="none"/>
              </w:rPr>
              <w:t>税  金</w:t>
            </w:r>
          </w:p>
        </w:tc>
        <w:tc>
          <w:tcPr>
            <w:tcW w:w="2452" w:type="dxa"/>
            <w:noWrap/>
            <w:vAlign w:val="center"/>
          </w:tcPr>
          <w:p w14:paraId="76963299">
            <w:pPr>
              <w:ind w:left="182" w:hanging="182" w:hangingChars="76"/>
              <w:jc w:val="center"/>
              <w:rPr>
                <w:rFonts w:ascii="宋体" w:hAnsi="宋体" w:cs="宋体"/>
                <w:color w:val="000000"/>
                <w:sz w:val="24"/>
                <w:highlight w:val="none"/>
              </w:rPr>
            </w:pPr>
            <w:r>
              <w:rPr>
                <w:rFonts w:hint="eastAsia" w:ascii="宋体" w:hAnsi="宋体" w:cs="宋体"/>
                <w:color w:val="000000"/>
                <w:sz w:val="24"/>
                <w:highlight w:val="none"/>
              </w:rPr>
              <w:t>税   金</w:t>
            </w:r>
          </w:p>
        </w:tc>
        <w:tc>
          <w:tcPr>
            <w:tcW w:w="1842" w:type="dxa"/>
            <w:noWrap/>
            <w:vAlign w:val="center"/>
          </w:tcPr>
          <w:p w14:paraId="672C30E0">
            <w:pPr>
              <w:jc w:val="center"/>
              <w:rPr>
                <w:rFonts w:ascii="宋体" w:hAnsi="宋体" w:cs="宋体"/>
                <w:color w:val="000000"/>
                <w:sz w:val="24"/>
                <w:highlight w:val="none"/>
              </w:rPr>
            </w:pPr>
            <w:r>
              <w:rPr>
                <w:rFonts w:hint="eastAsia" w:ascii="宋体" w:hAnsi="宋体" w:cs="宋体"/>
                <w:color w:val="000000"/>
                <w:sz w:val="24"/>
                <w:highlight w:val="none"/>
              </w:rPr>
              <w:t>除税造价</w:t>
            </w:r>
          </w:p>
        </w:tc>
        <w:tc>
          <w:tcPr>
            <w:tcW w:w="1390" w:type="dxa"/>
            <w:noWrap/>
            <w:vAlign w:val="center"/>
          </w:tcPr>
          <w:p w14:paraId="6E3DDB17">
            <w:pPr>
              <w:jc w:val="center"/>
              <w:rPr>
                <w:rFonts w:ascii="宋体" w:hAnsi="宋体" w:cs="宋体"/>
                <w:color w:val="000000"/>
                <w:sz w:val="24"/>
                <w:highlight w:val="none"/>
              </w:rPr>
            </w:pPr>
            <w:r>
              <w:rPr>
                <w:rFonts w:hint="eastAsia" w:ascii="宋体" w:hAnsi="宋体" w:cs="宋体"/>
                <w:color w:val="000000"/>
                <w:sz w:val="24"/>
                <w:highlight w:val="none"/>
              </w:rPr>
              <w:t>9</w:t>
            </w:r>
          </w:p>
        </w:tc>
      </w:tr>
    </w:tbl>
    <w:p w14:paraId="53DAE926">
      <w:pPr>
        <w:adjustRightInd w:val="0"/>
        <w:snapToGrid w:val="0"/>
        <w:spacing w:line="360" w:lineRule="auto"/>
        <w:ind w:left="105" w:leftChars="50" w:firstLine="360" w:firstLineChars="150"/>
        <w:rPr>
          <w:rFonts w:ascii="宋体" w:hAnsi="宋体" w:cs="宋体"/>
          <w:color w:val="000000"/>
          <w:sz w:val="24"/>
          <w:highlight w:val="none"/>
        </w:rPr>
      </w:pPr>
      <w:r>
        <w:rPr>
          <w:rFonts w:hint="eastAsia" w:ascii="宋体" w:hAnsi="宋体" w:cs="宋体"/>
          <w:color w:val="000000"/>
          <w:sz w:val="24"/>
          <w:highlight w:val="none"/>
        </w:rPr>
        <w:t>注：计算基础：A为分部分项工程费，B为措施项目清单费用，B1为单价措施项目费，C其它项目费，D为除税工程设备费。</w:t>
      </w:r>
    </w:p>
    <w:p w14:paraId="67285513">
      <w:pPr>
        <w:adjustRightInd w:val="0"/>
        <w:snapToGrid w:val="0"/>
        <w:spacing w:line="360" w:lineRule="auto"/>
        <w:ind w:left="105" w:leftChars="50" w:firstLine="480" w:firstLineChars="200"/>
        <w:rPr>
          <w:rFonts w:ascii="宋体" w:hAnsi="宋体" w:cs="宋体"/>
          <w:color w:val="000000"/>
          <w:sz w:val="24"/>
          <w:highlight w:val="none"/>
        </w:rPr>
      </w:pPr>
      <w:r>
        <w:rPr>
          <w:rFonts w:hint="eastAsia" w:ascii="宋体" w:hAnsi="宋体" w:cs="宋体"/>
          <w:color w:val="000000"/>
          <w:sz w:val="24"/>
          <w:highlight w:val="none"/>
        </w:rPr>
        <w:t>18.2.7其它有关费率：本项目不可竞争费相关费率以网上发布的清单中费率为准。</w:t>
      </w:r>
    </w:p>
    <w:p w14:paraId="2A597802">
      <w:pPr>
        <w:adjustRightInd w:val="0"/>
        <w:snapToGrid w:val="0"/>
        <w:spacing w:line="360" w:lineRule="auto"/>
        <w:ind w:left="105" w:leftChars="50" w:firstLine="480" w:firstLineChars="200"/>
        <w:rPr>
          <w:rFonts w:ascii="宋体" w:hAnsi="宋体" w:cs="宋体"/>
          <w:color w:val="000000"/>
          <w:sz w:val="24"/>
          <w:highlight w:val="none"/>
        </w:rPr>
      </w:pPr>
      <w:r>
        <w:rPr>
          <w:rFonts w:hint="eastAsia" w:ascii="宋体" w:hAnsi="宋体" w:cs="宋体"/>
          <w:color w:val="000000"/>
          <w:sz w:val="24"/>
          <w:highlight w:val="none"/>
        </w:rPr>
        <w:t>18.2.8本工程设暂列金：具体详见工程量清单。</w:t>
      </w:r>
    </w:p>
    <w:p w14:paraId="6603AD2B">
      <w:pPr>
        <w:adjustRightInd w:val="0"/>
        <w:snapToGrid w:val="0"/>
        <w:spacing w:line="360" w:lineRule="auto"/>
        <w:ind w:left="105" w:leftChars="50" w:firstLine="480" w:firstLineChars="200"/>
        <w:rPr>
          <w:rFonts w:ascii="宋体" w:hAnsi="宋体" w:cs="宋体"/>
          <w:color w:val="000000"/>
          <w:sz w:val="24"/>
          <w:highlight w:val="none"/>
        </w:rPr>
      </w:pPr>
      <w:r>
        <w:rPr>
          <w:rFonts w:hint="eastAsia" w:ascii="宋体" w:hAnsi="宋体" w:cs="宋体"/>
          <w:color w:val="000000"/>
          <w:sz w:val="24"/>
          <w:highlight w:val="none"/>
        </w:rPr>
        <w:t>18.3 招标最高投标限价文件组成。</w:t>
      </w:r>
    </w:p>
    <w:p w14:paraId="06F57B89">
      <w:pPr>
        <w:adjustRightInd w:val="0"/>
        <w:snapToGrid w:val="0"/>
        <w:spacing w:line="360" w:lineRule="auto"/>
        <w:ind w:left="105" w:leftChars="50" w:firstLine="480" w:firstLineChars="200"/>
        <w:rPr>
          <w:rFonts w:ascii="宋体" w:hAnsi="宋体" w:cs="宋体"/>
          <w:color w:val="000000"/>
          <w:sz w:val="24"/>
          <w:highlight w:val="none"/>
        </w:rPr>
      </w:pPr>
      <w:r>
        <w:rPr>
          <w:rFonts w:hint="eastAsia" w:ascii="宋体" w:hAnsi="宋体" w:cs="宋体"/>
          <w:color w:val="000000"/>
          <w:sz w:val="24"/>
          <w:highlight w:val="none"/>
        </w:rPr>
        <w:t>招标人公布的招标最高投标限价应当包括单位工程招标最高投标限价汇总表、分部分项工程和单价措施项目清单与计价表、相关说明以及招标价调整等系数的取值。</w:t>
      </w:r>
    </w:p>
    <w:p w14:paraId="7C297074">
      <w:pPr>
        <w:adjustRightInd w:val="0"/>
        <w:snapToGrid w:val="0"/>
        <w:spacing w:line="360" w:lineRule="auto"/>
        <w:ind w:left="105" w:leftChars="50" w:firstLine="480" w:firstLineChars="200"/>
        <w:rPr>
          <w:rFonts w:ascii="宋体" w:hAnsi="宋体" w:cs="宋体"/>
          <w:color w:val="000000"/>
          <w:sz w:val="24"/>
          <w:highlight w:val="none"/>
        </w:rPr>
      </w:pPr>
      <w:r>
        <w:rPr>
          <w:rFonts w:hint="eastAsia" w:ascii="宋体" w:hAnsi="宋体" w:cs="宋体"/>
          <w:color w:val="000000"/>
          <w:sz w:val="24"/>
          <w:highlight w:val="none"/>
        </w:rPr>
        <w:t>18.4 公布最高投标限价时间。</w:t>
      </w:r>
    </w:p>
    <w:p w14:paraId="01D43B23">
      <w:pPr>
        <w:adjustRightInd w:val="0"/>
        <w:snapToGrid w:val="0"/>
        <w:spacing w:line="360" w:lineRule="auto"/>
        <w:ind w:left="105" w:leftChars="50" w:firstLine="480" w:firstLineChars="200"/>
        <w:rPr>
          <w:rFonts w:ascii="宋体" w:hAnsi="宋体" w:cs="宋体"/>
          <w:color w:val="000000"/>
          <w:sz w:val="24"/>
          <w:highlight w:val="none"/>
        </w:rPr>
      </w:pPr>
      <w:r>
        <w:rPr>
          <w:rFonts w:hint="eastAsia" w:ascii="宋体" w:hAnsi="宋体" w:cs="宋体"/>
          <w:color w:val="000000"/>
          <w:sz w:val="24"/>
          <w:highlight w:val="none"/>
        </w:rPr>
        <w:t>和招标文件同时在南通市兴东国际机场官网上发布。</w:t>
      </w:r>
    </w:p>
    <w:p w14:paraId="390D44C1">
      <w:pPr>
        <w:adjustRightInd w:val="0"/>
        <w:snapToGrid w:val="0"/>
        <w:spacing w:line="360" w:lineRule="auto"/>
        <w:ind w:left="105" w:leftChars="50" w:firstLine="480" w:firstLineChars="200"/>
        <w:rPr>
          <w:rFonts w:ascii="宋体" w:hAnsi="宋体" w:cs="宋体"/>
          <w:color w:val="000000"/>
          <w:sz w:val="24"/>
          <w:highlight w:val="none"/>
        </w:rPr>
      </w:pPr>
      <w:r>
        <w:rPr>
          <w:rFonts w:hint="eastAsia" w:ascii="宋体" w:hAnsi="宋体" w:cs="宋体"/>
          <w:color w:val="000000"/>
          <w:sz w:val="24"/>
          <w:highlight w:val="none"/>
        </w:rPr>
        <w:t>18.5最高投标限价异议处理：</w:t>
      </w:r>
    </w:p>
    <w:p w14:paraId="4710F983">
      <w:pPr>
        <w:adjustRightInd w:val="0"/>
        <w:snapToGrid w:val="0"/>
        <w:spacing w:line="360" w:lineRule="auto"/>
        <w:ind w:left="105" w:leftChars="50" w:firstLine="480" w:firstLineChars="200"/>
        <w:rPr>
          <w:rFonts w:ascii="宋体" w:hAnsi="宋体" w:cs="宋体"/>
          <w:b/>
          <w:color w:val="000000"/>
          <w:sz w:val="24"/>
          <w:highlight w:val="none"/>
          <w:u w:val="single"/>
        </w:rPr>
      </w:pPr>
      <w:r>
        <w:rPr>
          <w:rFonts w:hint="eastAsia" w:ascii="宋体" w:hAnsi="宋体" w:cs="宋体"/>
          <w:color w:val="000000"/>
          <w:sz w:val="24"/>
          <w:highlight w:val="none"/>
        </w:rPr>
        <w:t>投标人对最高投标限价有异议的，应在最高投标限价发布后3日内向招标人书面提出；招标人不答复或对招标人答复不满意时，投标人可按规定程序向工程所在地造价管理机构投诉。</w:t>
      </w:r>
      <w:r>
        <w:rPr>
          <w:rFonts w:hint="eastAsia" w:ascii="宋体" w:hAnsi="宋体" w:cs="宋体"/>
          <w:b/>
          <w:color w:val="000000"/>
          <w:sz w:val="24"/>
          <w:highlight w:val="none"/>
          <w:u w:val="single"/>
        </w:rPr>
        <w:t>具体请参照通建工【2014】369号文。</w:t>
      </w:r>
    </w:p>
    <w:p w14:paraId="77F2FBFB">
      <w:pPr>
        <w:adjustRightInd w:val="0"/>
        <w:snapToGrid w:val="0"/>
        <w:spacing w:line="360" w:lineRule="auto"/>
        <w:ind w:left="105" w:leftChars="50" w:firstLine="480" w:firstLineChars="200"/>
        <w:rPr>
          <w:rFonts w:ascii="宋体" w:hAnsi="宋体" w:cs="宋体"/>
          <w:b/>
          <w:bCs/>
          <w:color w:val="000000"/>
          <w:sz w:val="24"/>
          <w:highlight w:val="none"/>
        </w:rPr>
      </w:pPr>
      <w:r>
        <w:rPr>
          <w:rFonts w:hint="eastAsia" w:ascii="宋体" w:hAnsi="宋体" w:cs="宋体"/>
          <w:color w:val="000000"/>
          <w:sz w:val="24"/>
          <w:highlight w:val="none"/>
        </w:rPr>
        <w:t>招标人根据最高投标限价复查结论需要重新公布最高投标限价的，其最终公布的时间至招标文件要求提交投标文件截止时间不足3天的，将相应延长投标文件的截止时间。</w:t>
      </w:r>
    </w:p>
    <w:p w14:paraId="5344953F">
      <w:pPr>
        <w:adjustRightInd w:val="0"/>
        <w:snapToGrid w:val="0"/>
        <w:spacing w:line="360" w:lineRule="auto"/>
        <w:ind w:left="105" w:leftChars="50" w:firstLine="361" w:firstLineChars="150"/>
        <w:rPr>
          <w:rFonts w:ascii="宋体" w:hAnsi="宋体" w:cs="宋体"/>
          <w:b/>
          <w:bCs/>
          <w:color w:val="000000"/>
          <w:sz w:val="24"/>
          <w:highlight w:val="none"/>
        </w:rPr>
      </w:pPr>
      <w:r>
        <w:rPr>
          <w:rFonts w:hint="eastAsia" w:ascii="宋体" w:hAnsi="宋体" w:cs="宋体"/>
          <w:b/>
          <w:bCs/>
          <w:color w:val="000000"/>
          <w:sz w:val="24"/>
          <w:highlight w:val="none"/>
        </w:rPr>
        <w:t>19.投标报价编制要求</w:t>
      </w:r>
    </w:p>
    <w:p w14:paraId="1FBA6DD5">
      <w:pPr>
        <w:adjustRightInd w:val="0"/>
        <w:snapToGrid w:val="0"/>
        <w:spacing w:line="420" w:lineRule="exact"/>
        <w:ind w:left="105" w:leftChars="50" w:firstLine="360" w:firstLineChars="150"/>
        <w:rPr>
          <w:rFonts w:ascii="宋体" w:hAnsi="宋体" w:cs="宋体"/>
          <w:color w:val="000000"/>
          <w:sz w:val="24"/>
          <w:highlight w:val="none"/>
        </w:rPr>
      </w:pPr>
      <w:r>
        <w:rPr>
          <w:rFonts w:hint="eastAsia" w:ascii="宋体" w:hAnsi="宋体" w:cs="宋体"/>
          <w:color w:val="000000"/>
          <w:sz w:val="24"/>
          <w:highlight w:val="none"/>
        </w:rPr>
        <w:t>19.1采用工程量清单计价方式，投标人不得采用总价让利或以总价百分比让利等办法进行投标报价。工程量清单中投标人没有填入单价或价格的子目，其费用视为已分摊在工程量清单中其他子目的单价或价格之中。</w:t>
      </w:r>
    </w:p>
    <w:p w14:paraId="7991C124">
      <w:pPr>
        <w:adjustRightInd w:val="0"/>
        <w:snapToGrid w:val="0"/>
        <w:spacing w:line="420" w:lineRule="exact"/>
        <w:ind w:left="105" w:leftChars="50" w:firstLine="360" w:firstLineChars="150"/>
        <w:rPr>
          <w:rFonts w:ascii="宋体" w:hAnsi="宋体" w:cs="宋体"/>
          <w:color w:val="000000"/>
          <w:sz w:val="24"/>
          <w:highlight w:val="none"/>
        </w:rPr>
      </w:pPr>
      <w:r>
        <w:rPr>
          <w:rFonts w:hint="eastAsia" w:ascii="宋体" w:hAnsi="宋体" w:cs="宋体"/>
          <w:color w:val="000000"/>
          <w:sz w:val="24"/>
          <w:highlight w:val="none"/>
        </w:rPr>
        <w:t>19.2除投标人自行补充的措施项目外，投标报价的项目编码、项目名称、项目特征、计量单位、工程量必须与招标人提供的一致。</w:t>
      </w:r>
    </w:p>
    <w:p w14:paraId="32593845">
      <w:pPr>
        <w:adjustRightInd w:val="0"/>
        <w:snapToGrid w:val="0"/>
        <w:spacing w:line="420" w:lineRule="exact"/>
        <w:ind w:left="105" w:leftChars="50" w:firstLine="360" w:firstLineChars="150"/>
        <w:rPr>
          <w:rFonts w:ascii="宋体" w:hAnsi="宋体" w:cs="宋体"/>
          <w:color w:val="000000"/>
          <w:sz w:val="24"/>
          <w:highlight w:val="none"/>
        </w:rPr>
      </w:pPr>
      <w:r>
        <w:rPr>
          <w:rFonts w:hint="eastAsia" w:ascii="宋体" w:hAnsi="宋体" w:cs="宋体"/>
          <w:color w:val="000000"/>
          <w:sz w:val="24"/>
          <w:highlight w:val="none"/>
        </w:rPr>
        <w:t>19.3报价书中的工程数量乘以综合单价必须等于合价。如有误差，在结算时以综合单价金额小的或有利于招标人的为计算依据。</w:t>
      </w:r>
    </w:p>
    <w:p w14:paraId="41F60292">
      <w:pPr>
        <w:snapToGrid w:val="0"/>
        <w:spacing w:line="42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19.4本工程不可竞争费用项目及其费率：详见本章18.2.6，如与网上发布的清单中的不可竞争费费率不一致的，以网上发布的清单中费率为准，现场安全文明施工措施费率为暂定、最终以南通市建设工程造价管理处核定为准，否则在总价中扣除。</w:t>
      </w:r>
    </w:p>
    <w:p w14:paraId="236FA5DD">
      <w:pPr>
        <w:snapToGrid w:val="0"/>
        <w:spacing w:line="42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19.5本工程施工期间涉及环保、消防、城市卫生、市政、居委会、派出所等相关部门收取的费用，以及夜间文明施工、保护周边地下管线和架空线的安全的费用等，投标人均应综合考虑在投标报价中，竣工结算时一律不作调整。</w:t>
      </w:r>
    </w:p>
    <w:p w14:paraId="5E53B492">
      <w:pPr>
        <w:snapToGrid w:val="0"/>
        <w:spacing w:line="42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19.6承包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竣工结算时不作调整。</w:t>
      </w:r>
    </w:p>
    <w:p w14:paraId="02D6E518">
      <w:pPr>
        <w:snapToGrid w:val="0"/>
        <w:spacing w:line="42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19.7投标人应认真踏勘施工现场，考虑因各种困难因素所发生的一切费用由投标人自行考虑，并在投标报价中予以体现，以后不得以此为由提出额外增加费用的要求。水、电接驳，按发包人指定地点，定量表记、接至施工现场管线（电缆）由投标人自行考虑，费用包含在投标报价中。现场自来水及电源接入点现场具体位置由投标人现场踏勘。</w:t>
      </w:r>
    </w:p>
    <w:p w14:paraId="5C2454A7">
      <w:pPr>
        <w:snapToGrid w:val="0"/>
        <w:spacing w:line="42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19.9投标人应自行踏勘施工现场，并在投标报价中综合考虑施工机械设备、材料进出场、二次搬运等涉及所有费用并计入报价，中标后不得以场地现状及条件为由提出额外要求和增加工程费用，招标人不再对此项费用另行签证。</w:t>
      </w:r>
    </w:p>
    <w:p w14:paraId="7E967AF7">
      <w:pPr>
        <w:snapToGrid w:val="0"/>
        <w:spacing w:line="42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19.10因施工场地狭小、周边老旧建筑保护等发生的一切费用由各投标人自行考虑，所有费用包含在投标报价中，竣工结算时一律不作调整。</w:t>
      </w:r>
    </w:p>
    <w:p w14:paraId="775F9299">
      <w:pPr>
        <w:snapToGrid w:val="0"/>
        <w:spacing w:line="42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19.11投标人必须认真仔细踏勘施工现场，结合本工程实际情况，并在投标报价时综合考虑赶工措施费、已完工程及设备保护费、临时设施费等总价措施费项目，并计入报价，该费用一次性保定，结算时一律不作调整。如有损坏，应按照不低于原设计标准恢复，费用列入报价。</w:t>
      </w:r>
    </w:p>
    <w:p w14:paraId="168D94A4">
      <w:pPr>
        <w:snapToGrid w:val="0"/>
        <w:spacing w:line="42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19.12各投标人应认真踏勘施工现场，并在报价中充分考虑施工现场情况、施工期的各种风险及施工期间或以后有可能发生的费用，并计入工程报价，一旦中标，不得提出额外增加费用要求。</w:t>
      </w:r>
    </w:p>
    <w:p w14:paraId="3BD06063">
      <w:pPr>
        <w:snapToGrid w:val="0"/>
        <w:spacing w:line="42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19.13本工程清单应与施工图、招标文件、技术要求、技术规范等文件结合起来阅读，除设计变更外，招标人在工程量清单项目特征中未列明或项目特征描述不全，但投标人为满足招标人和设计图纸的要求而必须完成的工作，投标人应计入工程量清单相应子目中，工程结算时招标人不为此类项目另外支付费用。</w:t>
      </w:r>
    </w:p>
    <w:p w14:paraId="74196001">
      <w:pPr>
        <w:snapToGrid w:val="0"/>
        <w:spacing w:line="42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19.14承包人须在单体竣工前拆除现场所有临时设施，包括所有的机械设备、建筑垃圾及剩余材料全部清运出场，相关费用由各投标人在报价时自行考虑到投标报价中，竣工结算时不作任何调整。清理标准应得到发包人的认可，否则，如发生相关费用则由发包人在工程结算价款中扣除。</w:t>
      </w:r>
    </w:p>
    <w:p w14:paraId="2F3755EB">
      <w:pPr>
        <w:snapToGrid w:val="0"/>
        <w:spacing w:line="42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19.15下列材料由投标人按照业主推荐材料品牌列入投标报价；中标后，承包人须在推荐品牌中任选一种品牌进行采购，</w:t>
      </w:r>
      <w:bookmarkStart w:id="45" w:name="OLE_LINK37"/>
      <w:bookmarkStart w:id="46" w:name="OLE_LINK38"/>
      <w:r>
        <w:rPr>
          <w:rFonts w:hint="eastAsia" w:ascii="宋体" w:hAnsi="宋体" w:cs="宋体"/>
          <w:color w:val="000000"/>
          <w:sz w:val="24"/>
          <w:highlight w:val="none"/>
        </w:rPr>
        <w:t>如选择其他材料品牌，须选择不低于推荐材料品牌的等级及标准，</w:t>
      </w:r>
      <w:r>
        <w:rPr>
          <w:rFonts w:hint="eastAsia" w:ascii="宋体" w:hAnsi="宋体" w:cs="宋体"/>
          <w:color w:val="000000"/>
          <w:sz w:val="24"/>
          <w:highlight w:val="none"/>
        </w:rPr>
        <w:t>且需待业主确认后方可进场</w:t>
      </w:r>
      <w:bookmarkEnd w:id="45"/>
      <w:bookmarkEnd w:id="46"/>
      <w:r>
        <w:rPr>
          <w:rFonts w:hint="eastAsia" w:ascii="宋体" w:hAnsi="宋体" w:cs="宋体"/>
          <w:color w:val="000000"/>
          <w:sz w:val="24"/>
          <w:highlight w:val="none"/>
        </w:rPr>
        <w:t>；未推荐品牌的需选用国产中档以上品牌，在实际施工中，由施工单位提供不少于三种品牌备选，所有材料的选用</w:t>
      </w:r>
      <w:bookmarkStart w:id="47" w:name="OLE_LINK35"/>
      <w:bookmarkStart w:id="48" w:name="OLE_LINK36"/>
      <w:r>
        <w:rPr>
          <w:rFonts w:hint="eastAsia" w:ascii="宋体" w:hAnsi="宋体" w:cs="宋体"/>
          <w:color w:val="000000"/>
          <w:sz w:val="24"/>
          <w:highlight w:val="none"/>
        </w:rPr>
        <w:t>需待业主确认后方可进场</w:t>
      </w:r>
      <w:bookmarkEnd w:id="47"/>
      <w:bookmarkEnd w:id="48"/>
      <w:r>
        <w:rPr>
          <w:rFonts w:hint="eastAsia" w:ascii="宋体" w:hAnsi="宋体" w:cs="宋体"/>
          <w:color w:val="000000"/>
          <w:sz w:val="24"/>
          <w:highlight w:val="none"/>
        </w:rPr>
        <w:t>，在工程结算时，综合单价不予调整（如有）。所有螺钉、螺母、垫片、垫板等金属构件均要求304不锈钢材质，须采用防松螺母、弹簧垫片等方式确保连接紧固，不易松动。</w:t>
      </w:r>
    </w:p>
    <w:tbl>
      <w:tblPr>
        <w:tblStyle w:val="4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64"/>
        <w:gridCol w:w="962"/>
        <w:gridCol w:w="1596"/>
        <w:gridCol w:w="6041"/>
      </w:tblGrid>
      <w:tr w14:paraId="5A0549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9" w:hRule="atLeast"/>
          <w:jc w:val="center"/>
        </w:trPr>
        <w:tc>
          <w:tcPr>
            <w:tcW w:w="664" w:type="dxa"/>
            <w:vAlign w:val="center"/>
          </w:tcPr>
          <w:p w14:paraId="5DAD832A">
            <w:pPr>
              <w:spacing w:line="360" w:lineRule="auto"/>
              <w:jc w:val="center"/>
              <w:rPr>
                <w:rFonts w:ascii="Calibri" w:hAnsi="Calibri" w:cs="Calibri"/>
                <w:color w:val="000000"/>
                <w:szCs w:val="21"/>
                <w:highlight w:val="none"/>
              </w:rPr>
            </w:pPr>
            <w:r>
              <w:rPr>
                <w:rFonts w:hint="eastAsia" w:ascii="Calibri" w:hAnsi="Calibri" w:cs="Calibri"/>
                <w:color w:val="000000"/>
                <w:szCs w:val="21"/>
                <w:highlight w:val="none"/>
              </w:rPr>
              <w:t>序号</w:t>
            </w:r>
          </w:p>
        </w:tc>
        <w:tc>
          <w:tcPr>
            <w:tcW w:w="962" w:type="dxa"/>
            <w:vAlign w:val="center"/>
          </w:tcPr>
          <w:p w14:paraId="2ACF3FC8">
            <w:pPr>
              <w:spacing w:line="360" w:lineRule="auto"/>
              <w:jc w:val="center"/>
              <w:rPr>
                <w:rFonts w:ascii="Calibri" w:hAnsi="Calibri" w:cs="Calibri"/>
                <w:color w:val="000000"/>
                <w:szCs w:val="21"/>
                <w:highlight w:val="none"/>
              </w:rPr>
            </w:pPr>
            <w:r>
              <w:rPr>
                <w:rFonts w:hint="eastAsia" w:ascii="Calibri" w:hAnsi="Calibri" w:cs="Calibri"/>
                <w:color w:val="000000"/>
                <w:szCs w:val="21"/>
                <w:highlight w:val="none"/>
              </w:rPr>
              <w:t>名称</w:t>
            </w:r>
          </w:p>
        </w:tc>
        <w:tc>
          <w:tcPr>
            <w:tcW w:w="1596" w:type="dxa"/>
            <w:vAlign w:val="center"/>
          </w:tcPr>
          <w:p w14:paraId="08DB838B">
            <w:pPr>
              <w:spacing w:line="360" w:lineRule="auto"/>
              <w:jc w:val="center"/>
              <w:rPr>
                <w:rFonts w:ascii="Calibri" w:hAnsi="Calibri" w:cs="Calibri"/>
                <w:color w:val="000000"/>
                <w:szCs w:val="21"/>
                <w:highlight w:val="none"/>
              </w:rPr>
            </w:pPr>
            <w:r>
              <w:rPr>
                <w:rFonts w:hint="eastAsia" w:ascii="Calibri" w:hAnsi="Calibri" w:cs="Calibri"/>
                <w:color w:val="000000"/>
                <w:szCs w:val="21"/>
                <w:highlight w:val="none"/>
              </w:rPr>
              <w:t>推荐品牌</w:t>
            </w:r>
          </w:p>
        </w:tc>
        <w:tc>
          <w:tcPr>
            <w:tcW w:w="6041" w:type="dxa"/>
            <w:vAlign w:val="center"/>
          </w:tcPr>
          <w:p w14:paraId="3969E6CC">
            <w:pPr>
              <w:spacing w:line="360" w:lineRule="auto"/>
              <w:jc w:val="center"/>
              <w:rPr>
                <w:rFonts w:ascii="Calibri" w:hAnsi="Calibri" w:cs="Calibri"/>
                <w:color w:val="000000"/>
                <w:szCs w:val="21"/>
                <w:highlight w:val="none"/>
              </w:rPr>
            </w:pPr>
            <w:r>
              <w:rPr>
                <w:rFonts w:hint="eastAsia" w:ascii="Calibri" w:hAnsi="Calibri" w:cs="Calibri"/>
                <w:color w:val="000000"/>
                <w:szCs w:val="21"/>
                <w:highlight w:val="none"/>
              </w:rPr>
              <w:t>备注</w:t>
            </w:r>
          </w:p>
        </w:tc>
      </w:tr>
      <w:tr w14:paraId="2104D7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64" w:type="dxa"/>
            <w:vAlign w:val="center"/>
          </w:tcPr>
          <w:p w14:paraId="06A20045">
            <w:pPr>
              <w:spacing w:line="360" w:lineRule="auto"/>
              <w:jc w:val="center"/>
              <w:rPr>
                <w:rFonts w:ascii="Calibri" w:hAnsi="Calibri" w:cs="Calibri"/>
                <w:color w:val="000000"/>
                <w:szCs w:val="21"/>
                <w:highlight w:val="none"/>
              </w:rPr>
            </w:pPr>
            <w:r>
              <w:rPr>
                <w:rFonts w:hint="eastAsia" w:ascii="Calibri" w:hAnsi="Calibri" w:cs="Calibri"/>
                <w:color w:val="000000"/>
                <w:szCs w:val="21"/>
                <w:highlight w:val="none"/>
              </w:rPr>
              <w:t>1</w:t>
            </w:r>
          </w:p>
        </w:tc>
        <w:tc>
          <w:tcPr>
            <w:tcW w:w="962" w:type="dxa"/>
            <w:vAlign w:val="center"/>
          </w:tcPr>
          <w:p w14:paraId="2AD4C5E0">
            <w:pPr>
              <w:spacing w:line="360" w:lineRule="auto"/>
              <w:jc w:val="center"/>
              <w:rPr>
                <w:rFonts w:ascii="Calibri" w:hAnsi="Calibri" w:cs="Calibri"/>
                <w:color w:val="000000"/>
                <w:szCs w:val="21"/>
                <w:highlight w:val="none"/>
              </w:rPr>
            </w:pPr>
            <w:r>
              <w:rPr>
                <w:rFonts w:hint="eastAsia"/>
                <w:highlight w:val="none"/>
              </w:rPr>
              <w:t>PC耐力</w:t>
            </w:r>
          </w:p>
        </w:tc>
        <w:tc>
          <w:tcPr>
            <w:tcW w:w="1596" w:type="dxa"/>
            <w:vAlign w:val="center"/>
          </w:tcPr>
          <w:p w14:paraId="553D143D">
            <w:pPr>
              <w:spacing w:line="360" w:lineRule="auto"/>
              <w:rPr>
                <w:rFonts w:ascii="Calibri" w:hAnsi="Calibri" w:cs="Calibri"/>
                <w:color w:val="000000"/>
                <w:szCs w:val="21"/>
                <w:highlight w:val="none"/>
              </w:rPr>
            </w:pPr>
            <w:r>
              <w:rPr>
                <w:rFonts w:hint="eastAsia" w:ascii="Calibri" w:hAnsi="Calibri" w:cs="Calibri"/>
                <w:color w:val="000000"/>
                <w:szCs w:val="21"/>
                <w:highlight w:val="none"/>
              </w:rPr>
              <w:t>科思创（Covestro）、汇丽、固莱尔（GOODLIFE）</w:t>
            </w:r>
          </w:p>
        </w:tc>
        <w:tc>
          <w:tcPr>
            <w:tcW w:w="6041" w:type="dxa"/>
            <w:vAlign w:val="center"/>
          </w:tcPr>
          <w:p w14:paraId="60B9B028">
            <w:pPr>
              <w:spacing w:line="360" w:lineRule="auto"/>
              <w:jc w:val="center"/>
              <w:rPr>
                <w:rFonts w:ascii="Calibri" w:hAnsi="Calibri" w:cs="Calibri"/>
                <w:color w:val="000000"/>
                <w:szCs w:val="21"/>
                <w:highlight w:val="none"/>
              </w:rPr>
            </w:pPr>
            <w:r>
              <w:rPr>
                <w:rFonts w:hint="eastAsia" w:ascii="Calibri" w:hAnsi="Calibri" w:cs="Calibri"/>
                <w:color w:val="000000"/>
                <w:szCs w:val="21"/>
                <w:highlight w:val="none"/>
              </w:rPr>
              <w:t>投标人按照业主推荐材料品牌列入投标报价，中标后，承包人须在推荐品牌中任选一种品牌进行采购，</w:t>
            </w:r>
            <w:r>
              <w:rPr>
                <w:rFonts w:hint="eastAsia" w:ascii="宋体" w:hAnsi="宋体" w:cs="宋体"/>
                <w:color w:val="000000"/>
                <w:sz w:val="24"/>
                <w:highlight w:val="none"/>
              </w:rPr>
              <w:t>如选择其他材料品牌，须选择不低于推荐材料品牌的等级及标准，且需待业主确认后方可进场</w:t>
            </w:r>
            <w:r>
              <w:rPr>
                <w:rFonts w:hint="eastAsia" w:ascii="Calibri" w:hAnsi="Calibri" w:cs="Calibri"/>
                <w:color w:val="000000"/>
                <w:szCs w:val="21"/>
                <w:highlight w:val="none"/>
              </w:rPr>
              <w:t>。PC耐力板为防火阻燃型，厚度8mm，须具有UV涂层，颜色为灰色系，为保证雨棚包覆材料和现有登机桥玻璃颜色一致性，中标人须提供PC耐力板样品经招标人确认后方可批量采购。雨棚支撑结构以及鳄鱼嘴防滑板材质为304不锈钢，须满足国标要求，材料厚度依据设计图纸确定。</w:t>
            </w:r>
          </w:p>
        </w:tc>
      </w:tr>
    </w:tbl>
    <w:p w14:paraId="056FE4F4">
      <w:pPr>
        <w:snapToGrid w:val="0"/>
        <w:spacing w:line="42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19.16本工程所有乙供材料均由承包人在确保质量的前提下自行采购，材料价格按照中档的质量自行市场询价进入报价。发包人对材料的质量有认定权（如发包人对承包人采购的材料认定为不合格的，承包人必须重新采购，直至合格为止），施工时承包人需提供样品供建设单位选择，涉及到的价格不再调整。</w:t>
      </w:r>
    </w:p>
    <w:p w14:paraId="0C568116">
      <w:pPr>
        <w:snapToGrid w:val="0"/>
        <w:spacing w:line="42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19.17现场安全文明施工措施费、规费项目费、税金项目费、暂列金额（使用权归业主方）、暂估价（如有，不允许调整，暂估材料料最终价格由招标人通过合适的方法确定）、设计费不得调整外，投标单位可根据自己的施工方案及企业自身情况不低于成本报价。</w:t>
      </w:r>
    </w:p>
    <w:p w14:paraId="67E61A49">
      <w:pPr>
        <w:snapToGrid w:val="0"/>
        <w:spacing w:line="42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19.18作为一个有经验的承包商，投标报价时应考虑施工过程中可能发生的各种风险因素，在整个工程施工过程中，若发生对周边相关构筑物、设施损坏的，承包人必须负责更换或修复，直至得到发包人的认可，期间涉及的所有费用由投标人承担，招标人不再另行支付该项费用，结算时一律不作调整。</w:t>
      </w:r>
    </w:p>
    <w:p w14:paraId="3AC65E16">
      <w:pPr>
        <w:snapToGrid w:val="0"/>
        <w:spacing w:line="42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19.19若投标单位在投标报价时擅自改变暂估价或暂列金额且评审时未被发现，报价低于暂估价或暂列金额结算时统一先按招标文件明确暂估价或暂列金额扣除，报价高于暂估价或暂列金额时统一先按报价扣除；若擅自改变招标文件及清单内容，且评标时未被发现的，实际施工时一律以招标文件及清单内容执行，结算价格不予调整。</w:t>
      </w:r>
    </w:p>
    <w:p w14:paraId="48D2D963">
      <w:pPr>
        <w:snapToGrid w:val="0"/>
        <w:spacing w:line="42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19.20承包人在施工过程中必须收集齐全所有隐蔽项目等施工全过程影像视频资料以供后期审计使用，在送审结算资料必须一并提交。所有签证资料必须附有详细影像彩色照片，所摄照片必须有可参照性。如影像资料未能反映签证、清单或招标文件列明的工作内容，则结算时该项内容不予认可。</w:t>
      </w:r>
    </w:p>
    <w:p w14:paraId="16C73CB3">
      <w:pPr>
        <w:snapToGrid w:val="0"/>
        <w:spacing w:line="42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19.21投标人工地踏勘应充分了解工地位置情况，道路、储存空间、装卸限制及任何其它足以影响报价的情况，任何忽视或误解工地情况而导致的索赔及工期延长申请将不被批准。</w:t>
      </w:r>
    </w:p>
    <w:p w14:paraId="780B5016">
      <w:pPr>
        <w:snapToGrid w:val="0"/>
        <w:spacing w:line="42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19.22中标单位必须保护现有道路、结构物、电梯等成品，如有损坏，应按照不低于原设计标准恢复，费用列入报价，结算时不予调整。</w:t>
      </w:r>
    </w:p>
    <w:p w14:paraId="11D387C3">
      <w:pPr>
        <w:snapToGrid w:val="0"/>
        <w:spacing w:line="42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19.23在实际施工中，发包人可以无条件要求施工单位更换不符合要求的产品，购进的材料设备与提供的样品不一致时，由承包人无条件退货，如因使用不符合国家标准及各项指标的材料，由此引起的相关费用由承包人承担，结算时一律不作调整。</w:t>
      </w:r>
    </w:p>
    <w:p w14:paraId="463BDE14">
      <w:pPr>
        <w:snapToGrid w:val="0"/>
        <w:spacing w:line="42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19.24投标单位根据施工现场情况及现行规定，自行根据可行的施工方案对措施费自行增加清单进行报价，结算时，除工程变更引起施工方案改变外，承包人不得以招标工程措施项目缺项为由要求新增措施项目，结算时一律不作调整。</w:t>
      </w:r>
    </w:p>
    <w:p w14:paraId="2B863285">
      <w:pPr>
        <w:snapToGrid w:val="0"/>
        <w:spacing w:line="42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19.25中标单位不得拒绝完成建设单位在施工地点范围内变更或要求增加和减少的工程内容。</w:t>
      </w:r>
    </w:p>
    <w:p w14:paraId="560974C1">
      <w:pPr>
        <w:snapToGrid w:val="0"/>
        <w:spacing w:line="420" w:lineRule="exact"/>
        <w:ind w:firstLine="482" w:firstLineChars="200"/>
        <w:rPr>
          <w:rFonts w:ascii="宋体" w:hAnsi="宋体" w:cs="宋体"/>
          <w:b/>
          <w:color w:val="000000"/>
          <w:sz w:val="24"/>
          <w:highlight w:val="none"/>
        </w:rPr>
      </w:pPr>
      <w:r>
        <w:rPr>
          <w:rFonts w:hint="eastAsia" w:ascii="宋体" w:hAnsi="宋体" w:cs="宋体"/>
          <w:b/>
          <w:color w:val="000000"/>
          <w:sz w:val="24"/>
          <w:highlight w:val="none"/>
        </w:rPr>
        <w:t>19.26投标确定投标报价时应考虑施工过程中运出的建筑垃圾等必须运出施工现场范围以外，否则，除须接受相关部门的处罚外，发现一次发包人将视情节严重向承包人收取的履约保证金的10-20%，并有权要求其重新清运出。清运前承包人必须向发包人指明堆放地点(该地点必须符合建筑垃圾(渣土)管理中心要求)，建筑垃圾(渣土)管理中心收取的建筑垃圾处置费由投标人考虑在报价中。原钢梯扶手及踏步拆除后归招标人所有，由中标人负责运送至由招标人指定的地点（位于机场范围内），如因尺寸过大无法外运，须由中标人进行切割，发生的费用由中标人承担。</w:t>
      </w:r>
    </w:p>
    <w:p w14:paraId="5C9561B8">
      <w:pPr>
        <w:snapToGrid w:val="0"/>
        <w:spacing w:line="42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19.27临时设施费、赶工措施费、夜间施工费 、已完工程及设备保护费由各投标人自行报价，该类措施项目费一次性包定，结算时一律不作调整。</w:t>
      </w:r>
    </w:p>
    <w:p w14:paraId="2D2BE18A">
      <w:pPr>
        <w:snapToGrid w:val="0"/>
        <w:spacing w:line="42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19.28本工程垂直运输及脚手架由投标单位自行考虑，并计入报价，结算时一律不做调整。</w:t>
      </w:r>
    </w:p>
    <w:p w14:paraId="3C078FC9">
      <w:pPr>
        <w:snapToGrid w:val="0"/>
        <w:spacing w:line="42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19.29与其他承包商间的协调、配合、通信关系，由中标人自行解决，确保各分项工程满足设计图纸、验收规范等要求，发生的费用由中标人自行承担，并相互做好成品保护工作，并无条件接受招标人的管理，中标人应确保各分项工程满足设计图纸、验收规范等要求，减少工序交叉施工的影响，并做好成品保护工作，招标人不再另行支付任何涉及工序交叉影响的费用。</w:t>
      </w:r>
    </w:p>
    <w:p w14:paraId="2B8AD800">
      <w:pPr>
        <w:snapToGrid w:val="0"/>
        <w:spacing w:line="420" w:lineRule="exact"/>
        <w:ind w:firstLine="482" w:firstLineChars="200"/>
        <w:rPr>
          <w:rFonts w:ascii="宋体" w:hAnsi="宋体" w:cs="宋体"/>
          <w:b/>
          <w:color w:val="000000"/>
          <w:sz w:val="24"/>
          <w:highlight w:val="none"/>
        </w:rPr>
      </w:pPr>
      <w:r>
        <w:rPr>
          <w:rFonts w:hint="eastAsia" w:ascii="宋体" w:hAnsi="宋体" w:cs="宋体"/>
          <w:b/>
          <w:color w:val="000000"/>
          <w:sz w:val="24"/>
          <w:highlight w:val="none"/>
        </w:rPr>
        <w:t>19.30为降低施工对航空器运行保障产生的影响，有效防范FOD产生，中标人须搭建施工围挡，围挡必须牢固且能抵抗9级风。施工时，除非有招标人现场管理人员的引领，任何人员、材料、机具都必须在施工围挡内，搭建围挡的费用由中标人承担。</w:t>
      </w:r>
    </w:p>
    <w:p w14:paraId="19F51AEE">
      <w:pPr>
        <w:snapToGrid w:val="0"/>
        <w:spacing w:line="420" w:lineRule="exact"/>
        <w:ind w:firstLine="480" w:firstLineChars="200"/>
        <w:rPr>
          <w:rFonts w:ascii="宋体" w:hAnsi="宋体" w:cs="宋体"/>
          <w:color w:val="000000"/>
          <w:sz w:val="24"/>
          <w:highlight w:val="none"/>
        </w:rPr>
      </w:pPr>
      <w:r>
        <w:rPr>
          <w:rFonts w:hint="eastAsia" w:ascii="宋体" w:hAnsi="宋体" w:cs="宋体"/>
          <w:color w:val="000000"/>
          <w:sz w:val="24"/>
          <w:highlight w:val="none"/>
        </w:rPr>
        <w:t>19.3</w:t>
      </w:r>
      <w:r>
        <w:rPr>
          <w:rFonts w:hint="eastAsia" w:ascii="宋体" w:hAnsi="宋体" w:cs="宋体"/>
          <w:b/>
          <w:color w:val="000000"/>
          <w:sz w:val="24"/>
          <w:highlight w:val="none"/>
        </w:rPr>
        <w:t>为防止产生FOD，施工产生的垃圾、边角料等须由中标人用专门的带盖容器收集，并且不得突破划定的施工范围；材料、垃圾运输过程中，中标人必须采取措施确保运输物不会掉落，发生的费用由中标人承担；项目施工完工后中标人须完成施工范围内的保洁工作，达到招标人要求，该费用包含在报价中，一次性包死，结算时不做调整。</w:t>
      </w:r>
    </w:p>
    <w:p w14:paraId="6FD84B7D">
      <w:pPr>
        <w:snapToGrid w:val="0"/>
        <w:spacing w:line="420" w:lineRule="exact"/>
        <w:ind w:firstLine="480" w:firstLineChars="200"/>
        <w:rPr>
          <w:rFonts w:ascii="宋体" w:hAnsi="宋体" w:cs="宋体"/>
          <w:color w:val="000000"/>
          <w:highlight w:val="none"/>
        </w:rPr>
      </w:pPr>
      <w:r>
        <w:rPr>
          <w:rFonts w:hint="eastAsia" w:ascii="宋体" w:hAnsi="宋体" w:cs="宋体"/>
          <w:color w:val="000000"/>
          <w:sz w:val="24"/>
          <w:highlight w:val="none"/>
        </w:rPr>
        <w:t>19.32其他未尽事宜在书面答疑中明确。</w:t>
      </w:r>
    </w:p>
    <w:p w14:paraId="12CCEF30">
      <w:pPr>
        <w:pStyle w:val="3"/>
        <w:spacing w:line="400" w:lineRule="exact"/>
        <w:jc w:val="center"/>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(五) 投标文件的密封和递交</w:t>
      </w:r>
    </w:p>
    <w:p w14:paraId="79BF02D2">
      <w:pPr>
        <w:spacing w:line="360" w:lineRule="auto"/>
        <w:ind w:firstLine="480"/>
        <w:rPr>
          <w:rFonts w:ascii="宋体" w:hAnsi="宋体" w:cs="宋体"/>
          <w:color w:val="000000"/>
          <w:sz w:val="24"/>
          <w:highlight w:val="none"/>
        </w:rPr>
      </w:pPr>
      <w:r>
        <w:rPr>
          <w:rFonts w:hint="eastAsia" w:ascii="宋体" w:hAnsi="宋体" w:cs="宋体"/>
          <w:color w:val="000000"/>
          <w:sz w:val="24"/>
          <w:highlight w:val="none"/>
        </w:rPr>
        <w:t>20.投标文件的密封与标志</w:t>
      </w:r>
    </w:p>
    <w:p w14:paraId="73E58592">
      <w:pPr>
        <w:spacing w:line="360" w:lineRule="auto"/>
        <w:ind w:firstLine="480"/>
        <w:rPr>
          <w:rFonts w:ascii="宋体" w:hAnsi="宋体" w:cs="宋体"/>
          <w:color w:val="000000"/>
          <w:sz w:val="24"/>
          <w:highlight w:val="none"/>
        </w:rPr>
      </w:pPr>
      <w:r>
        <w:rPr>
          <w:rFonts w:hint="eastAsia" w:ascii="宋体" w:hAnsi="宋体" w:cs="宋体"/>
          <w:color w:val="000000"/>
          <w:sz w:val="24"/>
          <w:highlight w:val="none"/>
        </w:rPr>
        <w:t>20.1 本工程投标文件由</w:t>
      </w:r>
      <w:r>
        <w:rPr>
          <w:rFonts w:hint="eastAsia" w:ascii="宋体" w:hAnsi="宋体" w:cs="宋体"/>
          <w:bCs/>
          <w:color w:val="000000"/>
          <w:sz w:val="24"/>
          <w:highlight w:val="none"/>
          <w:u w:val="single"/>
        </w:rPr>
        <w:t>资格审查资料包、商务标</w:t>
      </w:r>
      <w:r>
        <w:rPr>
          <w:rFonts w:hint="eastAsia" w:ascii="宋体" w:hAnsi="宋体" w:cs="宋体"/>
          <w:color w:val="000000"/>
          <w:sz w:val="24"/>
          <w:highlight w:val="none"/>
        </w:rPr>
        <w:t>两部分组成。</w:t>
      </w:r>
    </w:p>
    <w:p w14:paraId="70EE55D7">
      <w:pPr>
        <w:spacing w:line="360" w:lineRule="auto"/>
        <w:ind w:firstLine="480"/>
        <w:rPr>
          <w:rFonts w:ascii="宋体" w:hAnsi="宋体" w:cs="宋体"/>
          <w:color w:val="000000"/>
          <w:sz w:val="24"/>
          <w:highlight w:val="none"/>
        </w:rPr>
      </w:pPr>
      <w:r>
        <w:rPr>
          <w:rFonts w:hint="eastAsia" w:ascii="宋体" w:hAnsi="宋体" w:cs="宋体"/>
          <w:color w:val="000000"/>
          <w:sz w:val="24"/>
          <w:highlight w:val="none"/>
        </w:rPr>
        <w:t xml:space="preserve">20.1.1 </w:t>
      </w:r>
      <w:r>
        <w:rPr>
          <w:rFonts w:hint="eastAsia" w:ascii="宋体" w:hAnsi="宋体" w:cs="宋体"/>
          <w:b/>
          <w:color w:val="000000"/>
          <w:sz w:val="24"/>
          <w:highlight w:val="none"/>
        </w:rPr>
        <w:t>纸质投标文件</w:t>
      </w:r>
      <w:r>
        <w:rPr>
          <w:rFonts w:hint="eastAsia" w:ascii="宋体" w:hAnsi="宋体" w:cs="宋体"/>
          <w:color w:val="000000"/>
          <w:sz w:val="24"/>
          <w:highlight w:val="none"/>
        </w:rPr>
        <w:t>由</w:t>
      </w:r>
      <w:r>
        <w:rPr>
          <w:rFonts w:hint="eastAsia" w:ascii="宋体" w:hAnsi="宋体" w:cs="宋体"/>
          <w:color w:val="000000"/>
          <w:sz w:val="24"/>
          <w:highlight w:val="none"/>
          <w:u w:val="single"/>
        </w:rPr>
        <w:t>资格审查资料包、商务标</w:t>
      </w:r>
      <w:r>
        <w:rPr>
          <w:rFonts w:hint="eastAsia" w:ascii="宋体" w:hAnsi="宋体" w:cs="宋体"/>
          <w:color w:val="000000"/>
          <w:sz w:val="24"/>
          <w:highlight w:val="none"/>
        </w:rPr>
        <w:t>两部分组成。</w:t>
      </w:r>
    </w:p>
    <w:p w14:paraId="72E31BFA">
      <w:pPr>
        <w:spacing w:line="360" w:lineRule="auto"/>
        <w:ind w:firstLine="480"/>
        <w:rPr>
          <w:rFonts w:ascii="宋体" w:hAnsi="宋体" w:cs="宋体"/>
          <w:b/>
          <w:bCs/>
          <w:color w:val="000000"/>
          <w:sz w:val="24"/>
          <w:highlight w:val="none"/>
        </w:rPr>
      </w:pPr>
      <w:r>
        <w:rPr>
          <w:rFonts w:hint="eastAsia" w:ascii="宋体" w:hAnsi="宋体" w:cs="宋体"/>
          <w:snapToGrid w:val="0"/>
          <w:color w:val="000000"/>
          <w:kern w:val="0"/>
          <w:sz w:val="24"/>
          <w:highlight w:val="none"/>
        </w:rPr>
        <w:t xml:space="preserve">20.3 </w:t>
      </w:r>
      <w:r>
        <w:rPr>
          <w:rFonts w:hint="eastAsia" w:ascii="宋体" w:hAnsi="宋体" w:cs="宋体"/>
          <w:b/>
          <w:snapToGrid w:val="0"/>
          <w:color w:val="000000"/>
          <w:kern w:val="0"/>
          <w:sz w:val="24"/>
          <w:highlight w:val="none"/>
        </w:rPr>
        <w:t>纸质投标文件由</w:t>
      </w:r>
      <w:r>
        <w:rPr>
          <w:rFonts w:hint="eastAsia" w:ascii="宋体" w:hAnsi="宋体" w:cs="宋体"/>
          <w:b/>
          <w:snapToGrid w:val="0"/>
          <w:color w:val="000000"/>
          <w:kern w:val="0"/>
          <w:sz w:val="24"/>
          <w:highlight w:val="none"/>
          <w:u w:val="single"/>
        </w:rPr>
        <w:t>资格审查资料包、商务标两</w:t>
      </w:r>
      <w:r>
        <w:rPr>
          <w:rFonts w:hint="eastAsia" w:ascii="宋体" w:hAnsi="宋体" w:cs="宋体"/>
          <w:b/>
          <w:snapToGrid w:val="0"/>
          <w:color w:val="000000"/>
          <w:kern w:val="0"/>
          <w:sz w:val="24"/>
          <w:highlight w:val="none"/>
        </w:rPr>
        <w:t>部分组成。</w:t>
      </w:r>
      <w:r>
        <w:rPr>
          <w:rFonts w:hint="eastAsia" w:ascii="宋体" w:hAnsi="宋体" w:cs="宋体"/>
          <w:b/>
          <w:bCs/>
          <w:color w:val="000000"/>
          <w:sz w:val="24"/>
          <w:highlight w:val="none"/>
        </w:rPr>
        <w:t>资格审查资料包肆份；商务标包肆份。资</w:t>
      </w:r>
      <w:r>
        <w:rPr>
          <w:rFonts w:hint="eastAsia" w:ascii="宋体" w:hAnsi="宋体" w:cs="宋体"/>
          <w:b/>
          <w:snapToGrid w:val="0"/>
          <w:color w:val="000000"/>
          <w:kern w:val="0"/>
          <w:sz w:val="24"/>
          <w:highlight w:val="none"/>
        </w:rPr>
        <w:t>格审查资料包、商务标分别标明“正本”、“副本”。中标人在领取中标通知书前再提供完整投标文件（资格审查文件肆份，商务标肆份）。</w:t>
      </w:r>
    </w:p>
    <w:p w14:paraId="00FD693F">
      <w:pPr>
        <w:spacing w:line="360" w:lineRule="auto"/>
        <w:ind w:firstLine="472" w:firstLineChars="196"/>
        <w:rPr>
          <w:rFonts w:ascii="宋体" w:hAnsi="宋体" w:cs="宋体"/>
          <w:b/>
          <w:snapToGrid w:val="0"/>
          <w:color w:val="000000"/>
          <w:kern w:val="0"/>
          <w:sz w:val="24"/>
          <w:highlight w:val="none"/>
        </w:rPr>
      </w:pPr>
      <w:r>
        <w:rPr>
          <w:rFonts w:hint="eastAsia" w:ascii="宋体" w:hAnsi="宋体" w:cs="宋体"/>
          <w:b/>
          <w:snapToGrid w:val="0"/>
          <w:color w:val="000000"/>
          <w:kern w:val="0"/>
          <w:sz w:val="24"/>
          <w:highlight w:val="none"/>
        </w:rPr>
        <w:t>资格审查资料包、商务标两部分，必须分袋密封，并在封袋上加盖投标人单位公章和单位法定代表人章，另须在封袋上标明 “资格审查资料包”或“商务标”，同时还要写明工程名称。</w:t>
      </w:r>
    </w:p>
    <w:p w14:paraId="536E07DE">
      <w:pPr>
        <w:spacing w:line="360" w:lineRule="auto"/>
        <w:ind w:firstLine="480"/>
        <w:rPr>
          <w:rFonts w:ascii="宋体" w:hAnsi="宋体" w:cs="宋体"/>
          <w:color w:val="000000"/>
          <w:sz w:val="24"/>
          <w:highlight w:val="none"/>
          <w:lang w:val="zh-CN"/>
        </w:rPr>
      </w:pPr>
      <w:r>
        <w:rPr>
          <w:rFonts w:hint="eastAsia" w:ascii="宋体" w:hAnsi="宋体" w:cs="宋体"/>
          <w:b/>
          <w:snapToGrid w:val="0"/>
          <w:color w:val="000000"/>
          <w:kern w:val="0"/>
          <w:sz w:val="24"/>
          <w:highlight w:val="none"/>
        </w:rPr>
        <w:t>20.3 所有投标文件的密封袋上均应加盖投标人公章和法定代表人印章。投标人未按上述规定提交投标文件，其投标文件将被拒绝，并退还给投标人。</w:t>
      </w:r>
    </w:p>
    <w:p w14:paraId="7649FC48">
      <w:pPr>
        <w:spacing w:line="360" w:lineRule="auto"/>
        <w:ind w:firstLine="480"/>
        <w:rPr>
          <w:rFonts w:ascii="宋体" w:hAnsi="宋体" w:cs="宋体"/>
          <w:color w:val="000000"/>
          <w:sz w:val="24"/>
          <w:highlight w:val="none"/>
        </w:rPr>
      </w:pPr>
      <w:r>
        <w:rPr>
          <w:rFonts w:hint="eastAsia" w:ascii="宋体" w:hAnsi="宋体" w:cs="宋体"/>
          <w:color w:val="000000"/>
          <w:sz w:val="24"/>
          <w:highlight w:val="none"/>
        </w:rPr>
        <w:t>20.4 投标文件正、副本不一致时，以正本为准。</w:t>
      </w:r>
    </w:p>
    <w:p w14:paraId="345A90E8">
      <w:pPr>
        <w:spacing w:line="360" w:lineRule="auto"/>
        <w:ind w:firstLine="480"/>
        <w:rPr>
          <w:rFonts w:ascii="宋体" w:hAnsi="宋体" w:cs="宋体"/>
          <w:color w:val="000000"/>
          <w:sz w:val="24"/>
          <w:highlight w:val="none"/>
        </w:rPr>
      </w:pPr>
      <w:r>
        <w:rPr>
          <w:rFonts w:hint="eastAsia" w:ascii="宋体" w:hAnsi="宋体" w:cs="宋体"/>
          <w:color w:val="000000"/>
          <w:sz w:val="24"/>
          <w:highlight w:val="none"/>
        </w:rPr>
        <w:t>21.投标文件的递交</w:t>
      </w:r>
    </w:p>
    <w:p w14:paraId="6FA78221">
      <w:pPr>
        <w:spacing w:line="360" w:lineRule="auto"/>
        <w:ind w:firstLine="480"/>
        <w:rPr>
          <w:rFonts w:ascii="宋体" w:hAnsi="宋体" w:cs="宋体"/>
          <w:color w:val="000000"/>
          <w:sz w:val="24"/>
          <w:highlight w:val="none"/>
        </w:rPr>
      </w:pPr>
      <w:r>
        <w:rPr>
          <w:rFonts w:hint="eastAsia" w:ascii="宋体" w:hAnsi="宋体" w:cs="宋体"/>
          <w:color w:val="000000"/>
          <w:sz w:val="24"/>
          <w:highlight w:val="none"/>
        </w:rPr>
        <w:t>21.1投标人应在投标人须知前附表</w:t>
      </w:r>
      <w:r>
        <w:rPr>
          <w:rFonts w:hint="eastAsia" w:ascii="宋体" w:hAnsi="宋体" w:cs="宋体"/>
          <w:color w:val="000000"/>
          <w:sz w:val="24"/>
          <w:highlight w:val="none"/>
          <w:u w:val="single"/>
        </w:rPr>
        <w:t>第19条</w:t>
      </w:r>
      <w:r>
        <w:rPr>
          <w:rFonts w:hint="eastAsia" w:ascii="宋体" w:hAnsi="宋体" w:cs="宋体"/>
          <w:color w:val="000000"/>
          <w:sz w:val="24"/>
          <w:highlight w:val="none"/>
        </w:rPr>
        <w:t>规定的投标文件递交截止时间之前完成纸质投标文件的递交。招标人延长递交投标文件截止时间的，招标人与投标人在原投标截止期的全部权利、义务、责任将适用于延长后新的投标截止期。</w:t>
      </w:r>
    </w:p>
    <w:p w14:paraId="67CC71D2">
      <w:pPr>
        <w:spacing w:line="360" w:lineRule="auto"/>
        <w:ind w:firstLine="480"/>
        <w:rPr>
          <w:rFonts w:ascii="宋体" w:hAnsi="宋体" w:cs="宋体"/>
          <w:color w:val="000000"/>
          <w:sz w:val="24"/>
          <w:highlight w:val="none"/>
        </w:rPr>
      </w:pPr>
      <w:r>
        <w:rPr>
          <w:rFonts w:hint="eastAsia" w:ascii="宋体" w:hAnsi="宋体" w:cs="宋体"/>
          <w:color w:val="000000"/>
          <w:sz w:val="24"/>
          <w:highlight w:val="none"/>
        </w:rPr>
        <w:t>21.2逾期送达的或者未送达指定地点的投标文件，招标人不予受理。</w:t>
      </w:r>
    </w:p>
    <w:p w14:paraId="108E2677">
      <w:pPr>
        <w:spacing w:line="360" w:lineRule="auto"/>
        <w:ind w:firstLine="480"/>
        <w:rPr>
          <w:rFonts w:ascii="宋体" w:hAnsi="宋体" w:cs="宋体"/>
          <w:color w:val="000000"/>
          <w:sz w:val="24"/>
          <w:highlight w:val="none"/>
          <w:lang w:val="zh-CN"/>
        </w:rPr>
      </w:pPr>
      <w:r>
        <w:rPr>
          <w:rFonts w:hint="eastAsia" w:ascii="宋体" w:hAnsi="宋体" w:cs="宋体"/>
          <w:color w:val="000000"/>
          <w:sz w:val="24"/>
          <w:highlight w:val="none"/>
          <w:lang w:val="zh-CN"/>
        </w:rPr>
        <w:t>2</w:t>
      </w:r>
      <w:r>
        <w:rPr>
          <w:rFonts w:hint="eastAsia" w:ascii="宋体" w:hAnsi="宋体" w:cs="宋体"/>
          <w:color w:val="000000"/>
          <w:sz w:val="24"/>
          <w:highlight w:val="none"/>
        </w:rPr>
        <w:t>2.</w:t>
      </w:r>
      <w:r>
        <w:rPr>
          <w:rFonts w:hint="eastAsia" w:ascii="宋体" w:hAnsi="宋体" w:cs="宋体"/>
          <w:color w:val="000000"/>
          <w:sz w:val="24"/>
          <w:highlight w:val="none"/>
          <w:lang w:val="zh-CN"/>
        </w:rPr>
        <w:t>投标文件的修改与撤回</w:t>
      </w:r>
    </w:p>
    <w:p w14:paraId="6B4E72D6">
      <w:pPr>
        <w:spacing w:line="360" w:lineRule="auto"/>
        <w:ind w:firstLine="480"/>
        <w:rPr>
          <w:rFonts w:ascii="宋体" w:hAnsi="宋体" w:cs="宋体"/>
          <w:color w:val="000000"/>
          <w:sz w:val="24"/>
          <w:highlight w:val="none"/>
          <w:lang w:val="zh-CN"/>
        </w:rPr>
      </w:pPr>
      <w:r>
        <w:rPr>
          <w:rFonts w:hint="eastAsia" w:ascii="宋体" w:hAnsi="宋体" w:cs="宋体"/>
          <w:color w:val="000000"/>
          <w:sz w:val="24"/>
          <w:highlight w:val="none"/>
          <w:lang w:val="zh-CN"/>
        </w:rPr>
        <w:t>投标截止时间之前，投标人可对所递交的投标文件进行修改或撤回，但所递交的修改或撤回通知必须按招标文件的规定进行编制、密封、标志(在包封上标明“修改”或“撤回”字样，并注明修改或撤回的时间)和递交。投标截止时间之后，投标人不得修改或撤回投标文件。</w:t>
      </w:r>
    </w:p>
    <w:p w14:paraId="61DFF726">
      <w:pPr>
        <w:pStyle w:val="3"/>
        <w:spacing w:line="400" w:lineRule="exact"/>
        <w:jc w:val="center"/>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 (六) 开标、评标和定标</w:t>
      </w:r>
    </w:p>
    <w:p w14:paraId="440B792E">
      <w:pPr>
        <w:spacing w:line="360" w:lineRule="auto"/>
        <w:ind w:firstLine="480"/>
        <w:rPr>
          <w:rFonts w:ascii="宋体" w:hAnsi="宋体" w:cs="宋体"/>
          <w:color w:val="000000"/>
          <w:sz w:val="24"/>
          <w:highlight w:val="none"/>
        </w:rPr>
      </w:pPr>
      <w:r>
        <w:rPr>
          <w:rFonts w:hint="eastAsia" w:ascii="宋体" w:hAnsi="宋体" w:cs="宋体"/>
          <w:b/>
          <w:color w:val="000000"/>
          <w:sz w:val="24"/>
          <w:highlight w:val="none"/>
        </w:rPr>
        <w:t>23.</w:t>
      </w:r>
      <w:r>
        <w:rPr>
          <w:rFonts w:hint="eastAsia" w:ascii="宋体" w:hAnsi="宋体" w:cs="宋体"/>
          <w:color w:val="000000"/>
          <w:sz w:val="24"/>
          <w:highlight w:val="none"/>
        </w:rPr>
        <w:t>本工程评标、定标办法采用下列</w:t>
      </w:r>
      <w:r>
        <w:rPr>
          <w:rFonts w:hint="eastAsia" w:ascii="宋体" w:hAnsi="宋体" w:cs="宋体"/>
          <w:b/>
          <w:color w:val="000000"/>
          <w:sz w:val="24"/>
          <w:highlight w:val="none"/>
          <w:u w:val="single"/>
        </w:rPr>
        <w:t xml:space="preserve">  23.3 </w:t>
      </w:r>
      <w:r>
        <w:rPr>
          <w:rFonts w:hint="eastAsia" w:ascii="宋体" w:hAnsi="宋体" w:cs="宋体"/>
          <w:color w:val="000000"/>
          <w:sz w:val="24"/>
          <w:highlight w:val="none"/>
        </w:rPr>
        <w:t xml:space="preserve"> 种方式</w:t>
      </w:r>
    </w:p>
    <w:p w14:paraId="6073AA7A">
      <w:pPr>
        <w:spacing w:line="360" w:lineRule="auto"/>
        <w:ind w:firstLine="480"/>
        <w:rPr>
          <w:rFonts w:ascii="宋体" w:hAnsi="宋体" w:cs="宋体"/>
          <w:color w:val="000000"/>
          <w:sz w:val="24"/>
          <w:highlight w:val="none"/>
        </w:rPr>
      </w:pPr>
      <w:r>
        <w:rPr>
          <w:rFonts w:hint="eastAsia" w:ascii="宋体" w:hAnsi="宋体" w:cs="宋体"/>
          <w:color w:val="000000"/>
          <w:sz w:val="24"/>
          <w:highlight w:val="none"/>
        </w:rPr>
        <w:t>23.1价格单因素评标办法</w:t>
      </w:r>
    </w:p>
    <w:p w14:paraId="6CAFD3DC">
      <w:pPr>
        <w:spacing w:line="360" w:lineRule="auto"/>
        <w:ind w:firstLine="480"/>
        <w:rPr>
          <w:rFonts w:ascii="宋体" w:hAnsi="宋体" w:cs="宋体"/>
          <w:color w:val="000000"/>
          <w:sz w:val="24"/>
          <w:highlight w:val="none"/>
        </w:rPr>
      </w:pPr>
      <w:r>
        <w:rPr>
          <w:rFonts w:hint="eastAsia" w:ascii="宋体" w:hAnsi="宋体" w:cs="宋体"/>
          <w:color w:val="000000"/>
          <w:sz w:val="24"/>
          <w:highlight w:val="none"/>
        </w:rPr>
        <w:t>23.2含施工组织设计的价格单因素评标方法</w:t>
      </w:r>
    </w:p>
    <w:p w14:paraId="6A555A7C">
      <w:pPr>
        <w:spacing w:line="360" w:lineRule="auto"/>
        <w:ind w:firstLine="480"/>
        <w:rPr>
          <w:rFonts w:ascii="宋体" w:hAnsi="宋体" w:cs="宋体"/>
          <w:color w:val="000000"/>
          <w:sz w:val="24"/>
          <w:highlight w:val="none"/>
        </w:rPr>
      </w:pPr>
      <w:r>
        <w:rPr>
          <w:rFonts w:hint="eastAsia" w:ascii="宋体" w:hAnsi="宋体" w:cs="宋体"/>
          <w:color w:val="000000"/>
          <w:sz w:val="24"/>
          <w:highlight w:val="none"/>
        </w:rPr>
        <w:t>23.3合理低价法</w:t>
      </w:r>
    </w:p>
    <w:p w14:paraId="341610A7">
      <w:pPr>
        <w:spacing w:line="360" w:lineRule="auto"/>
        <w:ind w:firstLine="480"/>
        <w:rPr>
          <w:rFonts w:ascii="宋体" w:hAnsi="宋体" w:cs="宋体"/>
          <w:color w:val="000000"/>
          <w:sz w:val="24"/>
          <w:highlight w:val="none"/>
        </w:rPr>
      </w:pPr>
      <w:r>
        <w:rPr>
          <w:rFonts w:hint="eastAsia" w:ascii="宋体" w:hAnsi="宋体" w:cs="宋体"/>
          <w:b/>
          <w:color w:val="000000"/>
          <w:sz w:val="24"/>
          <w:highlight w:val="none"/>
        </w:rPr>
        <w:t xml:space="preserve">24. </w:t>
      </w:r>
      <w:r>
        <w:rPr>
          <w:rFonts w:hint="eastAsia" w:ascii="宋体" w:hAnsi="宋体" w:cs="宋体"/>
          <w:color w:val="000000"/>
          <w:sz w:val="24"/>
          <w:highlight w:val="none"/>
        </w:rPr>
        <w:t>招标人按本须知前附表</w:t>
      </w:r>
      <w:r>
        <w:rPr>
          <w:rFonts w:hint="eastAsia" w:ascii="宋体" w:hAnsi="宋体" w:cs="宋体"/>
          <w:color w:val="000000"/>
          <w:sz w:val="24"/>
          <w:highlight w:val="none"/>
          <w:u w:val="single"/>
        </w:rPr>
        <w:t>第20项</w:t>
      </w:r>
      <w:r>
        <w:rPr>
          <w:rFonts w:hint="eastAsia" w:ascii="宋体" w:hAnsi="宋体" w:cs="宋体"/>
          <w:color w:val="000000"/>
          <w:sz w:val="24"/>
          <w:highlight w:val="none"/>
        </w:rPr>
        <w:t>规定的时间、地点开标。开标会由招标代理机构主持，由投标人或者其推选的代表检查投标文件的密封情况，也可以由招标人委托的公证机构检查并公证。经确认无误签字确认后，当众启封投标文件及修改文件，公布投标文件的主要内容。</w:t>
      </w:r>
    </w:p>
    <w:p w14:paraId="06730976">
      <w:pPr>
        <w:spacing w:line="360" w:lineRule="auto"/>
        <w:ind w:firstLine="480"/>
        <w:rPr>
          <w:rFonts w:ascii="宋体" w:hAnsi="宋体" w:cs="宋体"/>
          <w:color w:val="000000"/>
          <w:sz w:val="24"/>
          <w:highlight w:val="none"/>
        </w:rPr>
      </w:pPr>
      <w:r>
        <w:rPr>
          <w:rFonts w:hint="eastAsia" w:ascii="宋体" w:hAnsi="宋体" w:cs="宋体"/>
          <w:b/>
          <w:color w:val="000000"/>
          <w:sz w:val="24"/>
          <w:highlight w:val="none"/>
        </w:rPr>
        <w:t xml:space="preserve">25. </w:t>
      </w:r>
      <w:r>
        <w:rPr>
          <w:rFonts w:hint="eastAsia" w:ascii="宋体" w:hAnsi="宋体" w:cs="宋体"/>
          <w:color w:val="000000"/>
          <w:sz w:val="24"/>
          <w:highlight w:val="none"/>
        </w:rPr>
        <w:t>评标委员会应当审查每一投标文件是否对招标文件提出的所有实质性要求和条件作出响应。</w:t>
      </w:r>
    </w:p>
    <w:p w14:paraId="365C6096">
      <w:pPr>
        <w:spacing w:line="360" w:lineRule="auto"/>
        <w:ind w:firstLine="482" w:firstLineChars="200"/>
        <w:rPr>
          <w:rFonts w:ascii="宋体" w:hAnsi="宋体" w:cs="宋体"/>
          <w:b/>
          <w:color w:val="000000"/>
          <w:sz w:val="24"/>
          <w:highlight w:val="none"/>
        </w:rPr>
      </w:pPr>
      <w:r>
        <w:rPr>
          <w:rFonts w:hint="eastAsia" w:ascii="宋体" w:hAnsi="宋体" w:cs="宋体"/>
          <w:b/>
          <w:color w:val="000000"/>
          <w:sz w:val="24"/>
          <w:highlight w:val="none"/>
        </w:rPr>
        <w:t>26.</w:t>
      </w:r>
      <w:r>
        <w:rPr>
          <w:rFonts w:hint="eastAsia" w:ascii="宋体" w:hAnsi="宋体" w:cs="宋体"/>
          <w:b/>
          <w:color w:val="000000"/>
          <w:kern w:val="0"/>
          <w:sz w:val="24"/>
          <w:highlight w:val="none"/>
        </w:rPr>
        <w:t>凡</w:t>
      </w:r>
      <w:r>
        <w:rPr>
          <w:rFonts w:hint="eastAsia" w:ascii="宋体" w:hAnsi="宋体" w:cs="宋体"/>
          <w:b/>
          <w:color w:val="000000"/>
          <w:sz w:val="24"/>
          <w:highlight w:val="none"/>
        </w:rPr>
        <w:t xml:space="preserve">投标文件有下列情况之一的，属于重大偏差，视同未能对招标文件作出实质性响应，按废标处理。 </w:t>
      </w:r>
    </w:p>
    <w:p w14:paraId="43CD4D0E">
      <w:pPr>
        <w:spacing w:line="360" w:lineRule="auto"/>
        <w:ind w:firstLine="480"/>
        <w:rPr>
          <w:rFonts w:hAnsi="宋体" w:cs="宋体"/>
          <w:b/>
          <w:bCs/>
          <w:color w:val="000000"/>
          <w:sz w:val="24"/>
          <w:highlight w:val="none"/>
        </w:rPr>
      </w:pPr>
      <w:r>
        <w:rPr>
          <w:b/>
          <w:bCs/>
          <w:color w:val="000000"/>
          <w:sz w:val="24"/>
          <w:highlight w:val="none"/>
        </w:rPr>
        <w:t>26.1</w:t>
      </w:r>
      <w:r>
        <w:rPr>
          <w:rFonts w:hint="eastAsia" w:hAnsi="宋体" w:cs="宋体"/>
          <w:b/>
          <w:bCs/>
          <w:color w:val="000000"/>
          <w:sz w:val="24"/>
          <w:highlight w:val="none"/>
        </w:rPr>
        <w:t>投标文件中的投标函未加盖投标人的公章；</w:t>
      </w:r>
    </w:p>
    <w:p w14:paraId="26393DF9">
      <w:pPr>
        <w:spacing w:line="360" w:lineRule="auto"/>
        <w:ind w:firstLine="480"/>
        <w:rPr>
          <w:rFonts w:hAnsi="宋体" w:cs="宋体"/>
          <w:b/>
          <w:bCs/>
          <w:color w:val="000000"/>
          <w:sz w:val="24"/>
          <w:highlight w:val="none"/>
        </w:rPr>
      </w:pPr>
      <w:r>
        <w:rPr>
          <w:b/>
          <w:bCs/>
          <w:color w:val="000000"/>
          <w:sz w:val="24"/>
          <w:highlight w:val="none"/>
        </w:rPr>
        <w:t>26.2</w:t>
      </w:r>
      <w:r>
        <w:rPr>
          <w:rFonts w:hint="eastAsia" w:hAnsi="宋体" w:cs="宋体"/>
          <w:b/>
          <w:bCs/>
          <w:color w:val="000000"/>
          <w:sz w:val="24"/>
          <w:highlight w:val="none"/>
        </w:rPr>
        <w:t>投标文件中的投标函未加盖企业法定代表人（或委托代理人）印章（或签字）的；</w:t>
      </w:r>
    </w:p>
    <w:p w14:paraId="6E9F8DA1">
      <w:pPr>
        <w:spacing w:line="360" w:lineRule="auto"/>
        <w:ind w:firstLine="480"/>
        <w:rPr>
          <w:rFonts w:hAnsi="宋体" w:cs="宋体"/>
          <w:b/>
          <w:bCs/>
          <w:color w:val="000000"/>
          <w:sz w:val="24"/>
          <w:highlight w:val="none"/>
        </w:rPr>
      </w:pPr>
      <w:r>
        <w:rPr>
          <w:b/>
          <w:bCs/>
          <w:color w:val="000000"/>
          <w:sz w:val="24"/>
          <w:highlight w:val="none"/>
        </w:rPr>
        <w:t>26.3</w:t>
      </w:r>
      <w:r>
        <w:rPr>
          <w:rFonts w:hint="eastAsia" w:hAnsi="宋体" w:cs="宋体"/>
          <w:b/>
          <w:bCs/>
          <w:color w:val="000000"/>
          <w:sz w:val="24"/>
          <w:highlight w:val="none"/>
        </w:rPr>
        <w:t>如投标函加盖企业委托代理人印章（或签字）的，委托代理人没有合法、有效的委托书（原件）的；</w:t>
      </w:r>
    </w:p>
    <w:p w14:paraId="5DE3CF18">
      <w:pPr>
        <w:spacing w:line="360" w:lineRule="auto"/>
        <w:ind w:firstLine="480"/>
        <w:rPr>
          <w:rFonts w:hAnsi="宋体" w:cs="宋体"/>
          <w:b/>
          <w:bCs/>
          <w:color w:val="000000"/>
          <w:sz w:val="24"/>
          <w:highlight w:val="none"/>
        </w:rPr>
      </w:pPr>
      <w:r>
        <w:rPr>
          <w:b/>
          <w:bCs/>
          <w:color w:val="000000"/>
          <w:sz w:val="24"/>
          <w:highlight w:val="none"/>
        </w:rPr>
        <w:t>26.4</w:t>
      </w:r>
      <w:r>
        <w:rPr>
          <w:rFonts w:hint="eastAsia" w:hAnsi="宋体" w:cs="宋体"/>
          <w:b/>
          <w:bCs/>
          <w:color w:val="000000"/>
          <w:sz w:val="24"/>
          <w:highlight w:val="none"/>
        </w:rPr>
        <w:t>投标人资格条件不符合国家有关规定或招标文件要求的；</w:t>
      </w:r>
    </w:p>
    <w:p w14:paraId="2AF5BB69">
      <w:pPr>
        <w:spacing w:line="360" w:lineRule="auto"/>
        <w:ind w:firstLine="480"/>
        <w:rPr>
          <w:rFonts w:hAnsi="宋体" w:cs="宋体"/>
          <w:b/>
          <w:bCs/>
          <w:color w:val="000000"/>
          <w:sz w:val="24"/>
          <w:highlight w:val="none"/>
        </w:rPr>
      </w:pPr>
      <w:r>
        <w:rPr>
          <w:b/>
          <w:bCs/>
          <w:color w:val="000000"/>
          <w:sz w:val="24"/>
          <w:highlight w:val="none"/>
        </w:rPr>
        <w:t>26.5</w:t>
      </w:r>
      <w:r>
        <w:rPr>
          <w:rFonts w:hint="eastAsia" w:hAnsi="宋体" w:cs="宋体"/>
          <w:b/>
          <w:bCs/>
          <w:color w:val="000000"/>
          <w:sz w:val="24"/>
          <w:highlight w:val="none"/>
        </w:rPr>
        <w:t>投标人名称或组织结构与资格预审时不一致的；</w:t>
      </w:r>
    </w:p>
    <w:p w14:paraId="0566481B">
      <w:pPr>
        <w:spacing w:line="360" w:lineRule="auto"/>
        <w:ind w:firstLine="480"/>
        <w:rPr>
          <w:rFonts w:hAnsi="宋体" w:cs="宋体"/>
          <w:b/>
          <w:bCs/>
          <w:color w:val="000000"/>
          <w:sz w:val="24"/>
          <w:highlight w:val="none"/>
        </w:rPr>
      </w:pPr>
      <w:r>
        <w:rPr>
          <w:b/>
          <w:bCs/>
          <w:color w:val="000000"/>
          <w:sz w:val="24"/>
          <w:highlight w:val="none"/>
        </w:rPr>
        <w:t>26.6</w:t>
      </w:r>
      <w:r>
        <w:rPr>
          <w:rFonts w:hint="eastAsia" w:hAnsi="宋体" w:cs="宋体"/>
          <w:b/>
          <w:bCs/>
          <w:color w:val="000000"/>
          <w:sz w:val="24"/>
          <w:highlight w:val="none"/>
        </w:rPr>
        <w:t>除在投标截止时间前经招标人书面同意外，项目负责人与资格预审时不一致的；</w:t>
      </w:r>
    </w:p>
    <w:p w14:paraId="1BD1E3EB">
      <w:pPr>
        <w:spacing w:line="360" w:lineRule="auto"/>
        <w:ind w:firstLine="480"/>
        <w:rPr>
          <w:rFonts w:hAnsi="宋体" w:cs="宋体"/>
          <w:b/>
          <w:bCs/>
          <w:color w:val="000000"/>
          <w:sz w:val="24"/>
          <w:highlight w:val="none"/>
        </w:rPr>
      </w:pPr>
      <w:r>
        <w:rPr>
          <w:b/>
          <w:bCs/>
          <w:color w:val="000000"/>
          <w:sz w:val="24"/>
          <w:highlight w:val="none"/>
        </w:rPr>
        <w:t>26.7</w:t>
      </w:r>
      <w:r>
        <w:rPr>
          <w:rFonts w:hint="eastAsia" w:hAnsi="宋体" w:cs="宋体"/>
          <w:b/>
          <w:bCs/>
          <w:color w:val="000000"/>
          <w:sz w:val="24"/>
          <w:highlight w:val="none"/>
        </w:rPr>
        <w:t>组成联合体投标未提供联合体各方共同投标协议的（本工程不接受联合体）；</w:t>
      </w:r>
    </w:p>
    <w:p w14:paraId="041FF78F">
      <w:pPr>
        <w:spacing w:line="360" w:lineRule="auto"/>
        <w:ind w:firstLine="480"/>
        <w:rPr>
          <w:rFonts w:hAnsi="宋体" w:cs="宋体"/>
          <w:b/>
          <w:bCs/>
          <w:color w:val="000000"/>
          <w:sz w:val="24"/>
          <w:highlight w:val="none"/>
        </w:rPr>
      </w:pPr>
      <w:r>
        <w:rPr>
          <w:b/>
          <w:bCs/>
          <w:color w:val="000000"/>
          <w:sz w:val="24"/>
          <w:highlight w:val="none"/>
        </w:rPr>
        <w:t>26.8</w:t>
      </w:r>
      <w:r>
        <w:rPr>
          <w:rFonts w:hint="eastAsia" w:hAnsi="宋体" w:cs="宋体"/>
          <w:b/>
          <w:bCs/>
          <w:color w:val="000000"/>
          <w:sz w:val="24"/>
          <w:highlight w:val="none"/>
        </w:rPr>
        <w:t>在同一招标项目中，联合体成员以自己名义单独投标或者参加其他联合体投标的；</w:t>
      </w:r>
    </w:p>
    <w:p w14:paraId="31847900">
      <w:pPr>
        <w:spacing w:line="360" w:lineRule="auto"/>
        <w:ind w:firstLine="480"/>
        <w:rPr>
          <w:rFonts w:hAnsi="宋体" w:cs="宋体"/>
          <w:b/>
          <w:bCs/>
          <w:color w:val="000000"/>
          <w:sz w:val="24"/>
          <w:highlight w:val="none"/>
        </w:rPr>
      </w:pPr>
      <w:r>
        <w:rPr>
          <w:b/>
          <w:bCs/>
          <w:color w:val="000000"/>
          <w:sz w:val="24"/>
          <w:highlight w:val="none"/>
        </w:rPr>
        <w:t>26.9</w:t>
      </w:r>
      <w:r>
        <w:rPr>
          <w:rFonts w:hint="eastAsia" w:hAnsi="宋体" w:cs="宋体"/>
          <w:b/>
          <w:bCs/>
          <w:color w:val="000000"/>
          <w:sz w:val="24"/>
          <w:highlight w:val="none"/>
        </w:rPr>
        <w:t>联合体成员与资格预审确定的结果不一致的；</w:t>
      </w:r>
    </w:p>
    <w:p w14:paraId="2247D816">
      <w:pPr>
        <w:spacing w:line="360" w:lineRule="auto"/>
        <w:ind w:firstLine="480"/>
        <w:rPr>
          <w:rFonts w:hAnsi="宋体" w:cs="宋体"/>
          <w:b/>
          <w:bCs/>
          <w:color w:val="000000"/>
          <w:sz w:val="24"/>
          <w:highlight w:val="none"/>
        </w:rPr>
      </w:pPr>
      <w:r>
        <w:rPr>
          <w:b/>
          <w:bCs/>
          <w:color w:val="000000"/>
          <w:sz w:val="24"/>
          <w:highlight w:val="none"/>
        </w:rPr>
        <w:t>26.10</w:t>
      </w:r>
      <w:r>
        <w:rPr>
          <w:rFonts w:hint="eastAsia" w:hAnsi="宋体" w:cs="宋体"/>
          <w:b/>
          <w:bCs/>
          <w:color w:val="000000"/>
          <w:sz w:val="24"/>
          <w:highlight w:val="none"/>
        </w:rPr>
        <w:t>投标报价低于成本或者高于招标文件设定的招标最高投标限价的；</w:t>
      </w:r>
    </w:p>
    <w:p w14:paraId="12FB649F">
      <w:pPr>
        <w:spacing w:line="360" w:lineRule="auto"/>
        <w:ind w:firstLine="480"/>
        <w:rPr>
          <w:rFonts w:hAnsi="宋体" w:cs="宋体"/>
          <w:b/>
          <w:bCs/>
          <w:color w:val="000000"/>
          <w:sz w:val="24"/>
          <w:highlight w:val="none"/>
        </w:rPr>
      </w:pPr>
      <w:r>
        <w:rPr>
          <w:b/>
          <w:bCs/>
          <w:color w:val="000000"/>
          <w:sz w:val="24"/>
          <w:highlight w:val="none"/>
        </w:rPr>
        <w:t>26.11</w:t>
      </w:r>
      <w:r>
        <w:rPr>
          <w:rFonts w:hint="eastAsia" w:hAnsi="宋体" w:cs="宋体"/>
          <w:b/>
          <w:bCs/>
          <w:color w:val="000000"/>
          <w:sz w:val="24"/>
          <w:highlight w:val="none"/>
        </w:rPr>
        <w:t>同一投标人提交两个及以上不同的投标文件或者投标报价，但招标文件要求提交备选投标的除外；</w:t>
      </w:r>
    </w:p>
    <w:p w14:paraId="0AC2D49D">
      <w:pPr>
        <w:spacing w:line="360" w:lineRule="auto"/>
        <w:ind w:firstLine="480"/>
        <w:rPr>
          <w:rFonts w:hAnsi="宋体" w:cs="宋体"/>
          <w:b/>
          <w:bCs/>
          <w:color w:val="000000"/>
          <w:sz w:val="24"/>
          <w:highlight w:val="none"/>
        </w:rPr>
      </w:pPr>
      <w:r>
        <w:rPr>
          <w:b/>
          <w:bCs/>
          <w:color w:val="000000"/>
          <w:sz w:val="24"/>
          <w:highlight w:val="none"/>
        </w:rPr>
        <w:t>26.12</w:t>
      </w:r>
      <w:r>
        <w:rPr>
          <w:rFonts w:hint="eastAsia" w:hAnsi="宋体" w:cs="宋体"/>
          <w:b/>
          <w:bCs/>
          <w:color w:val="000000"/>
          <w:sz w:val="24"/>
          <w:highlight w:val="none"/>
        </w:rPr>
        <w:t>与招标文件规定的暂估价、暂列金额及甲供材料价格不一致的；</w:t>
      </w:r>
    </w:p>
    <w:p w14:paraId="4C82FEA3">
      <w:pPr>
        <w:spacing w:line="360" w:lineRule="auto"/>
        <w:ind w:firstLine="480"/>
        <w:rPr>
          <w:rFonts w:hAnsi="宋体" w:cs="宋体"/>
          <w:b/>
          <w:bCs/>
          <w:color w:val="000000"/>
          <w:sz w:val="24"/>
          <w:highlight w:val="none"/>
        </w:rPr>
      </w:pPr>
      <w:r>
        <w:rPr>
          <w:b/>
          <w:bCs/>
          <w:color w:val="000000"/>
          <w:sz w:val="24"/>
          <w:highlight w:val="none"/>
        </w:rPr>
        <w:t>26.13</w:t>
      </w:r>
      <w:r>
        <w:rPr>
          <w:rFonts w:hint="eastAsia" w:hAnsi="宋体" w:cs="宋体"/>
          <w:b/>
          <w:bCs/>
          <w:color w:val="000000"/>
          <w:sz w:val="24"/>
          <w:highlight w:val="none"/>
        </w:rPr>
        <w:t>与招标文件明确列出的不可竞争费用项目或费率或计算基础不一致的；</w:t>
      </w:r>
    </w:p>
    <w:p w14:paraId="3AB12845">
      <w:pPr>
        <w:spacing w:line="360" w:lineRule="auto"/>
        <w:ind w:firstLine="480"/>
        <w:rPr>
          <w:rFonts w:hAnsi="宋体" w:cs="宋体"/>
          <w:b/>
          <w:bCs/>
          <w:color w:val="000000"/>
          <w:sz w:val="24"/>
          <w:highlight w:val="none"/>
        </w:rPr>
      </w:pPr>
      <w:r>
        <w:rPr>
          <w:b/>
          <w:bCs/>
          <w:color w:val="000000"/>
          <w:sz w:val="24"/>
          <w:highlight w:val="none"/>
        </w:rPr>
        <w:t>26.14</w:t>
      </w:r>
      <w:r>
        <w:rPr>
          <w:rFonts w:hint="eastAsia" w:hAnsi="宋体" w:cs="宋体"/>
          <w:b/>
          <w:bCs/>
          <w:color w:val="000000"/>
          <w:sz w:val="24"/>
          <w:highlight w:val="none"/>
        </w:rPr>
        <w:t>与招标文件提供的工程量清单中的项目编码、项目名称、项目特征、计量单位、工程量不一致的；</w:t>
      </w:r>
    </w:p>
    <w:p w14:paraId="70F580A9">
      <w:pPr>
        <w:spacing w:line="360" w:lineRule="auto"/>
        <w:ind w:firstLine="480"/>
        <w:rPr>
          <w:rFonts w:hAnsi="宋体" w:cs="宋体"/>
          <w:b/>
          <w:bCs/>
          <w:color w:val="000000"/>
          <w:sz w:val="24"/>
          <w:highlight w:val="none"/>
        </w:rPr>
      </w:pPr>
      <w:r>
        <w:rPr>
          <w:b/>
          <w:bCs/>
          <w:color w:val="000000"/>
          <w:sz w:val="24"/>
          <w:highlight w:val="none"/>
        </w:rPr>
        <w:t>26.15</w:t>
      </w:r>
      <w:r>
        <w:rPr>
          <w:rFonts w:hint="eastAsia" w:hAnsi="宋体" w:cs="宋体"/>
          <w:b/>
          <w:bCs/>
          <w:color w:val="000000"/>
          <w:sz w:val="24"/>
          <w:highlight w:val="none"/>
        </w:rPr>
        <w:t>未按招标文件要求提供投标保证金的；</w:t>
      </w:r>
    </w:p>
    <w:p w14:paraId="3F70B924">
      <w:pPr>
        <w:spacing w:line="360" w:lineRule="auto"/>
        <w:ind w:firstLine="480"/>
        <w:rPr>
          <w:rFonts w:hAnsi="宋体" w:cs="宋体"/>
          <w:b/>
          <w:bCs/>
          <w:color w:val="000000"/>
          <w:sz w:val="24"/>
          <w:highlight w:val="none"/>
        </w:rPr>
      </w:pPr>
      <w:r>
        <w:rPr>
          <w:b/>
          <w:bCs/>
          <w:color w:val="000000"/>
          <w:sz w:val="24"/>
          <w:highlight w:val="none"/>
        </w:rPr>
        <w:t>26.16</w:t>
      </w:r>
      <w:r>
        <w:rPr>
          <w:rFonts w:hint="eastAsia" w:hAnsi="宋体" w:cs="宋体"/>
          <w:b/>
          <w:bCs/>
          <w:color w:val="000000"/>
          <w:sz w:val="24"/>
          <w:highlight w:val="none"/>
        </w:rPr>
        <w:t>投标文件载明的招标项目完成期限超过招标文件规定的期限的；</w:t>
      </w:r>
    </w:p>
    <w:p w14:paraId="531577DA">
      <w:pPr>
        <w:spacing w:line="360" w:lineRule="auto"/>
        <w:ind w:firstLine="480"/>
        <w:rPr>
          <w:rFonts w:hAnsi="宋体" w:cs="宋体"/>
          <w:b/>
          <w:bCs/>
          <w:color w:val="000000"/>
          <w:sz w:val="24"/>
          <w:highlight w:val="none"/>
        </w:rPr>
      </w:pPr>
      <w:r>
        <w:rPr>
          <w:b/>
          <w:bCs/>
          <w:color w:val="000000"/>
          <w:sz w:val="24"/>
          <w:highlight w:val="none"/>
        </w:rPr>
        <w:t>26.17</w:t>
      </w:r>
      <w:r>
        <w:rPr>
          <w:rFonts w:hint="eastAsia" w:hAnsi="宋体" w:cs="宋体"/>
          <w:b/>
          <w:bCs/>
          <w:color w:val="000000"/>
          <w:sz w:val="24"/>
          <w:highlight w:val="none"/>
        </w:rPr>
        <w:t>明显不符合技术规范、技术标准的要求的；</w:t>
      </w:r>
    </w:p>
    <w:p w14:paraId="32A57FDC">
      <w:pPr>
        <w:spacing w:line="360" w:lineRule="auto"/>
        <w:ind w:firstLine="480"/>
        <w:rPr>
          <w:rFonts w:hAnsi="宋体" w:cs="宋体"/>
          <w:b/>
          <w:bCs/>
          <w:color w:val="000000"/>
          <w:sz w:val="24"/>
          <w:highlight w:val="none"/>
        </w:rPr>
      </w:pPr>
      <w:r>
        <w:rPr>
          <w:b/>
          <w:bCs/>
          <w:color w:val="000000"/>
          <w:sz w:val="24"/>
          <w:highlight w:val="none"/>
        </w:rPr>
        <w:t>26.18</w:t>
      </w:r>
      <w:r>
        <w:rPr>
          <w:rFonts w:hint="eastAsia" w:hAnsi="宋体" w:cs="宋体"/>
          <w:b/>
          <w:bCs/>
          <w:color w:val="000000"/>
          <w:sz w:val="24"/>
          <w:highlight w:val="none"/>
        </w:rPr>
        <w:t>投标文件载明的货物包装方式、检验标准和方法等不符合招标文件的要求的；</w:t>
      </w:r>
    </w:p>
    <w:p w14:paraId="6DAC1423">
      <w:pPr>
        <w:spacing w:line="360" w:lineRule="auto"/>
        <w:ind w:firstLine="480"/>
        <w:rPr>
          <w:rFonts w:hAnsi="宋体" w:cs="宋体"/>
          <w:b/>
          <w:bCs/>
          <w:color w:val="000000"/>
          <w:sz w:val="24"/>
          <w:highlight w:val="none"/>
        </w:rPr>
      </w:pPr>
      <w:r>
        <w:rPr>
          <w:b/>
          <w:bCs/>
          <w:color w:val="000000"/>
          <w:sz w:val="24"/>
          <w:highlight w:val="none"/>
        </w:rPr>
        <w:t>26.19</w:t>
      </w:r>
      <w:r>
        <w:rPr>
          <w:rFonts w:hint="eastAsia" w:hAnsi="宋体" w:cs="宋体"/>
          <w:b/>
          <w:bCs/>
          <w:color w:val="000000"/>
          <w:sz w:val="24"/>
          <w:highlight w:val="none"/>
        </w:rPr>
        <w:t>投标文件提出了不能满足招标文件要求或招标人不能接受的工程验收、计量、价款结算和支付办法的；</w:t>
      </w:r>
    </w:p>
    <w:p w14:paraId="5AAC360B">
      <w:pPr>
        <w:spacing w:line="360" w:lineRule="auto"/>
        <w:ind w:firstLine="480"/>
        <w:rPr>
          <w:rFonts w:hAnsi="宋体" w:cs="宋体"/>
          <w:b/>
          <w:bCs/>
          <w:color w:val="000000"/>
          <w:sz w:val="24"/>
          <w:highlight w:val="none"/>
        </w:rPr>
      </w:pPr>
      <w:r>
        <w:rPr>
          <w:b/>
          <w:bCs/>
          <w:color w:val="000000"/>
          <w:sz w:val="24"/>
          <w:highlight w:val="none"/>
        </w:rPr>
        <w:t>26.2</w:t>
      </w:r>
      <w:r>
        <w:rPr>
          <w:rFonts w:hint="eastAsia"/>
          <w:b/>
          <w:bCs/>
          <w:color w:val="000000"/>
          <w:sz w:val="24"/>
          <w:highlight w:val="none"/>
        </w:rPr>
        <w:t>0</w:t>
      </w:r>
      <w:r>
        <w:rPr>
          <w:rFonts w:hint="eastAsia" w:hAnsi="宋体" w:cs="宋体"/>
          <w:b/>
          <w:bCs/>
          <w:color w:val="000000"/>
          <w:sz w:val="24"/>
          <w:highlight w:val="none"/>
        </w:rPr>
        <w:t>不同投标人的投标文件以及投标文件制作过程出现了评标委员会认为不应当雷同的情况的；</w:t>
      </w:r>
    </w:p>
    <w:p w14:paraId="4465EC68">
      <w:pPr>
        <w:spacing w:line="360" w:lineRule="auto"/>
        <w:ind w:firstLine="480"/>
        <w:rPr>
          <w:rFonts w:hAnsi="宋体" w:cs="宋体"/>
          <w:b/>
          <w:bCs/>
          <w:color w:val="000000"/>
          <w:sz w:val="24"/>
          <w:highlight w:val="none"/>
        </w:rPr>
      </w:pPr>
      <w:r>
        <w:rPr>
          <w:b/>
          <w:bCs/>
          <w:color w:val="000000"/>
          <w:sz w:val="24"/>
          <w:highlight w:val="none"/>
        </w:rPr>
        <w:t>26.2</w:t>
      </w:r>
      <w:r>
        <w:rPr>
          <w:rFonts w:hint="eastAsia"/>
          <w:b/>
          <w:bCs/>
          <w:color w:val="000000"/>
          <w:sz w:val="24"/>
          <w:highlight w:val="none"/>
        </w:rPr>
        <w:t>1</w:t>
      </w:r>
      <w:r>
        <w:rPr>
          <w:rFonts w:hint="eastAsia" w:hAnsi="宋体" w:cs="宋体"/>
          <w:b/>
          <w:bCs/>
          <w:color w:val="000000"/>
          <w:sz w:val="24"/>
          <w:highlight w:val="none"/>
        </w:rPr>
        <w:t>以他人的名义投标、串通投标、以行贿手段谋取中标或者以其他弄虚作假方式投标的；</w:t>
      </w:r>
    </w:p>
    <w:p w14:paraId="37487544">
      <w:pPr>
        <w:spacing w:line="360" w:lineRule="auto"/>
        <w:ind w:firstLine="480"/>
        <w:rPr>
          <w:b/>
          <w:bCs/>
          <w:color w:val="000000"/>
          <w:sz w:val="24"/>
          <w:highlight w:val="none"/>
        </w:rPr>
      </w:pPr>
      <w:r>
        <w:rPr>
          <w:b/>
          <w:bCs/>
          <w:color w:val="000000"/>
          <w:sz w:val="24"/>
          <w:highlight w:val="none"/>
        </w:rPr>
        <w:t>26.2</w:t>
      </w:r>
      <w:r>
        <w:rPr>
          <w:rFonts w:hint="eastAsia"/>
          <w:b/>
          <w:bCs/>
          <w:color w:val="000000"/>
          <w:sz w:val="24"/>
          <w:highlight w:val="none"/>
        </w:rPr>
        <w:t>2</w:t>
      </w:r>
      <w:r>
        <w:rPr>
          <w:rFonts w:hint="eastAsia" w:hAnsi="宋体" w:cs="宋体"/>
          <w:b/>
          <w:bCs/>
          <w:color w:val="000000"/>
          <w:sz w:val="24"/>
          <w:highlight w:val="none"/>
        </w:rPr>
        <w:t>不符合招标文件有关暗标的要求。</w:t>
      </w:r>
    </w:p>
    <w:p w14:paraId="48413FE8">
      <w:pPr>
        <w:spacing w:line="360" w:lineRule="auto"/>
        <w:ind w:firstLine="504" w:firstLineChars="209"/>
        <w:rPr>
          <w:rFonts w:hAnsi="宋体"/>
          <w:b/>
          <w:bCs/>
          <w:color w:val="000000"/>
          <w:sz w:val="24"/>
          <w:highlight w:val="none"/>
        </w:rPr>
      </w:pPr>
      <w:bookmarkStart w:id="49" w:name="_Hlk99729053"/>
      <w:r>
        <w:rPr>
          <w:rFonts w:hint="eastAsia" w:hAnsi="宋体" w:cs="宋体"/>
          <w:b/>
          <w:bCs/>
          <w:color w:val="000000"/>
          <w:sz w:val="24"/>
          <w:highlight w:val="none"/>
        </w:rPr>
        <w:t>2</w:t>
      </w:r>
      <w:r>
        <w:rPr>
          <w:rFonts w:hAnsi="宋体" w:cs="宋体"/>
          <w:b/>
          <w:bCs/>
          <w:color w:val="000000"/>
          <w:sz w:val="24"/>
          <w:highlight w:val="none"/>
        </w:rPr>
        <w:t>6.2</w:t>
      </w:r>
      <w:r>
        <w:rPr>
          <w:rFonts w:hint="eastAsia" w:hAnsi="宋体" w:cs="宋体"/>
          <w:b/>
          <w:bCs/>
          <w:color w:val="000000"/>
          <w:sz w:val="24"/>
          <w:highlight w:val="none"/>
        </w:rPr>
        <w:t>3未按招标文件要求提供承诺书的。</w:t>
      </w:r>
    </w:p>
    <w:p w14:paraId="65DB719C">
      <w:pPr>
        <w:spacing w:line="360" w:lineRule="auto"/>
        <w:ind w:firstLine="504" w:firstLineChars="209"/>
        <w:rPr>
          <w:rFonts w:hAnsi="宋体"/>
          <w:b/>
          <w:bCs/>
          <w:color w:val="000000"/>
          <w:sz w:val="24"/>
          <w:highlight w:val="none"/>
        </w:rPr>
      </w:pPr>
      <w:r>
        <w:rPr>
          <w:rFonts w:hAnsi="宋体"/>
          <w:b/>
          <w:bCs/>
          <w:color w:val="000000"/>
          <w:sz w:val="24"/>
          <w:highlight w:val="none"/>
        </w:rPr>
        <w:t>26.2</w:t>
      </w:r>
      <w:r>
        <w:rPr>
          <w:rFonts w:hint="eastAsia" w:hAnsi="宋体"/>
          <w:b/>
          <w:bCs/>
          <w:color w:val="000000"/>
          <w:sz w:val="24"/>
          <w:highlight w:val="none"/>
        </w:rPr>
        <w:t>4</w:t>
      </w:r>
      <w:r>
        <w:rPr>
          <w:rFonts w:hint="eastAsia" w:hAnsi="宋体" w:cs="宋体"/>
          <w:b/>
          <w:bCs/>
          <w:color w:val="000000"/>
          <w:sz w:val="24"/>
          <w:highlight w:val="none"/>
        </w:rPr>
        <w:t>纸质投标文件未按照招标文件规定密封、分装的。</w:t>
      </w:r>
    </w:p>
    <w:bookmarkEnd w:id="49"/>
    <w:p w14:paraId="6BC81585">
      <w:pPr>
        <w:spacing w:line="360" w:lineRule="auto"/>
        <w:ind w:firstLine="504" w:firstLineChars="209"/>
        <w:rPr>
          <w:rFonts w:hAnsi="宋体" w:cs="宋体"/>
          <w:b/>
          <w:bCs/>
          <w:color w:val="000000"/>
          <w:sz w:val="24"/>
          <w:highlight w:val="none"/>
        </w:rPr>
      </w:pPr>
      <w:r>
        <w:rPr>
          <w:rFonts w:hint="eastAsia" w:hAnsi="宋体" w:cs="宋体"/>
          <w:b/>
          <w:bCs/>
          <w:color w:val="000000"/>
          <w:sz w:val="24"/>
          <w:highlight w:val="none"/>
        </w:rPr>
        <w:t>26.25投标人在投标文件递交截止时间当日，建筑企业资质动态监管结果（本项目资质要求） 处于不合格状态的。</w:t>
      </w:r>
    </w:p>
    <w:p w14:paraId="58848DC2">
      <w:pPr>
        <w:spacing w:line="360" w:lineRule="auto"/>
        <w:ind w:firstLine="504" w:firstLineChars="209"/>
        <w:rPr>
          <w:rFonts w:ascii="宋体" w:hAnsi="宋体" w:cs="宋体"/>
          <w:b/>
          <w:color w:val="000000"/>
          <w:sz w:val="24"/>
          <w:highlight w:val="none"/>
        </w:rPr>
      </w:pPr>
      <w:r>
        <w:rPr>
          <w:rFonts w:hint="eastAsia" w:hAnsi="宋体" w:cs="宋体"/>
          <w:b/>
          <w:bCs/>
          <w:color w:val="000000"/>
          <w:sz w:val="24"/>
          <w:highlight w:val="none"/>
        </w:rPr>
        <w:t>26.26投标人资格条件不符合国家有关规定，或者不满足招标文件规定的资格条件的；拟派的项目负责人为一级建造师的，但未根据《办公厅关于全面实行一级建造师电子注册证书的通知》(建办市〔2021〕40号)文件要求使用并提供电子证书的；</w:t>
      </w:r>
    </w:p>
    <w:p w14:paraId="362B7B7C">
      <w:pPr>
        <w:spacing w:line="440" w:lineRule="exact"/>
        <w:ind w:firstLine="482" w:firstLineChars="200"/>
        <w:rPr>
          <w:rFonts w:ascii="宋体" w:hAnsi="宋体" w:cs="宋体"/>
          <w:color w:val="000000"/>
          <w:sz w:val="24"/>
          <w:highlight w:val="none"/>
        </w:rPr>
      </w:pPr>
      <w:r>
        <w:rPr>
          <w:rFonts w:hint="eastAsia" w:ascii="宋体" w:hAnsi="宋体" w:cs="宋体"/>
          <w:b/>
          <w:color w:val="000000"/>
          <w:sz w:val="24"/>
          <w:highlight w:val="none"/>
        </w:rPr>
        <w:t>28.</w:t>
      </w:r>
      <w:r>
        <w:rPr>
          <w:rFonts w:hint="eastAsia" w:ascii="宋体" w:hAnsi="宋体" w:cs="宋体"/>
          <w:color w:val="000000"/>
          <w:highlight w:val="none"/>
        </w:rPr>
        <w:t xml:space="preserve"> </w:t>
      </w:r>
      <w:r>
        <w:rPr>
          <w:rFonts w:hint="eastAsia" w:ascii="宋体" w:hAnsi="宋体" w:cs="宋体"/>
          <w:color w:val="000000"/>
          <w:sz w:val="24"/>
          <w:highlight w:val="none"/>
        </w:rPr>
        <w:t xml:space="preserve">评标、定标工作在南通机场集团有限公司的监督下由招标人或代理机构组织进行。 </w:t>
      </w:r>
    </w:p>
    <w:p w14:paraId="59B4E2F6">
      <w:pPr>
        <w:spacing w:line="440" w:lineRule="exact"/>
        <w:ind w:firstLine="482" w:firstLineChars="200"/>
        <w:rPr>
          <w:rFonts w:ascii="宋体" w:hAnsi="宋体" w:cs="宋体"/>
          <w:color w:val="000000"/>
          <w:sz w:val="24"/>
          <w:highlight w:val="none"/>
        </w:rPr>
      </w:pPr>
      <w:r>
        <w:rPr>
          <w:rFonts w:hint="eastAsia" w:ascii="宋体" w:hAnsi="宋体" w:cs="宋体"/>
          <w:b/>
          <w:color w:val="000000"/>
          <w:sz w:val="24"/>
          <w:highlight w:val="none"/>
        </w:rPr>
        <w:t>29.</w:t>
      </w:r>
      <w:r>
        <w:rPr>
          <w:rFonts w:hint="eastAsia" w:ascii="宋体" w:hAnsi="宋体" w:cs="宋体"/>
          <w:color w:val="000000"/>
          <w:sz w:val="24"/>
          <w:highlight w:val="none"/>
        </w:rPr>
        <w:t>投标文件的澄清</w:t>
      </w:r>
    </w:p>
    <w:p w14:paraId="23256CA4">
      <w:pPr>
        <w:spacing w:line="440" w:lineRule="exact"/>
        <w:ind w:firstLine="480"/>
        <w:rPr>
          <w:rFonts w:ascii="宋体" w:hAnsi="宋体" w:cs="宋体"/>
          <w:color w:val="000000"/>
          <w:sz w:val="24"/>
          <w:highlight w:val="none"/>
        </w:rPr>
      </w:pPr>
      <w:r>
        <w:rPr>
          <w:rFonts w:hint="eastAsia" w:ascii="宋体" w:hAnsi="宋体" w:cs="宋体"/>
          <w:color w:val="000000"/>
          <w:sz w:val="24"/>
          <w:highlight w:val="none"/>
        </w:rPr>
        <w:t>在评标过程中，评标委员会认为需要，在南通机场集团有限公司经办人员在场的情况下，可以书面形式要求投标人对投标文件中的有关问题进行澄清或提供补充说明及有关资料，投标人应作出书面答复。书面答复中不得有变更价格、工期、自报质量等级等实质性内容。</w:t>
      </w:r>
    </w:p>
    <w:p w14:paraId="3C7C2491">
      <w:pPr>
        <w:spacing w:line="440" w:lineRule="exact"/>
        <w:ind w:firstLine="480"/>
        <w:rPr>
          <w:rFonts w:ascii="宋体" w:hAnsi="宋体" w:cs="宋体"/>
          <w:color w:val="000000"/>
          <w:sz w:val="24"/>
          <w:highlight w:val="none"/>
        </w:rPr>
      </w:pPr>
      <w:r>
        <w:rPr>
          <w:rFonts w:hint="eastAsia" w:ascii="宋体" w:hAnsi="宋体" w:cs="宋体"/>
          <w:color w:val="000000"/>
          <w:sz w:val="24"/>
          <w:highlight w:val="none"/>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p>
    <w:p w14:paraId="7288E170">
      <w:pPr>
        <w:spacing w:line="440" w:lineRule="exact"/>
        <w:ind w:firstLine="480"/>
        <w:rPr>
          <w:rFonts w:ascii="宋体" w:hAnsi="宋体" w:cs="宋体"/>
          <w:color w:val="000000"/>
          <w:sz w:val="24"/>
          <w:highlight w:val="none"/>
        </w:rPr>
      </w:pPr>
      <w:r>
        <w:rPr>
          <w:rFonts w:hint="eastAsia" w:ascii="宋体" w:hAnsi="宋体" w:cs="宋体"/>
          <w:b/>
          <w:color w:val="000000"/>
          <w:sz w:val="24"/>
          <w:highlight w:val="none"/>
        </w:rPr>
        <w:t>30.</w:t>
      </w:r>
      <w:r>
        <w:rPr>
          <w:rFonts w:hint="eastAsia" w:ascii="宋体" w:hAnsi="宋体" w:cs="宋体"/>
          <w:color w:val="000000"/>
          <w:sz w:val="24"/>
          <w:highlight w:val="none"/>
        </w:rPr>
        <w:t>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14:paraId="6A5240C3">
      <w:pPr>
        <w:spacing w:line="440" w:lineRule="exact"/>
        <w:ind w:firstLine="480"/>
        <w:rPr>
          <w:rFonts w:ascii="宋体" w:hAnsi="宋体" w:cs="宋体"/>
          <w:color w:val="000000"/>
          <w:sz w:val="24"/>
          <w:highlight w:val="none"/>
        </w:rPr>
      </w:pPr>
      <w:r>
        <w:rPr>
          <w:rFonts w:hint="eastAsia" w:ascii="宋体" w:hAnsi="宋体" w:cs="宋体"/>
          <w:b/>
          <w:color w:val="000000"/>
          <w:sz w:val="24"/>
          <w:highlight w:val="none"/>
        </w:rPr>
        <w:t>31.</w:t>
      </w:r>
      <w:r>
        <w:rPr>
          <w:rFonts w:hint="eastAsia" w:ascii="宋体" w:hAnsi="宋体" w:cs="宋体"/>
          <w:color w:val="000000"/>
          <w:sz w:val="24"/>
          <w:highlight w:val="none"/>
        </w:rPr>
        <w:t>投标报价可以四舍五入到“元”。</w:t>
      </w:r>
    </w:p>
    <w:p w14:paraId="7032D23E">
      <w:pPr>
        <w:spacing w:line="440" w:lineRule="exact"/>
        <w:ind w:firstLine="480"/>
        <w:rPr>
          <w:rFonts w:ascii="宋体" w:hAnsi="宋体" w:cs="宋体"/>
          <w:color w:val="000000"/>
          <w:sz w:val="24"/>
          <w:highlight w:val="none"/>
        </w:rPr>
      </w:pPr>
      <w:r>
        <w:rPr>
          <w:rFonts w:hint="eastAsia" w:ascii="宋体" w:hAnsi="宋体" w:cs="宋体"/>
          <w:b/>
          <w:color w:val="000000"/>
          <w:sz w:val="24"/>
          <w:highlight w:val="none"/>
        </w:rPr>
        <w:t>32.</w:t>
      </w:r>
      <w:r>
        <w:rPr>
          <w:rFonts w:hint="eastAsia" w:ascii="宋体" w:hAnsi="宋体" w:cs="宋体"/>
          <w:color w:val="000000"/>
          <w:sz w:val="24"/>
          <w:highlight w:val="none"/>
        </w:rPr>
        <w:t>在投标文件的审查、澄清、评价和比较以及授予合同的过程中，投标人对招标人和评标组织成员施加影响的任何行为，都将导致取消其中标资格。</w:t>
      </w:r>
    </w:p>
    <w:p w14:paraId="29BB721E">
      <w:pPr>
        <w:spacing w:line="440" w:lineRule="exact"/>
        <w:ind w:firstLine="480"/>
        <w:rPr>
          <w:rFonts w:ascii="宋体" w:hAnsi="宋体" w:cs="宋体"/>
          <w:color w:val="000000"/>
          <w:sz w:val="24"/>
          <w:highlight w:val="none"/>
        </w:rPr>
      </w:pPr>
      <w:r>
        <w:rPr>
          <w:rFonts w:hint="eastAsia" w:ascii="宋体" w:hAnsi="宋体" w:cs="宋体"/>
          <w:color w:val="000000"/>
          <w:sz w:val="24"/>
          <w:highlight w:val="none"/>
        </w:rPr>
        <w:t>33.</w:t>
      </w:r>
      <w:r>
        <w:rPr>
          <w:rFonts w:hint="eastAsia" w:ascii="宋体" w:hAnsi="宋体" w:cs="宋体"/>
          <w:color w:val="000000"/>
          <w:highlight w:val="none"/>
        </w:rPr>
        <w:t xml:space="preserve"> </w:t>
      </w:r>
      <w:r>
        <w:rPr>
          <w:rFonts w:hint="eastAsia" w:ascii="宋体" w:hAnsi="宋体" w:cs="宋体"/>
          <w:color w:val="000000"/>
          <w:spacing w:val="-2"/>
          <w:sz w:val="24"/>
          <w:highlight w:val="none"/>
        </w:rPr>
        <w:t>评标委员会在评标工作完成后，将在评标报告之外按照统一格式公布评标结果公开的内容，在中标结果公示的同时一并在</w:t>
      </w:r>
      <w:r>
        <w:rPr>
          <w:rFonts w:hint="eastAsia" w:ascii="宋体" w:hAnsi="宋体" w:cs="宋体"/>
          <w:color w:val="000000"/>
          <w:sz w:val="24"/>
          <w:highlight w:val="none"/>
        </w:rPr>
        <w:t>“南通市兴东国际机场官网”</w:t>
      </w:r>
      <w:r>
        <w:rPr>
          <w:rFonts w:hint="eastAsia" w:ascii="宋体" w:hAnsi="宋体" w:cs="宋体"/>
          <w:color w:val="000000"/>
          <w:spacing w:val="-2"/>
          <w:sz w:val="24"/>
          <w:highlight w:val="none"/>
        </w:rPr>
        <w:t>公示，公布的时间为三日</w:t>
      </w:r>
      <w:r>
        <w:rPr>
          <w:rFonts w:hint="eastAsia" w:ascii="宋体" w:hAnsi="宋体" w:cs="宋体"/>
          <w:color w:val="000000"/>
          <w:sz w:val="24"/>
          <w:highlight w:val="none"/>
        </w:rPr>
        <w:t>。</w:t>
      </w:r>
    </w:p>
    <w:p w14:paraId="0BC1D69A">
      <w:pPr>
        <w:spacing w:line="440" w:lineRule="exact"/>
        <w:ind w:firstLine="480"/>
        <w:rPr>
          <w:rFonts w:ascii="宋体" w:hAnsi="宋体" w:cs="宋体"/>
          <w:b/>
          <w:bCs/>
          <w:color w:val="000000"/>
          <w:sz w:val="24"/>
          <w:highlight w:val="none"/>
        </w:rPr>
      </w:pPr>
      <w:r>
        <w:rPr>
          <w:rFonts w:hint="eastAsia" w:ascii="宋体" w:hAnsi="宋体" w:cs="宋体"/>
          <w:b/>
          <w:bCs/>
          <w:color w:val="000000"/>
          <w:sz w:val="24"/>
          <w:highlight w:val="none"/>
        </w:rPr>
        <w:t>34.本工程设计费1.3 万元（含取费），由中标人在签订合同前一次性支付给设计单位，在投标报价时考虑此费用的支付，招标人不另行给付。</w:t>
      </w:r>
    </w:p>
    <w:p w14:paraId="55280EDC">
      <w:pPr>
        <w:pStyle w:val="3"/>
        <w:spacing w:line="400" w:lineRule="exact"/>
        <w:jc w:val="center"/>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（七）授予合同</w:t>
      </w:r>
    </w:p>
    <w:p w14:paraId="0849F510">
      <w:pPr>
        <w:spacing w:line="480" w:lineRule="exact"/>
        <w:ind w:firstLine="482" w:firstLineChars="200"/>
        <w:jc w:val="left"/>
        <w:rPr>
          <w:rFonts w:ascii="宋体" w:hAnsi="宋体" w:cs="宋体"/>
          <w:color w:val="000000"/>
          <w:sz w:val="24"/>
          <w:highlight w:val="none"/>
        </w:rPr>
      </w:pPr>
      <w:r>
        <w:rPr>
          <w:rFonts w:hint="eastAsia" w:ascii="宋体" w:hAnsi="宋体" w:cs="宋体"/>
          <w:b/>
          <w:color w:val="000000"/>
          <w:sz w:val="24"/>
          <w:highlight w:val="none"/>
        </w:rPr>
        <w:t>35.</w:t>
      </w:r>
      <w:r>
        <w:rPr>
          <w:rFonts w:hint="eastAsia" w:ascii="宋体" w:hAnsi="宋体" w:cs="宋体"/>
          <w:color w:val="000000"/>
          <w:sz w:val="24"/>
          <w:highlight w:val="none"/>
        </w:rPr>
        <w:t>定标后，招标人在15日内向工程所在地建设行政主管部门提交施工招投标情况的书面报告，书面报告应包括下列内容：</w:t>
      </w:r>
    </w:p>
    <w:p w14:paraId="1740361E">
      <w:pPr>
        <w:spacing w:line="480" w:lineRule="exact"/>
        <w:ind w:firstLine="480" w:firstLineChars="200"/>
        <w:jc w:val="left"/>
        <w:rPr>
          <w:rFonts w:ascii="宋体" w:hAnsi="宋体" w:cs="宋体"/>
          <w:color w:val="000000"/>
          <w:sz w:val="24"/>
          <w:highlight w:val="none"/>
        </w:rPr>
      </w:pPr>
      <w:r>
        <w:rPr>
          <w:rFonts w:hint="eastAsia" w:ascii="宋体" w:hAnsi="宋体" w:cs="宋体"/>
          <w:color w:val="000000"/>
          <w:sz w:val="24"/>
          <w:highlight w:val="none"/>
        </w:rPr>
        <w:t>35.1施工招标投标的基本情况，包括施工招标范围、施工招标方式、资格审查、开标评标过程和确定中标人的方式及理由等。</w:t>
      </w:r>
    </w:p>
    <w:p w14:paraId="308120D3">
      <w:pPr>
        <w:spacing w:line="480" w:lineRule="exact"/>
        <w:ind w:firstLine="480" w:firstLineChars="200"/>
        <w:jc w:val="left"/>
        <w:rPr>
          <w:rFonts w:ascii="宋体" w:hAnsi="宋体" w:cs="宋体"/>
          <w:color w:val="000000"/>
          <w:sz w:val="24"/>
          <w:highlight w:val="none"/>
        </w:rPr>
      </w:pPr>
      <w:r>
        <w:rPr>
          <w:rFonts w:hint="eastAsia" w:ascii="宋体" w:hAnsi="宋体" w:cs="宋体"/>
          <w:color w:val="000000"/>
          <w:sz w:val="24"/>
          <w:highlight w:val="none"/>
        </w:rPr>
        <w:t>35.2相关的文件资料包括招标公告或者投标邀请书、投标报名表、资格审查文件、招标文件、评标委员会的评标报告(应当附招标最高投标限价组成文件)、中标人的投标文件。委托工程招标代理的，应当附工程施工招标代理委托合同。单独委托编制招标最高投标限价的，还应当附招标最高投标限价编制委托合同。</w:t>
      </w:r>
    </w:p>
    <w:p w14:paraId="63AA93CD">
      <w:pPr>
        <w:spacing w:line="480" w:lineRule="exact"/>
        <w:ind w:firstLine="482" w:firstLineChars="200"/>
        <w:jc w:val="left"/>
        <w:rPr>
          <w:rFonts w:ascii="宋体" w:hAnsi="宋体" w:cs="宋体"/>
          <w:color w:val="000000"/>
          <w:sz w:val="24"/>
          <w:highlight w:val="none"/>
        </w:rPr>
      </w:pPr>
      <w:r>
        <w:rPr>
          <w:rFonts w:hint="eastAsia" w:ascii="宋体" w:hAnsi="宋体" w:cs="宋体"/>
          <w:b/>
          <w:color w:val="000000"/>
          <w:sz w:val="24"/>
          <w:highlight w:val="none"/>
        </w:rPr>
        <w:t>36.</w:t>
      </w:r>
      <w:r>
        <w:rPr>
          <w:rFonts w:hint="eastAsia" w:ascii="宋体" w:hAnsi="宋体" w:cs="宋体"/>
          <w:b/>
          <w:color w:val="000000"/>
          <w:spacing w:val="-2"/>
          <w:sz w:val="24"/>
          <w:highlight w:val="none"/>
        </w:rPr>
        <w:t>招</w:t>
      </w:r>
      <w:r>
        <w:rPr>
          <w:rFonts w:hint="eastAsia" w:ascii="宋体" w:hAnsi="宋体" w:cs="宋体"/>
          <w:b/>
          <w:color w:val="000000"/>
          <w:spacing w:val="-6"/>
          <w:sz w:val="24"/>
          <w:highlight w:val="none"/>
        </w:rPr>
        <w:t>标人和中标人应当自中标通知书发出之日起30日内</w:t>
      </w:r>
      <w:r>
        <w:rPr>
          <w:rFonts w:hint="eastAsia" w:ascii="宋体" w:hAnsi="宋体" w:cs="宋体"/>
          <w:color w:val="000000"/>
          <w:spacing w:val="-6"/>
          <w:sz w:val="24"/>
          <w:highlight w:val="none"/>
        </w:rPr>
        <w:t>，按照本招标文件和中标人的投标文件订立书面合同。招标人和中标人不得再订立背离合同实质性内容的其他协议</w:t>
      </w:r>
      <w:r>
        <w:rPr>
          <w:rFonts w:hint="eastAsia" w:ascii="宋体" w:hAnsi="宋体" w:cs="宋体"/>
          <w:color w:val="000000"/>
          <w:sz w:val="24"/>
          <w:highlight w:val="none"/>
        </w:rPr>
        <w:t>。</w:t>
      </w:r>
    </w:p>
    <w:p w14:paraId="765EBC2C">
      <w:pPr>
        <w:spacing w:line="480" w:lineRule="exact"/>
        <w:ind w:firstLine="470" w:firstLineChars="195"/>
        <w:jc w:val="left"/>
        <w:rPr>
          <w:rFonts w:ascii="宋体" w:hAnsi="宋体" w:cs="宋体"/>
          <w:color w:val="000000"/>
          <w:sz w:val="24"/>
          <w:highlight w:val="none"/>
        </w:rPr>
      </w:pPr>
      <w:r>
        <w:rPr>
          <w:rFonts w:hint="eastAsia" w:ascii="宋体" w:hAnsi="宋体" w:cs="宋体"/>
          <w:b/>
          <w:color w:val="000000"/>
          <w:sz w:val="24"/>
          <w:highlight w:val="none"/>
        </w:rPr>
        <w:t>37.</w:t>
      </w:r>
      <w:r>
        <w:rPr>
          <w:rFonts w:hint="eastAsia" w:ascii="宋体" w:hAnsi="宋体" w:cs="宋体"/>
          <w:color w:val="000000"/>
          <w:sz w:val="24"/>
          <w:highlight w:val="none"/>
        </w:rPr>
        <w:t>合同签订前，中标人应按本须知前附表</w:t>
      </w:r>
      <w:r>
        <w:rPr>
          <w:rFonts w:hint="eastAsia" w:ascii="宋体" w:hAnsi="宋体" w:cs="宋体"/>
          <w:color w:val="000000"/>
          <w:sz w:val="24"/>
          <w:highlight w:val="none"/>
          <w:u w:val="single"/>
        </w:rPr>
        <w:t>第22项</w:t>
      </w:r>
      <w:r>
        <w:rPr>
          <w:rFonts w:hint="eastAsia" w:ascii="宋体" w:hAnsi="宋体" w:cs="宋体"/>
          <w:color w:val="000000"/>
          <w:sz w:val="24"/>
          <w:highlight w:val="none"/>
        </w:rPr>
        <w:t>规定的金额向招标人提交履约担保，担保的形式为</w:t>
      </w:r>
      <w:r>
        <w:rPr>
          <w:rFonts w:hint="eastAsia" w:ascii="宋体" w:hAnsi="宋体" w:cs="宋体"/>
          <w:b/>
          <w:color w:val="000000"/>
          <w:sz w:val="24"/>
          <w:highlight w:val="none"/>
        </w:rPr>
        <w:t>银行转账</w:t>
      </w:r>
      <w:r>
        <w:rPr>
          <w:rFonts w:hint="eastAsia" w:ascii="宋体" w:hAnsi="宋体" w:cs="宋体"/>
          <w:color w:val="000000"/>
          <w:sz w:val="24"/>
          <w:highlight w:val="none"/>
        </w:rPr>
        <w:t>。</w:t>
      </w:r>
    </w:p>
    <w:p w14:paraId="355523E2">
      <w:pPr>
        <w:spacing w:line="480" w:lineRule="exact"/>
        <w:ind w:firstLine="470" w:firstLineChars="195"/>
        <w:jc w:val="left"/>
        <w:rPr>
          <w:rFonts w:ascii="宋体" w:hAnsi="宋体" w:cs="宋体"/>
          <w:color w:val="000000"/>
          <w:sz w:val="24"/>
          <w:highlight w:val="none"/>
        </w:rPr>
      </w:pPr>
      <w:r>
        <w:rPr>
          <w:rFonts w:hint="eastAsia" w:ascii="宋体" w:hAnsi="宋体" w:cs="宋体"/>
          <w:b/>
          <w:color w:val="000000"/>
          <w:sz w:val="24"/>
          <w:highlight w:val="none"/>
        </w:rPr>
        <w:t>38.</w:t>
      </w:r>
      <w:r>
        <w:rPr>
          <w:rFonts w:hint="eastAsia" w:ascii="宋体" w:hAnsi="宋体" w:cs="宋体"/>
          <w:color w:val="000000"/>
          <w:sz w:val="24"/>
          <w:highlight w:val="none"/>
        </w:rPr>
        <w:t>若中标人不能按本须知第35条、36条款的规定执行，</w:t>
      </w:r>
      <w:r>
        <w:rPr>
          <w:rFonts w:hint="eastAsia" w:ascii="宋体" w:hAnsi="宋体" w:cs="宋体"/>
          <w:b/>
          <w:color w:val="000000"/>
          <w:sz w:val="24"/>
          <w:highlight w:val="none"/>
        </w:rPr>
        <w:t>招标人将有充分的理由认为中标人放弃中标项目及签订合同的权利，并没收其投标保证金，</w:t>
      </w:r>
      <w:r>
        <w:rPr>
          <w:rFonts w:hint="eastAsia" w:ascii="宋体" w:hAnsi="宋体" w:cs="宋体"/>
          <w:color w:val="000000"/>
          <w:sz w:val="24"/>
          <w:highlight w:val="none"/>
        </w:rPr>
        <w:t>中标人的行为给招标人造成损失超过投标保证金数额的，还应当对超过部分予以赔偿。招标人可以按照评标委员会提出的中标候选人名单排序依次确定其他中标候选人为中标人，也可以重新招标。</w:t>
      </w:r>
    </w:p>
    <w:p w14:paraId="287D2653">
      <w:pPr>
        <w:spacing w:line="440" w:lineRule="exact"/>
        <w:ind w:firstLine="467" w:firstLineChars="194"/>
        <w:jc w:val="left"/>
        <w:rPr>
          <w:rFonts w:ascii="宋体" w:hAnsi="宋体" w:cs="宋体"/>
          <w:color w:val="000000"/>
          <w:sz w:val="24"/>
          <w:highlight w:val="none"/>
        </w:rPr>
      </w:pPr>
      <w:r>
        <w:rPr>
          <w:rFonts w:hint="eastAsia" w:ascii="宋体" w:hAnsi="宋体" w:cs="宋体"/>
          <w:b/>
          <w:color w:val="000000"/>
          <w:sz w:val="24"/>
          <w:highlight w:val="none"/>
        </w:rPr>
        <w:t xml:space="preserve">39. </w:t>
      </w:r>
      <w:r>
        <w:rPr>
          <w:rFonts w:hint="eastAsia" w:ascii="宋体" w:hAnsi="宋体" w:cs="宋体"/>
          <w:color w:val="000000"/>
          <w:sz w:val="24"/>
          <w:highlight w:val="none"/>
        </w:rPr>
        <w:t>中标人在中标后或施工期间不得随意变更中标项目负责人。如果出现特殊情况，确需更换的，应当经招标人同意，并提供必要的证明文件报招标投标行政监督部门备案。</w:t>
      </w:r>
    </w:p>
    <w:p w14:paraId="520B2585">
      <w:pPr>
        <w:spacing w:line="440" w:lineRule="exact"/>
        <w:ind w:firstLine="198"/>
        <w:jc w:val="left"/>
        <w:rPr>
          <w:rFonts w:ascii="宋体" w:hAnsi="宋体" w:cs="宋体"/>
          <w:color w:val="000000"/>
          <w:sz w:val="24"/>
          <w:highlight w:val="none"/>
        </w:rPr>
      </w:pPr>
      <w:r>
        <w:rPr>
          <w:rFonts w:hint="eastAsia" w:ascii="宋体" w:hAnsi="宋体" w:cs="宋体"/>
          <w:color w:val="000000"/>
          <w:sz w:val="24"/>
          <w:highlight w:val="none"/>
        </w:rPr>
        <w:t>注：自备案之日起至原合同期满止，原中标项目负责人不得作为项目负责人承接其他工程，如备案之日至原合同工期期满之日不足六个月，则限制其承接工程的期限为六个月。</w:t>
      </w:r>
    </w:p>
    <w:p w14:paraId="34D39A7C">
      <w:pPr>
        <w:pStyle w:val="2"/>
        <w:spacing w:line="360" w:lineRule="auto"/>
        <w:jc w:val="center"/>
        <w:rPr>
          <w:rFonts w:ascii="宋体" w:hAnsi="宋体" w:cs="宋体"/>
          <w:color w:val="000000"/>
          <w:sz w:val="32"/>
          <w:szCs w:val="32"/>
          <w:highlight w:val="none"/>
        </w:rPr>
      </w:pPr>
      <w:bookmarkStart w:id="50" w:name="_Toc465181335"/>
      <w:bookmarkStart w:id="51" w:name="_Toc404159959"/>
      <w:r>
        <w:rPr>
          <w:rFonts w:hint="eastAsia" w:ascii="宋体" w:hAnsi="宋体" w:cs="宋体"/>
          <w:color w:val="000000"/>
          <w:sz w:val="36"/>
          <w:szCs w:val="36"/>
          <w:highlight w:val="none"/>
        </w:rPr>
        <w:br w:type="page"/>
      </w:r>
      <w:r>
        <w:rPr>
          <w:rFonts w:hint="eastAsia" w:ascii="宋体" w:hAnsi="宋体" w:cs="宋体"/>
          <w:color w:val="000000"/>
          <w:sz w:val="36"/>
          <w:szCs w:val="36"/>
          <w:highlight w:val="none"/>
        </w:rPr>
        <w:t>第二章 评标办法（合理低价法）</w:t>
      </w:r>
      <w:bookmarkEnd w:id="50"/>
      <w:bookmarkEnd w:id="51"/>
    </w:p>
    <w:p w14:paraId="1798C724">
      <w:pPr>
        <w:spacing w:line="460" w:lineRule="exact"/>
        <w:ind w:firstLine="472" w:firstLineChars="196"/>
        <w:rPr>
          <w:rFonts w:ascii="宋体" w:hAnsi="宋体" w:cs="宋体"/>
          <w:b/>
          <w:color w:val="000000"/>
          <w:sz w:val="24"/>
          <w:highlight w:val="none"/>
        </w:rPr>
      </w:pPr>
      <w:bookmarkStart w:id="52" w:name="_Toc465181336"/>
      <w:bookmarkStart w:id="53" w:name="_Toc404159960"/>
      <w:r>
        <w:rPr>
          <w:rFonts w:hint="eastAsia" w:ascii="宋体" w:hAnsi="宋体" w:cs="宋体"/>
          <w:b/>
          <w:color w:val="000000"/>
          <w:sz w:val="24"/>
          <w:highlight w:val="none"/>
        </w:rPr>
        <w:t>本工程采用价格单因素评标办法，且采用资格后审，具体资格审查及评标细则如下：</w:t>
      </w:r>
    </w:p>
    <w:p w14:paraId="396478CE">
      <w:pPr>
        <w:spacing w:line="460" w:lineRule="exact"/>
        <w:ind w:firstLine="482" w:firstLineChars="200"/>
        <w:rPr>
          <w:rFonts w:ascii="宋体" w:hAnsi="宋体" w:cs="宋体"/>
          <w:b/>
          <w:color w:val="000000"/>
          <w:sz w:val="24"/>
          <w:highlight w:val="none"/>
        </w:rPr>
      </w:pPr>
      <w:r>
        <w:rPr>
          <w:rFonts w:hint="eastAsia" w:ascii="宋体" w:hAnsi="宋体" w:cs="宋体"/>
          <w:b/>
          <w:color w:val="000000"/>
          <w:sz w:val="24"/>
          <w:highlight w:val="none"/>
        </w:rPr>
        <w:t>一、评标程序</w:t>
      </w:r>
    </w:p>
    <w:p w14:paraId="006A29BF">
      <w:pPr>
        <w:widowControl/>
        <w:spacing w:line="360" w:lineRule="auto"/>
        <w:ind w:firstLine="480" w:firstLineChars="200"/>
        <w:jc w:val="left"/>
        <w:rPr>
          <w:rFonts w:ascii="宋体" w:hAnsi="宋体" w:cs="宋体"/>
          <w:color w:val="000000"/>
          <w:kern w:val="0"/>
          <w:sz w:val="24"/>
          <w:highlight w:val="none"/>
        </w:rPr>
      </w:pPr>
      <w:r>
        <w:rPr>
          <w:rFonts w:hint="eastAsia" w:ascii="宋体" w:hAnsi="宋体" w:cs="宋体"/>
          <w:color w:val="000000"/>
          <w:kern w:val="0"/>
          <w:sz w:val="24"/>
          <w:highlight w:val="none"/>
        </w:rPr>
        <w:t>资格符合性评审→商务标开标（通过抽签确定评标标准和方法）→商务标评审→确定中标人</w:t>
      </w:r>
    </w:p>
    <w:p w14:paraId="29CDECFF">
      <w:pPr>
        <w:widowControl/>
        <w:spacing w:line="440" w:lineRule="exact"/>
        <w:ind w:firstLine="480" w:firstLineChars="200"/>
        <w:jc w:val="left"/>
        <w:rPr>
          <w:rFonts w:ascii="宋体" w:hAnsi="宋体" w:cs="宋体"/>
          <w:color w:val="000000"/>
          <w:kern w:val="0"/>
          <w:sz w:val="24"/>
          <w:highlight w:val="none"/>
        </w:rPr>
      </w:pPr>
      <w:r>
        <w:rPr>
          <w:rFonts w:hint="eastAsia" w:ascii="宋体" w:hAnsi="宋体" w:cs="宋体"/>
          <w:color w:val="000000"/>
          <w:kern w:val="0"/>
          <w:sz w:val="24"/>
          <w:highlight w:val="none"/>
        </w:rPr>
        <w:t>当出现招投标当事人的质疑、投诉以及评委评审和计算存在错误情形的,除计算错误外其他情形不再重新确定。</w:t>
      </w:r>
    </w:p>
    <w:p w14:paraId="06052185">
      <w:pPr>
        <w:widowControl/>
        <w:spacing w:line="440" w:lineRule="exact"/>
        <w:ind w:firstLine="482" w:firstLineChars="200"/>
        <w:jc w:val="left"/>
        <w:rPr>
          <w:rFonts w:ascii="宋体" w:hAnsi="宋体" w:cs="宋体"/>
          <w:color w:val="000000"/>
          <w:kern w:val="0"/>
          <w:sz w:val="24"/>
          <w:highlight w:val="none"/>
        </w:rPr>
      </w:pPr>
      <w:r>
        <w:rPr>
          <w:rFonts w:hint="eastAsia" w:ascii="宋体" w:hAnsi="宋体" w:cs="宋体"/>
          <w:b/>
          <w:color w:val="000000"/>
          <w:kern w:val="0"/>
          <w:sz w:val="24"/>
          <w:highlight w:val="none"/>
        </w:rPr>
        <w:t>二、评审标准</w:t>
      </w:r>
    </w:p>
    <w:p w14:paraId="10342C5D">
      <w:pPr>
        <w:widowControl/>
        <w:spacing w:line="44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评标委员会将按评审标准、资格评审标准的合格条件，对各投标人递交的资格审查书面资料进行评审，并公布资格审查合格者名单。</w:t>
      </w:r>
    </w:p>
    <w:p w14:paraId="69E48132">
      <w:pPr>
        <w:widowControl/>
        <w:spacing w:line="44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1、资格符合性评审</w:t>
      </w:r>
    </w:p>
    <w:p w14:paraId="0D8CE881">
      <w:pPr>
        <w:widowControl/>
        <w:spacing w:line="360" w:lineRule="auto"/>
        <w:ind w:firstLine="482" w:firstLineChars="200"/>
        <w:jc w:val="center"/>
        <w:rPr>
          <w:rFonts w:ascii="宋体" w:hAnsi="宋体" w:cs="宋体"/>
          <w:color w:val="000000"/>
          <w:kern w:val="0"/>
          <w:sz w:val="24"/>
          <w:highlight w:val="none"/>
        </w:rPr>
      </w:pPr>
      <w:r>
        <w:rPr>
          <w:rFonts w:hint="eastAsia" w:ascii="宋体" w:hAnsi="宋体" w:cs="宋体"/>
          <w:b/>
          <w:color w:val="000000"/>
          <w:sz w:val="24"/>
          <w:highlight w:val="none"/>
          <w:u w:val="single"/>
        </w:rPr>
        <w:t>资格审查标准汇总表</w:t>
      </w:r>
    </w:p>
    <w:tbl>
      <w:tblPr>
        <w:tblStyle w:val="41"/>
        <w:tblW w:w="9998"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2"/>
        <w:gridCol w:w="1800"/>
        <w:gridCol w:w="4352"/>
        <w:gridCol w:w="3294"/>
      </w:tblGrid>
      <w:tr w14:paraId="1D3AF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Header/>
          <w:tblCellSpacing w:w="0" w:type="dxa"/>
          <w:jc w:val="center"/>
        </w:trPr>
        <w:tc>
          <w:tcPr>
            <w:tcW w:w="552" w:type="dxa"/>
            <w:noWrap/>
            <w:vAlign w:val="center"/>
          </w:tcPr>
          <w:p w14:paraId="6BE60ED6">
            <w:pPr>
              <w:widowControl/>
              <w:spacing w:line="360" w:lineRule="exact"/>
              <w:jc w:val="center"/>
              <w:rPr>
                <w:rFonts w:ascii="宋体" w:hAnsi="宋体" w:cs="宋体"/>
                <w:b/>
                <w:color w:val="000000"/>
                <w:kern w:val="0"/>
                <w:szCs w:val="21"/>
                <w:highlight w:val="none"/>
              </w:rPr>
            </w:pPr>
            <w:bookmarkStart w:id="54" w:name="OLE_LINK2"/>
            <w:r>
              <w:rPr>
                <w:rFonts w:hint="eastAsia" w:ascii="宋体" w:hAnsi="宋体" w:cs="宋体"/>
                <w:b/>
                <w:color w:val="000000"/>
                <w:kern w:val="0"/>
                <w:szCs w:val="21"/>
                <w:highlight w:val="none"/>
              </w:rPr>
              <w:t>序号</w:t>
            </w:r>
          </w:p>
        </w:tc>
        <w:tc>
          <w:tcPr>
            <w:tcW w:w="1800" w:type="dxa"/>
            <w:noWrap/>
            <w:vAlign w:val="center"/>
          </w:tcPr>
          <w:p w14:paraId="6DFDCB05">
            <w:pPr>
              <w:widowControl/>
              <w:spacing w:line="360" w:lineRule="exact"/>
              <w:jc w:val="center"/>
              <w:rPr>
                <w:rFonts w:ascii="宋体" w:hAnsi="宋体" w:cs="宋体"/>
                <w:b/>
                <w:color w:val="000000"/>
                <w:kern w:val="0"/>
                <w:szCs w:val="21"/>
                <w:highlight w:val="none"/>
              </w:rPr>
            </w:pPr>
            <w:r>
              <w:rPr>
                <w:rFonts w:hint="eastAsia" w:ascii="宋体" w:hAnsi="宋体" w:cs="宋体"/>
                <w:b/>
                <w:color w:val="000000"/>
                <w:kern w:val="0"/>
                <w:szCs w:val="21"/>
                <w:highlight w:val="none"/>
              </w:rPr>
              <w:t>项目内容</w:t>
            </w:r>
          </w:p>
        </w:tc>
        <w:tc>
          <w:tcPr>
            <w:tcW w:w="4352" w:type="dxa"/>
            <w:noWrap/>
            <w:vAlign w:val="center"/>
          </w:tcPr>
          <w:p w14:paraId="53AA0A7F">
            <w:pPr>
              <w:widowControl/>
              <w:spacing w:line="360" w:lineRule="exact"/>
              <w:jc w:val="center"/>
              <w:rPr>
                <w:rFonts w:ascii="宋体" w:hAnsi="宋体" w:cs="宋体"/>
                <w:b/>
                <w:color w:val="000000"/>
                <w:kern w:val="0"/>
                <w:szCs w:val="21"/>
                <w:highlight w:val="none"/>
              </w:rPr>
            </w:pPr>
            <w:r>
              <w:rPr>
                <w:rFonts w:hint="eastAsia" w:ascii="宋体" w:hAnsi="宋体" w:cs="宋体"/>
                <w:b/>
                <w:color w:val="000000"/>
                <w:kern w:val="0"/>
                <w:szCs w:val="21"/>
                <w:highlight w:val="none"/>
              </w:rPr>
              <w:t>合格条件</w:t>
            </w:r>
          </w:p>
        </w:tc>
        <w:tc>
          <w:tcPr>
            <w:tcW w:w="3294" w:type="dxa"/>
            <w:noWrap/>
            <w:vAlign w:val="center"/>
          </w:tcPr>
          <w:p w14:paraId="24E7A8F7">
            <w:pPr>
              <w:widowControl/>
              <w:spacing w:line="360" w:lineRule="exact"/>
              <w:jc w:val="center"/>
              <w:rPr>
                <w:rFonts w:ascii="宋体" w:hAnsi="宋体" w:cs="宋体"/>
                <w:b/>
                <w:color w:val="000000"/>
                <w:kern w:val="0"/>
                <w:szCs w:val="21"/>
                <w:highlight w:val="none"/>
              </w:rPr>
            </w:pPr>
            <w:r>
              <w:rPr>
                <w:rFonts w:hint="eastAsia" w:ascii="宋体" w:hAnsi="宋体" w:cs="宋体"/>
                <w:b/>
                <w:color w:val="000000"/>
                <w:kern w:val="0"/>
                <w:szCs w:val="21"/>
                <w:highlight w:val="none"/>
              </w:rPr>
              <w:t>投标人需提供的材料</w:t>
            </w:r>
          </w:p>
        </w:tc>
      </w:tr>
      <w:tr w14:paraId="700A9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CellSpacing w:w="0" w:type="dxa"/>
          <w:jc w:val="center"/>
        </w:trPr>
        <w:tc>
          <w:tcPr>
            <w:tcW w:w="552" w:type="dxa"/>
            <w:noWrap/>
            <w:vAlign w:val="center"/>
          </w:tcPr>
          <w:p w14:paraId="41A521F8">
            <w:pPr>
              <w:widowControl/>
              <w:spacing w:line="44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1</w:t>
            </w:r>
          </w:p>
        </w:tc>
        <w:tc>
          <w:tcPr>
            <w:tcW w:w="1800" w:type="dxa"/>
            <w:noWrap/>
            <w:vAlign w:val="center"/>
          </w:tcPr>
          <w:p w14:paraId="7DD88AAD">
            <w:pPr>
              <w:widowControl/>
              <w:spacing w:line="440" w:lineRule="exact"/>
              <w:ind w:left="105" w:leftChars="50"/>
              <w:jc w:val="left"/>
              <w:rPr>
                <w:rFonts w:ascii="宋体" w:hAnsi="宋体" w:cs="宋体"/>
                <w:color w:val="000000"/>
                <w:kern w:val="0"/>
                <w:szCs w:val="21"/>
                <w:highlight w:val="none"/>
              </w:rPr>
            </w:pPr>
            <w:r>
              <w:rPr>
                <w:rFonts w:hint="eastAsia" w:ascii="宋体" w:hAnsi="宋体" w:cs="宋体"/>
                <w:color w:val="000000"/>
                <w:kern w:val="0"/>
                <w:szCs w:val="21"/>
                <w:highlight w:val="none"/>
                <w:lang w:val="zh-CN"/>
              </w:rPr>
              <w:t>法定代表人身份证明</w:t>
            </w:r>
          </w:p>
        </w:tc>
        <w:tc>
          <w:tcPr>
            <w:tcW w:w="4352" w:type="dxa"/>
            <w:noWrap/>
            <w:vAlign w:val="center"/>
          </w:tcPr>
          <w:p w14:paraId="630EE2D3">
            <w:pPr>
              <w:widowControl/>
              <w:spacing w:line="440" w:lineRule="exact"/>
              <w:ind w:left="105" w:leftChars="50"/>
              <w:jc w:val="left"/>
              <w:rPr>
                <w:rFonts w:ascii="宋体" w:hAnsi="宋体" w:cs="宋体"/>
                <w:color w:val="000000"/>
                <w:szCs w:val="21"/>
                <w:highlight w:val="none"/>
                <w:lang w:val="zh-CN"/>
              </w:rPr>
            </w:pPr>
            <w:r>
              <w:rPr>
                <w:rFonts w:hint="eastAsia" w:ascii="宋体" w:hAnsi="宋体" w:cs="宋体"/>
                <w:color w:val="000000"/>
                <w:kern w:val="0"/>
                <w:szCs w:val="21"/>
                <w:highlight w:val="none"/>
                <w:lang w:val="zh-CN"/>
              </w:rPr>
              <w:t>有效的法定代表人身份证明书</w:t>
            </w:r>
          </w:p>
        </w:tc>
        <w:tc>
          <w:tcPr>
            <w:tcW w:w="3294" w:type="dxa"/>
            <w:noWrap/>
            <w:vAlign w:val="center"/>
          </w:tcPr>
          <w:p w14:paraId="3E77CF78">
            <w:pPr>
              <w:widowControl/>
              <w:spacing w:line="440" w:lineRule="exact"/>
              <w:jc w:val="left"/>
              <w:rPr>
                <w:rFonts w:ascii="宋体" w:hAnsi="宋体" w:cs="宋体"/>
                <w:color w:val="000000"/>
                <w:szCs w:val="21"/>
                <w:highlight w:val="none"/>
                <w:lang w:val="zh-CN"/>
              </w:rPr>
            </w:pPr>
            <w:r>
              <w:rPr>
                <w:rFonts w:hint="eastAsia" w:ascii="宋体" w:hAnsi="宋体" w:cs="宋体"/>
                <w:color w:val="000000"/>
                <w:kern w:val="0"/>
                <w:szCs w:val="21"/>
                <w:highlight w:val="none"/>
              </w:rPr>
              <w:t>有效的</w:t>
            </w:r>
            <w:r>
              <w:rPr>
                <w:rFonts w:hint="eastAsia" w:ascii="宋体" w:hAnsi="宋体" w:cs="宋体"/>
                <w:color w:val="000000"/>
                <w:kern w:val="0"/>
                <w:szCs w:val="21"/>
                <w:highlight w:val="none"/>
                <w:lang w:val="zh-CN"/>
              </w:rPr>
              <w:t>法定代表人身份证明书</w:t>
            </w:r>
            <w:r>
              <w:rPr>
                <w:rFonts w:hint="eastAsia" w:ascii="宋体" w:hAnsi="宋体" w:cs="宋体"/>
                <w:color w:val="000000"/>
                <w:kern w:val="0"/>
                <w:szCs w:val="21"/>
                <w:highlight w:val="none"/>
              </w:rPr>
              <w:t>原件</w:t>
            </w:r>
          </w:p>
        </w:tc>
      </w:tr>
      <w:tr w14:paraId="22420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CellSpacing w:w="0" w:type="dxa"/>
          <w:jc w:val="center"/>
        </w:trPr>
        <w:tc>
          <w:tcPr>
            <w:tcW w:w="552" w:type="dxa"/>
            <w:noWrap/>
            <w:vAlign w:val="center"/>
          </w:tcPr>
          <w:p w14:paraId="0B225B52">
            <w:pPr>
              <w:widowControl/>
              <w:spacing w:line="44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2</w:t>
            </w:r>
          </w:p>
        </w:tc>
        <w:tc>
          <w:tcPr>
            <w:tcW w:w="1800" w:type="dxa"/>
            <w:noWrap/>
            <w:vAlign w:val="center"/>
          </w:tcPr>
          <w:p w14:paraId="4C56D322">
            <w:pPr>
              <w:widowControl/>
              <w:spacing w:line="440" w:lineRule="exact"/>
              <w:ind w:left="105" w:leftChars="50"/>
              <w:jc w:val="left"/>
              <w:rPr>
                <w:rFonts w:ascii="宋体" w:hAnsi="宋体" w:cs="宋体"/>
                <w:color w:val="000000"/>
                <w:kern w:val="0"/>
                <w:szCs w:val="21"/>
                <w:highlight w:val="none"/>
              </w:rPr>
            </w:pPr>
            <w:r>
              <w:rPr>
                <w:rFonts w:hint="eastAsia" w:ascii="宋体" w:hAnsi="宋体" w:cs="宋体"/>
                <w:color w:val="000000"/>
                <w:kern w:val="0"/>
                <w:szCs w:val="21"/>
                <w:highlight w:val="none"/>
                <w:lang w:val="zh-CN"/>
              </w:rPr>
              <w:t>授权委托书（如有授权）</w:t>
            </w:r>
          </w:p>
        </w:tc>
        <w:tc>
          <w:tcPr>
            <w:tcW w:w="4352" w:type="dxa"/>
            <w:noWrap/>
            <w:vAlign w:val="center"/>
          </w:tcPr>
          <w:p w14:paraId="624E39AA">
            <w:pPr>
              <w:widowControl/>
              <w:spacing w:line="440" w:lineRule="exact"/>
              <w:ind w:left="105" w:leftChars="50"/>
              <w:jc w:val="left"/>
              <w:rPr>
                <w:rFonts w:ascii="宋体" w:hAnsi="宋体" w:cs="宋体"/>
                <w:color w:val="000000"/>
                <w:szCs w:val="21"/>
                <w:highlight w:val="none"/>
                <w:lang w:val="zh-CN"/>
              </w:rPr>
            </w:pPr>
            <w:r>
              <w:rPr>
                <w:rFonts w:hint="eastAsia" w:ascii="宋体" w:hAnsi="宋体" w:cs="宋体"/>
                <w:color w:val="000000"/>
                <w:kern w:val="0"/>
                <w:szCs w:val="21"/>
                <w:highlight w:val="none"/>
                <w:lang w:val="zh-CN"/>
              </w:rPr>
              <w:t>有效的授权委托书</w:t>
            </w:r>
          </w:p>
        </w:tc>
        <w:tc>
          <w:tcPr>
            <w:tcW w:w="3294" w:type="dxa"/>
            <w:noWrap/>
            <w:vAlign w:val="center"/>
          </w:tcPr>
          <w:p w14:paraId="068B3112">
            <w:pPr>
              <w:widowControl/>
              <w:spacing w:line="440" w:lineRule="exact"/>
              <w:jc w:val="left"/>
              <w:rPr>
                <w:rFonts w:ascii="宋体" w:hAnsi="宋体" w:cs="宋体"/>
                <w:color w:val="000000"/>
                <w:szCs w:val="21"/>
                <w:highlight w:val="none"/>
                <w:lang w:val="zh-CN"/>
              </w:rPr>
            </w:pPr>
            <w:r>
              <w:rPr>
                <w:rFonts w:hint="eastAsia" w:ascii="宋体" w:hAnsi="宋体" w:cs="宋体"/>
                <w:color w:val="000000"/>
                <w:kern w:val="0"/>
                <w:szCs w:val="21"/>
                <w:highlight w:val="none"/>
              </w:rPr>
              <w:t>有效的</w:t>
            </w:r>
            <w:r>
              <w:rPr>
                <w:rFonts w:hint="eastAsia" w:ascii="宋体" w:hAnsi="宋体" w:cs="宋体"/>
                <w:color w:val="000000"/>
                <w:kern w:val="0"/>
                <w:szCs w:val="21"/>
                <w:highlight w:val="none"/>
                <w:lang w:val="zh-CN"/>
              </w:rPr>
              <w:t>授权委托书</w:t>
            </w:r>
            <w:r>
              <w:rPr>
                <w:rFonts w:hint="eastAsia" w:ascii="宋体" w:hAnsi="宋体" w:cs="宋体"/>
                <w:color w:val="000000"/>
                <w:kern w:val="0"/>
                <w:szCs w:val="21"/>
                <w:highlight w:val="none"/>
              </w:rPr>
              <w:t>原件</w:t>
            </w:r>
            <w:r>
              <w:rPr>
                <w:rFonts w:hint="eastAsia" w:ascii="宋体" w:hAnsi="宋体" w:cs="宋体"/>
                <w:color w:val="000000"/>
                <w:kern w:val="0"/>
                <w:szCs w:val="21"/>
                <w:highlight w:val="none"/>
                <w:lang w:val="zh-CN"/>
              </w:rPr>
              <w:t>（</w:t>
            </w:r>
            <w:r>
              <w:rPr>
                <w:rFonts w:hint="eastAsia" w:ascii="宋体" w:hAnsi="宋体" w:cs="宋体"/>
                <w:color w:val="000000"/>
                <w:kern w:val="0"/>
                <w:szCs w:val="21"/>
                <w:highlight w:val="none"/>
              </w:rPr>
              <w:t>如有</w:t>
            </w:r>
            <w:r>
              <w:rPr>
                <w:rFonts w:hint="eastAsia" w:ascii="宋体" w:hAnsi="宋体" w:cs="宋体"/>
                <w:color w:val="000000"/>
                <w:kern w:val="0"/>
                <w:szCs w:val="21"/>
                <w:highlight w:val="none"/>
                <w:lang w:val="zh-CN"/>
              </w:rPr>
              <w:t>）</w:t>
            </w:r>
          </w:p>
        </w:tc>
      </w:tr>
      <w:bookmarkEnd w:id="54"/>
      <w:tr w14:paraId="4503F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CellSpacing w:w="0" w:type="dxa"/>
          <w:jc w:val="center"/>
        </w:trPr>
        <w:tc>
          <w:tcPr>
            <w:tcW w:w="552" w:type="dxa"/>
            <w:noWrap/>
            <w:vAlign w:val="center"/>
          </w:tcPr>
          <w:p w14:paraId="0B78C252">
            <w:pPr>
              <w:widowControl/>
              <w:spacing w:line="44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3</w:t>
            </w:r>
          </w:p>
        </w:tc>
        <w:tc>
          <w:tcPr>
            <w:tcW w:w="1800" w:type="dxa"/>
            <w:noWrap/>
            <w:vAlign w:val="center"/>
          </w:tcPr>
          <w:p w14:paraId="0D630648">
            <w:pPr>
              <w:widowControl/>
              <w:spacing w:line="36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具有独立订立合同的能力</w:t>
            </w:r>
          </w:p>
        </w:tc>
        <w:tc>
          <w:tcPr>
            <w:tcW w:w="4352" w:type="dxa"/>
            <w:noWrap/>
            <w:vAlign w:val="center"/>
          </w:tcPr>
          <w:p w14:paraId="5BD065BE">
            <w:pPr>
              <w:spacing w:line="280" w:lineRule="exact"/>
              <w:rPr>
                <w:rFonts w:ascii="宋体" w:hAnsi="宋体" w:cs="宋体"/>
                <w:color w:val="000000"/>
                <w:szCs w:val="21"/>
                <w:highlight w:val="none"/>
                <w:lang w:val="zh-CN"/>
              </w:rPr>
            </w:pPr>
            <w:r>
              <w:rPr>
                <w:rFonts w:hint="eastAsia" w:ascii="宋体" w:hAnsi="宋体" w:cs="宋体"/>
                <w:color w:val="000000"/>
                <w:szCs w:val="21"/>
                <w:highlight w:val="none"/>
                <w:lang w:val="zh-CN"/>
              </w:rPr>
              <w:t>行政管理部门颁发的法人营业执照</w:t>
            </w:r>
          </w:p>
        </w:tc>
        <w:tc>
          <w:tcPr>
            <w:tcW w:w="3294" w:type="dxa"/>
            <w:noWrap/>
            <w:vAlign w:val="center"/>
          </w:tcPr>
          <w:p w14:paraId="7C4CFEE4">
            <w:pPr>
              <w:spacing w:line="280" w:lineRule="exact"/>
              <w:jc w:val="left"/>
              <w:rPr>
                <w:rFonts w:ascii="宋体" w:hAnsi="宋体" w:cs="宋体"/>
                <w:color w:val="000000"/>
                <w:szCs w:val="21"/>
                <w:highlight w:val="none"/>
                <w:lang w:val="zh-CN"/>
              </w:rPr>
            </w:pPr>
            <w:r>
              <w:rPr>
                <w:rFonts w:hint="eastAsia" w:ascii="宋体" w:hAnsi="宋体" w:cs="宋体"/>
                <w:color w:val="000000"/>
                <w:szCs w:val="21"/>
                <w:highlight w:val="none"/>
                <w:lang w:val="zh-CN"/>
              </w:rPr>
              <w:t>有效的企业营业执照</w:t>
            </w:r>
          </w:p>
        </w:tc>
      </w:tr>
      <w:tr w14:paraId="5B7F7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0" w:hRule="atLeast"/>
          <w:tblCellSpacing w:w="0" w:type="dxa"/>
          <w:jc w:val="center"/>
        </w:trPr>
        <w:tc>
          <w:tcPr>
            <w:tcW w:w="552" w:type="dxa"/>
            <w:noWrap/>
            <w:vAlign w:val="center"/>
          </w:tcPr>
          <w:p w14:paraId="3D5422E0">
            <w:pPr>
              <w:widowControl/>
              <w:spacing w:line="44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4</w:t>
            </w:r>
          </w:p>
        </w:tc>
        <w:tc>
          <w:tcPr>
            <w:tcW w:w="1800" w:type="dxa"/>
            <w:noWrap/>
            <w:vAlign w:val="center"/>
          </w:tcPr>
          <w:p w14:paraId="04113A42">
            <w:pPr>
              <w:spacing w:line="280" w:lineRule="exact"/>
              <w:jc w:val="center"/>
              <w:rPr>
                <w:rFonts w:ascii="宋体" w:hAnsi="宋体" w:cs="宋体"/>
                <w:color w:val="000000"/>
                <w:szCs w:val="21"/>
                <w:highlight w:val="none"/>
                <w:lang w:val="zh-CN"/>
              </w:rPr>
            </w:pPr>
            <w:r>
              <w:rPr>
                <w:rFonts w:hint="eastAsia" w:ascii="宋体" w:hAnsi="宋体" w:cs="宋体"/>
                <w:color w:val="000000"/>
                <w:szCs w:val="21"/>
                <w:highlight w:val="none"/>
                <w:lang w:val="zh-CN"/>
              </w:rPr>
              <w:t>企业资质类别等级</w:t>
            </w:r>
          </w:p>
        </w:tc>
        <w:tc>
          <w:tcPr>
            <w:tcW w:w="4352" w:type="dxa"/>
            <w:noWrap/>
            <w:vAlign w:val="center"/>
          </w:tcPr>
          <w:p w14:paraId="5B699B6E">
            <w:pPr>
              <w:spacing w:line="280" w:lineRule="exact"/>
              <w:rPr>
                <w:rFonts w:ascii="宋体" w:hAnsi="宋体" w:cs="宋体"/>
                <w:color w:val="000000"/>
                <w:szCs w:val="21"/>
                <w:highlight w:val="none"/>
                <w:lang w:val="zh-CN"/>
              </w:rPr>
            </w:pPr>
            <w:r>
              <w:rPr>
                <w:rFonts w:hint="eastAsia" w:ascii="宋体" w:hAnsi="宋体" w:cs="宋体"/>
                <w:color w:val="000000"/>
                <w:szCs w:val="21"/>
                <w:highlight w:val="none"/>
                <w:lang w:val="zh-CN"/>
              </w:rPr>
              <w:t>有效的建筑工程施工总承包三级及以上资质</w:t>
            </w:r>
          </w:p>
        </w:tc>
        <w:tc>
          <w:tcPr>
            <w:tcW w:w="3294" w:type="dxa"/>
            <w:noWrap/>
            <w:vAlign w:val="center"/>
          </w:tcPr>
          <w:p w14:paraId="74174562">
            <w:pPr>
              <w:spacing w:line="280" w:lineRule="exact"/>
              <w:jc w:val="left"/>
              <w:rPr>
                <w:rFonts w:ascii="宋体" w:hAnsi="宋体" w:cs="宋体"/>
                <w:color w:val="000000"/>
                <w:szCs w:val="21"/>
                <w:highlight w:val="none"/>
                <w:lang w:val="zh-CN"/>
              </w:rPr>
            </w:pPr>
            <w:r>
              <w:rPr>
                <w:rFonts w:hint="eastAsia" w:ascii="宋体" w:hAnsi="宋体" w:cs="宋体"/>
                <w:color w:val="000000"/>
                <w:szCs w:val="21"/>
                <w:highlight w:val="none"/>
                <w:lang w:val="zh-CN"/>
              </w:rPr>
              <w:t>有效的企业资质证书</w:t>
            </w:r>
          </w:p>
        </w:tc>
      </w:tr>
      <w:tr w14:paraId="306CF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CellSpacing w:w="0" w:type="dxa"/>
          <w:jc w:val="center"/>
        </w:trPr>
        <w:tc>
          <w:tcPr>
            <w:tcW w:w="552" w:type="dxa"/>
            <w:noWrap/>
            <w:vAlign w:val="center"/>
          </w:tcPr>
          <w:p w14:paraId="4AB215CF">
            <w:pPr>
              <w:widowControl/>
              <w:spacing w:line="44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5</w:t>
            </w:r>
          </w:p>
        </w:tc>
        <w:tc>
          <w:tcPr>
            <w:tcW w:w="1800" w:type="dxa"/>
            <w:noWrap/>
            <w:vAlign w:val="center"/>
          </w:tcPr>
          <w:p w14:paraId="47FE9E63">
            <w:pPr>
              <w:spacing w:line="280" w:lineRule="exact"/>
              <w:jc w:val="center"/>
              <w:rPr>
                <w:rFonts w:ascii="宋体" w:hAnsi="宋体" w:cs="宋体"/>
                <w:color w:val="000000"/>
                <w:szCs w:val="21"/>
                <w:highlight w:val="none"/>
                <w:lang w:val="zh-CN"/>
              </w:rPr>
            </w:pPr>
            <w:r>
              <w:rPr>
                <w:rFonts w:hint="eastAsia" w:ascii="宋体" w:hAnsi="宋体" w:cs="宋体"/>
                <w:color w:val="000000"/>
                <w:szCs w:val="21"/>
                <w:highlight w:val="none"/>
                <w:lang w:val="zh-CN"/>
              </w:rPr>
              <w:t>企业安全生产许可证</w:t>
            </w:r>
          </w:p>
        </w:tc>
        <w:tc>
          <w:tcPr>
            <w:tcW w:w="4352" w:type="dxa"/>
            <w:noWrap/>
            <w:vAlign w:val="center"/>
          </w:tcPr>
          <w:p w14:paraId="7255468D">
            <w:pPr>
              <w:spacing w:line="280" w:lineRule="exact"/>
              <w:jc w:val="left"/>
              <w:rPr>
                <w:rFonts w:ascii="宋体" w:hAnsi="宋体" w:cs="宋体"/>
                <w:color w:val="000000"/>
                <w:szCs w:val="21"/>
                <w:highlight w:val="none"/>
                <w:lang w:val="zh-CN"/>
              </w:rPr>
            </w:pPr>
            <w:r>
              <w:rPr>
                <w:rFonts w:hint="eastAsia" w:ascii="宋体" w:hAnsi="宋体" w:cs="宋体"/>
                <w:color w:val="000000"/>
                <w:szCs w:val="21"/>
                <w:highlight w:val="none"/>
                <w:lang w:val="zh-CN"/>
              </w:rPr>
              <w:t>企业具备安全生产条件，并取得安全生产许可证</w:t>
            </w:r>
          </w:p>
        </w:tc>
        <w:tc>
          <w:tcPr>
            <w:tcW w:w="3294" w:type="dxa"/>
            <w:noWrap/>
            <w:vAlign w:val="center"/>
          </w:tcPr>
          <w:p w14:paraId="0420A549">
            <w:pPr>
              <w:spacing w:line="280" w:lineRule="exact"/>
              <w:jc w:val="left"/>
              <w:rPr>
                <w:rFonts w:ascii="宋体" w:hAnsi="宋体" w:cs="宋体"/>
                <w:color w:val="000000"/>
                <w:szCs w:val="21"/>
                <w:highlight w:val="none"/>
                <w:lang w:val="zh-CN"/>
              </w:rPr>
            </w:pPr>
            <w:r>
              <w:rPr>
                <w:rFonts w:hint="eastAsia" w:ascii="宋体" w:hAnsi="宋体" w:cs="宋体"/>
                <w:color w:val="000000"/>
                <w:szCs w:val="21"/>
                <w:highlight w:val="none"/>
                <w:lang w:val="zh-CN"/>
              </w:rPr>
              <w:t>有效的安全生产许可证</w:t>
            </w:r>
          </w:p>
        </w:tc>
      </w:tr>
      <w:tr w14:paraId="0F01D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CellSpacing w:w="0" w:type="dxa"/>
          <w:jc w:val="center"/>
        </w:trPr>
        <w:tc>
          <w:tcPr>
            <w:tcW w:w="552" w:type="dxa"/>
            <w:noWrap/>
            <w:vAlign w:val="center"/>
          </w:tcPr>
          <w:p w14:paraId="1DD3FF52">
            <w:pPr>
              <w:widowControl/>
              <w:spacing w:line="44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6</w:t>
            </w:r>
          </w:p>
        </w:tc>
        <w:tc>
          <w:tcPr>
            <w:tcW w:w="1800" w:type="dxa"/>
            <w:noWrap/>
            <w:vAlign w:val="center"/>
          </w:tcPr>
          <w:p w14:paraId="0A21D468">
            <w:pPr>
              <w:spacing w:line="280" w:lineRule="exact"/>
              <w:jc w:val="center"/>
              <w:rPr>
                <w:rFonts w:ascii="宋体" w:hAnsi="宋体" w:cs="宋体"/>
                <w:color w:val="000000"/>
                <w:szCs w:val="21"/>
                <w:highlight w:val="none"/>
                <w:lang w:val="zh-CN"/>
              </w:rPr>
            </w:pPr>
            <w:r>
              <w:rPr>
                <w:rFonts w:hint="eastAsia" w:ascii="宋体" w:hAnsi="宋体" w:cs="宋体"/>
                <w:color w:val="000000"/>
                <w:szCs w:val="21"/>
                <w:highlight w:val="none"/>
                <w:lang w:val="zh-CN"/>
              </w:rPr>
              <w:t>拟派项目负责人资质等级</w:t>
            </w:r>
          </w:p>
        </w:tc>
        <w:tc>
          <w:tcPr>
            <w:tcW w:w="4352" w:type="dxa"/>
            <w:noWrap/>
            <w:vAlign w:val="center"/>
          </w:tcPr>
          <w:p w14:paraId="1B64CD0C">
            <w:pPr>
              <w:spacing w:line="280" w:lineRule="exact"/>
              <w:rPr>
                <w:rFonts w:ascii="宋体" w:hAnsi="宋体" w:cs="宋体"/>
                <w:color w:val="000000"/>
                <w:highlight w:val="none"/>
              </w:rPr>
            </w:pPr>
            <w:r>
              <w:rPr>
                <w:rFonts w:hint="eastAsia" w:ascii="宋体" w:hAnsi="宋体" w:cs="宋体"/>
                <w:color w:val="000000"/>
                <w:highlight w:val="none"/>
              </w:rPr>
              <w:t>建筑工程专业贰级及以上注册建造师资质，并具备建筑施工企业安全考核合格证书(B证)。</w:t>
            </w:r>
          </w:p>
          <w:p w14:paraId="3E87C025">
            <w:pPr>
              <w:pStyle w:val="18"/>
              <w:spacing w:line="280" w:lineRule="exact"/>
              <w:rPr>
                <w:rFonts w:ascii="宋体" w:hAnsi="宋体" w:eastAsia="宋体" w:cs="宋体"/>
                <w:color w:val="000000"/>
                <w:highlight w:val="none"/>
                <w:lang w:val="zh-CN"/>
              </w:rPr>
            </w:pPr>
            <w:r>
              <w:rPr>
                <w:rFonts w:hint="eastAsia" w:ascii="宋体" w:hAnsi="宋体" w:eastAsia="宋体" w:cs="宋体"/>
                <w:b/>
                <w:bCs/>
                <w:color w:val="000000"/>
                <w:sz w:val="21"/>
                <w:highlight w:val="none"/>
                <w:lang w:val="zh-CN"/>
              </w:rPr>
              <w:t>特别提醒：</w:t>
            </w:r>
            <w:r>
              <w:rPr>
                <w:rFonts w:hint="eastAsia" w:ascii="宋体" w:hAnsi="宋体" w:eastAsia="宋体" w:cs="宋体"/>
                <w:b/>
                <w:bCs/>
                <w:color w:val="000000"/>
                <w:sz w:val="21"/>
                <w:highlight w:val="none"/>
              </w:rPr>
              <w:t>如</w:t>
            </w:r>
            <w:r>
              <w:rPr>
                <w:rFonts w:hint="eastAsia" w:ascii="宋体" w:hAnsi="宋体" w:eastAsia="宋体" w:cs="宋体"/>
                <w:b/>
                <w:bCs/>
                <w:color w:val="000000"/>
                <w:sz w:val="21"/>
                <w:highlight w:val="none"/>
                <w:lang w:val="zh-CN"/>
              </w:rPr>
              <w:t>投标人拟派项目负责人为一级注册建造师的，必须根据《住房和城乡建设部办公厅关于全面实行一级建造师电子注册证书的通知》(建办市[2021]40号)要求使用并提供电子证书。如未按上述文件要求提供电子证书的，该电子证书无效，视为项目负责人的资格不符合招标文件要求。</w:t>
            </w:r>
          </w:p>
        </w:tc>
        <w:tc>
          <w:tcPr>
            <w:tcW w:w="3294" w:type="dxa"/>
            <w:noWrap/>
            <w:vAlign w:val="center"/>
          </w:tcPr>
          <w:p w14:paraId="328AABBC">
            <w:pPr>
              <w:spacing w:line="280" w:lineRule="exact"/>
              <w:rPr>
                <w:rFonts w:ascii="宋体" w:hAnsi="宋体" w:cs="宋体"/>
                <w:color w:val="000000"/>
                <w:szCs w:val="21"/>
                <w:highlight w:val="none"/>
                <w:lang w:val="zh-CN"/>
              </w:rPr>
            </w:pPr>
            <w:r>
              <w:rPr>
                <w:rFonts w:hint="eastAsia" w:ascii="宋体" w:hAnsi="宋体" w:cs="宋体"/>
                <w:color w:val="000000"/>
                <w:szCs w:val="21"/>
                <w:highlight w:val="none"/>
              </w:rPr>
              <w:t>拟派</w:t>
            </w:r>
            <w:r>
              <w:rPr>
                <w:rFonts w:hint="eastAsia" w:ascii="宋体" w:hAnsi="宋体" w:cs="宋体"/>
                <w:color w:val="000000"/>
                <w:szCs w:val="21"/>
                <w:highlight w:val="none"/>
                <w:lang w:val="zh-CN"/>
              </w:rPr>
              <w:t>项目负责人有效的注册证书</w:t>
            </w:r>
            <w:r>
              <w:rPr>
                <w:rFonts w:hint="eastAsia" w:ascii="宋体" w:hAnsi="宋体" w:cs="宋体"/>
                <w:color w:val="000000"/>
                <w:szCs w:val="21"/>
                <w:highlight w:val="none"/>
              </w:rPr>
              <w:t>及</w:t>
            </w:r>
            <w:r>
              <w:rPr>
                <w:rFonts w:hint="eastAsia" w:ascii="宋体" w:hAnsi="宋体" w:cs="宋体"/>
                <w:color w:val="000000"/>
                <w:szCs w:val="21"/>
                <w:highlight w:val="none"/>
                <w:lang w:val="zh-CN"/>
              </w:rPr>
              <w:t>安全生产考核合格证（B证）</w:t>
            </w:r>
            <w:r>
              <w:rPr>
                <w:rFonts w:hint="eastAsia" w:ascii="宋体" w:hAnsi="宋体" w:cs="宋体"/>
                <w:color w:val="000000"/>
                <w:szCs w:val="21"/>
                <w:highlight w:val="none"/>
              </w:rPr>
              <w:t>复印件</w:t>
            </w:r>
            <w:r>
              <w:rPr>
                <w:rFonts w:hint="eastAsia" w:ascii="宋体" w:hAnsi="宋体" w:cs="宋体"/>
                <w:color w:val="000000"/>
                <w:szCs w:val="21"/>
                <w:highlight w:val="none"/>
                <w:lang w:val="zh-CN"/>
              </w:rPr>
              <w:t>(注册在投标人单位)</w:t>
            </w:r>
          </w:p>
        </w:tc>
      </w:tr>
      <w:tr w14:paraId="52D74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CellSpacing w:w="0" w:type="dxa"/>
          <w:jc w:val="center"/>
        </w:trPr>
        <w:tc>
          <w:tcPr>
            <w:tcW w:w="552" w:type="dxa"/>
            <w:noWrap/>
            <w:vAlign w:val="center"/>
          </w:tcPr>
          <w:p w14:paraId="51F4FDEE">
            <w:pPr>
              <w:widowControl/>
              <w:spacing w:line="44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7</w:t>
            </w:r>
          </w:p>
        </w:tc>
        <w:tc>
          <w:tcPr>
            <w:tcW w:w="1800" w:type="dxa"/>
            <w:noWrap/>
            <w:vAlign w:val="center"/>
          </w:tcPr>
          <w:p w14:paraId="21B5F467">
            <w:pPr>
              <w:autoSpaceDE w:val="0"/>
              <w:autoSpaceDN w:val="0"/>
              <w:adjustRightInd w:val="0"/>
              <w:snapToGrid w:val="0"/>
              <w:spacing w:line="36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拟派项目负责人为投标企业正式人员</w:t>
            </w:r>
          </w:p>
        </w:tc>
        <w:tc>
          <w:tcPr>
            <w:tcW w:w="4352" w:type="dxa"/>
            <w:noWrap/>
            <w:vAlign w:val="center"/>
          </w:tcPr>
          <w:p w14:paraId="7C1677FA">
            <w:pPr>
              <w:autoSpaceDE w:val="0"/>
              <w:autoSpaceDN w:val="0"/>
              <w:adjustRightInd w:val="0"/>
              <w:snapToGrid w:val="0"/>
              <w:spacing w:line="360" w:lineRule="exact"/>
              <w:jc w:val="left"/>
              <w:rPr>
                <w:rFonts w:ascii="宋体" w:hAnsi="宋体" w:cs="宋体"/>
                <w:color w:val="000000"/>
                <w:kern w:val="0"/>
                <w:szCs w:val="21"/>
                <w:highlight w:val="none"/>
              </w:rPr>
            </w:pPr>
            <w:r>
              <w:rPr>
                <w:rFonts w:hint="eastAsia" w:ascii="宋体" w:hAnsi="宋体" w:cs="宋体"/>
                <w:color w:val="000000"/>
                <w:kern w:val="0"/>
                <w:szCs w:val="21"/>
                <w:highlight w:val="none"/>
              </w:rPr>
              <w:t>投标企业与其双方签订的有效劳动合同书以及近三个月为其缴纳的社保证明材料复印件并加盖公章</w:t>
            </w:r>
          </w:p>
        </w:tc>
        <w:tc>
          <w:tcPr>
            <w:tcW w:w="3294" w:type="dxa"/>
            <w:noWrap/>
            <w:vAlign w:val="center"/>
          </w:tcPr>
          <w:p w14:paraId="59BD3392">
            <w:pPr>
              <w:autoSpaceDE w:val="0"/>
              <w:autoSpaceDN w:val="0"/>
              <w:adjustRightInd w:val="0"/>
              <w:snapToGrid w:val="0"/>
              <w:spacing w:line="360" w:lineRule="exact"/>
              <w:jc w:val="left"/>
              <w:rPr>
                <w:rFonts w:ascii="宋体" w:hAnsi="宋体" w:cs="宋体"/>
                <w:color w:val="000000"/>
                <w:kern w:val="0"/>
                <w:szCs w:val="21"/>
                <w:highlight w:val="none"/>
              </w:rPr>
            </w:pPr>
            <w:r>
              <w:rPr>
                <w:rFonts w:hint="eastAsia" w:ascii="宋体" w:hAnsi="宋体" w:cs="宋体"/>
                <w:color w:val="000000"/>
                <w:kern w:val="0"/>
                <w:szCs w:val="21"/>
                <w:highlight w:val="none"/>
              </w:rPr>
              <w:t>有效的劳动合同书以及近三个月缴纳的社保</w:t>
            </w:r>
          </w:p>
        </w:tc>
      </w:tr>
      <w:tr w14:paraId="41502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CellSpacing w:w="0" w:type="dxa"/>
          <w:jc w:val="center"/>
        </w:trPr>
        <w:tc>
          <w:tcPr>
            <w:tcW w:w="552" w:type="dxa"/>
            <w:noWrap/>
            <w:vAlign w:val="center"/>
          </w:tcPr>
          <w:p w14:paraId="27B4C62F">
            <w:pPr>
              <w:widowControl/>
              <w:spacing w:line="44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8</w:t>
            </w:r>
          </w:p>
        </w:tc>
        <w:tc>
          <w:tcPr>
            <w:tcW w:w="1800" w:type="dxa"/>
            <w:noWrap/>
            <w:vAlign w:val="center"/>
          </w:tcPr>
          <w:p w14:paraId="05FCFFAD">
            <w:pPr>
              <w:widowControl/>
              <w:spacing w:line="36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拟派项目负责人无在建工程</w:t>
            </w:r>
          </w:p>
        </w:tc>
        <w:tc>
          <w:tcPr>
            <w:tcW w:w="4352" w:type="dxa"/>
            <w:noWrap/>
            <w:vAlign w:val="center"/>
          </w:tcPr>
          <w:p w14:paraId="4C4519C1">
            <w:pPr>
              <w:widowControl/>
              <w:spacing w:line="360" w:lineRule="exact"/>
              <w:jc w:val="left"/>
              <w:rPr>
                <w:rFonts w:ascii="宋体" w:hAnsi="宋体" w:cs="宋体"/>
                <w:color w:val="000000"/>
                <w:kern w:val="0"/>
                <w:szCs w:val="21"/>
                <w:highlight w:val="none"/>
              </w:rPr>
            </w:pPr>
            <w:r>
              <w:rPr>
                <w:rFonts w:hint="eastAsia" w:ascii="宋体" w:hAnsi="宋体" w:cs="宋体"/>
                <w:color w:val="000000"/>
                <w:kern w:val="0"/>
                <w:szCs w:val="21"/>
                <w:highlight w:val="none"/>
              </w:rPr>
              <w:t>项目负责人必须满足下列条件：</w:t>
            </w:r>
          </w:p>
          <w:p w14:paraId="4FF44844">
            <w:pPr>
              <w:widowControl/>
              <w:spacing w:line="360" w:lineRule="exact"/>
              <w:jc w:val="left"/>
              <w:rPr>
                <w:rFonts w:ascii="宋体" w:hAnsi="宋体" w:cs="宋体"/>
                <w:color w:val="000000"/>
                <w:kern w:val="0"/>
                <w:szCs w:val="21"/>
                <w:highlight w:val="none"/>
              </w:rPr>
            </w:pPr>
            <w:r>
              <w:rPr>
                <w:rFonts w:hint="eastAsia" w:ascii="宋体" w:hAnsi="宋体" w:cs="宋体"/>
                <w:color w:val="000000"/>
                <w:kern w:val="0"/>
                <w:szCs w:val="21"/>
                <w:highlight w:val="none"/>
              </w:rPr>
              <w:t>①项目负责人不得同时在两个或者两个以上单位受聘或者执业。</w:t>
            </w:r>
          </w:p>
          <w:p w14:paraId="0F595694">
            <w:pPr>
              <w:widowControl/>
              <w:spacing w:line="360" w:lineRule="exact"/>
              <w:jc w:val="left"/>
              <w:rPr>
                <w:rFonts w:ascii="宋体" w:hAnsi="宋体" w:cs="宋体"/>
                <w:color w:val="000000"/>
                <w:kern w:val="0"/>
                <w:szCs w:val="21"/>
                <w:highlight w:val="none"/>
              </w:rPr>
            </w:pPr>
            <w:r>
              <w:rPr>
                <w:rFonts w:hint="eastAsia" w:ascii="宋体" w:hAnsi="宋体" w:cs="宋体"/>
                <w:color w:val="000000"/>
                <w:kern w:val="0"/>
                <w:szCs w:val="21"/>
                <w:highlight w:val="none"/>
              </w:rPr>
              <w:t>②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tc>
        <w:tc>
          <w:tcPr>
            <w:tcW w:w="3294" w:type="dxa"/>
            <w:noWrap/>
            <w:vAlign w:val="center"/>
          </w:tcPr>
          <w:p w14:paraId="4B338B7B">
            <w:pPr>
              <w:widowControl/>
              <w:spacing w:line="360" w:lineRule="exact"/>
              <w:jc w:val="left"/>
              <w:rPr>
                <w:rFonts w:ascii="宋体" w:hAnsi="宋体" w:cs="宋体"/>
                <w:color w:val="000000"/>
                <w:szCs w:val="21"/>
                <w:highlight w:val="none"/>
              </w:rPr>
            </w:pPr>
            <w:r>
              <w:rPr>
                <w:rFonts w:hint="eastAsia" w:ascii="宋体" w:hAnsi="宋体" w:cs="宋体"/>
                <w:color w:val="000000"/>
                <w:kern w:val="0"/>
                <w:szCs w:val="21"/>
                <w:highlight w:val="none"/>
              </w:rPr>
              <w:t>①有效的诚信</w:t>
            </w:r>
            <w:r>
              <w:rPr>
                <w:rFonts w:hint="eastAsia" w:ascii="宋体" w:hAnsi="宋体" w:cs="宋体"/>
                <w:color w:val="000000"/>
                <w:szCs w:val="21"/>
                <w:highlight w:val="none"/>
              </w:rPr>
              <w:t>承诺书</w:t>
            </w:r>
          </w:p>
          <w:p w14:paraId="1D70BE76">
            <w:pPr>
              <w:widowControl/>
              <w:spacing w:line="360" w:lineRule="exact"/>
              <w:jc w:val="left"/>
              <w:rPr>
                <w:rFonts w:ascii="宋体" w:hAnsi="宋体" w:cs="宋体"/>
                <w:color w:val="000000"/>
                <w:kern w:val="0"/>
                <w:szCs w:val="21"/>
                <w:highlight w:val="none"/>
              </w:rPr>
            </w:pPr>
            <w:r>
              <w:rPr>
                <w:rFonts w:hint="eastAsia" w:ascii="宋体" w:hAnsi="宋体" w:cs="宋体"/>
                <w:color w:val="000000"/>
                <w:kern w:val="0"/>
                <w:szCs w:val="21"/>
                <w:highlight w:val="none"/>
              </w:rPr>
              <w:t>②工程完工证明（如有）（详见第七章“工程完工证明”）</w:t>
            </w:r>
          </w:p>
        </w:tc>
      </w:tr>
      <w:tr w14:paraId="18FD4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CellSpacing w:w="0" w:type="dxa"/>
          <w:jc w:val="center"/>
        </w:trPr>
        <w:tc>
          <w:tcPr>
            <w:tcW w:w="552" w:type="dxa"/>
            <w:noWrap/>
            <w:vAlign w:val="center"/>
          </w:tcPr>
          <w:p w14:paraId="71B2E8E4">
            <w:pPr>
              <w:widowControl/>
              <w:spacing w:line="44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9</w:t>
            </w:r>
          </w:p>
        </w:tc>
        <w:tc>
          <w:tcPr>
            <w:tcW w:w="1800" w:type="dxa"/>
            <w:noWrap/>
            <w:vAlign w:val="center"/>
          </w:tcPr>
          <w:p w14:paraId="2F335C3B">
            <w:pPr>
              <w:widowControl/>
              <w:spacing w:line="440" w:lineRule="exact"/>
              <w:jc w:val="left"/>
              <w:rPr>
                <w:rFonts w:ascii="宋体" w:hAnsi="宋体" w:cs="宋体"/>
                <w:color w:val="000000"/>
                <w:kern w:val="0"/>
                <w:szCs w:val="21"/>
                <w:highlight w:val="none"/>
              </w:rPr>
            </w:pPr>
            <w:r>
              <w:rPr>
                <w:rFonts w:hint="eastAsia" w:ascii="宋体" w:hAnsi="宋体" w:cs="宋体"/>
                <w:color w:val="000000"/>
                <w:szCs w:val="21"/>
                <w:highlight w:val="none"/>
              </w:rPr>
              <w:t>建筑企业资质动态监管均不处于不合格状态。</w:t>
            </w:r>
          </w:p>
        </w:tc>
        <w:tc>
          <w:tcPr>
            <w:tcW w:w="4352" w:type="dxa"/>
            <w:noWrap/>
            <w:vAlign w:val="center"/>
          </w:tcPr>
          <w:p w14:paraId="39976CEE">
            <w:pPr>
              <w:widowControl/>
              <w:spacing w:line="440" w:lineRule="exact"/>
              <w:jc w:val="left"/>
              <w:rPr>
                <w:rFonts w:ascii="宋体" w:hAnsi="宋体" w:cs="宋体"/>
                <w:color w:val="000000"/>
                <w:kern w:val="0"/>
                <w:szCs w:val="21"/>
                <w:highlight w:val="none"/>
              </w:rPr>
            </w:pPr>
            <w:r>
              <w:rPr>
                <w:rFonts w:hint="eastAsia" w:ascii="宋体" w:hAnsi="宋体" w:cs="宋体"/>
                <w:color w:val="000000"/>
                <w:szCs w:val="21"/>
                <w:highlight w:val="none"/>
              </w:rPr>
              <w:t>投标人在本招标项目投标文件递交截止时间当日，建筑业企业资质（特指：本项目招标文件要求资质）动态监管结果不处于不合格状态。</w:t>
            </w:r>
          </w:p>
        </w:tc>
        <w:tc>
          <w:tcPr>
            <w:tcW w:w="3294" w:type="dxa"/>
            <w:noWrap/>
            <w:vAlign w:val="center"/>
          </w:tcPr>
          <w:p w14:paraId="60B8D25F">
            <w:pPr>
              <w:widowControl/>
              <w:spacing w:line="440" w:lineRule="exact"/>
              <w:jc w:val="left"/>
              <w:rPr>
                <w:rFonts w:ascii="宋体" w:hAnsi="宋体" w:cs="宋体"/>
                <w:color w:val="000000"/>
                <w:kern w:val="0"/>
                <w:szCs w:val="21"/>
                <w:highlight w:val="none"/>
              </w:rPr>
            </w:pPr>
            <w:r>
              <w:rPr>
                <w:rFonts w:hint="eastAsia" w:ascii="宋体" w:hAnsi="宋体" w:cs="宋体"/>
                <w:color w:val="000000"/>
                <w:szCs w:val="21"/>
                <w:highlight w:val="none"/>
              </w:rPr>
              <w:t>投标人在本招标项目投标文件递交截止时间当日，建筑业企业资质（特指：本项目招标文件要求资质）动态监管结果不处于不合格状态。</w:t>
            </w:r>
          </w:p>
        </w:tc>
      </w:tr>
      <w:tr w14:paraId="59FCF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tblCellSpacing w:w="0" w:type="dxa"/>
          <w:jc w:val="center"/>
        </w:trPr>
        <w:tc>
          <w:tcPr>
            <w:tcW w:w="9998" w:type="dxa"/>
            <w:gridSpan w:val="4"/>
            <w:noWrap/>
            <w:vAlign w:val="center"/>
          </w:tcPr>
          <w:p w14:paraId="2925C4F9">
            <w:pPr>
              <w:widowControl/>
              <w:adjustRightInd w:val="0"/>
              <w:snapToGrid w:val="0"/>
              <w:spacing w:line="440" w:lineRule="exact"/>
              <w:jc w:val="left"/>
              <w:rPr>
                <w:rFonts w:ascii="宋体" w:hAnsi="宋体" w:cs="宋体"/>
                <w:color w:val="000000"/>
                <w:kern w:val="0"/>
                <w:szCs w:val="21"/>
                <w:highlight w:val="none"/>
              </w:rPr>
            </w:pPr>
            <w:r>
              <w:rPr>
                <w:rFonts w:hint="eastAsia" w:ascii="宋体" w:hAnsi="宋体" w:cs="宋体"/>
                <w:color w:val="000000"/>
                <w:kern w:val="0"/>
                <w:szCs w:val="21"/>
                <w:highlight w:val="none"/>
              </w:rPr>
              <w:t>1、资格审查阶段，评标委员会根据资格审查标准、资格审查条件、“资格审查资料包”中的资料进行资格评审，请投标人按照本招标文件要求准确提供全部资料，否则做废标处理。</w:t>
            </w:r>
          </w:p>
          <w:p w14:paraId="28B6CEA5">
            <w:pPr>
              <w:widowControl/>
              <w:adjustRightInd w:val="0"/>
              <w:snapToGrid w:val="0"/>
              <w:spacing w:line="440" w:lineRule="exact"/>
              <w:jc w:val="left"/>
              <w:rPr>
                <w:rFonts w:ascii="宋体" w:hAnsi="宋体" w:cs="宋体"/>
                <w:color w:val="000000"/>
                <w:kern w:val="0"/>
                <w:szCs w:val="21"/>
                <w:highlight w:val="none"/>
              </w:rPr>
            </w:pPr>
            <w:r>
              <w:rPr>
                <w:rFonts w:hint="eastAsia" w:ascii="宋体" w:hAnsi="宋体" w:cs="宋体"/>
                <w:color w:val="000000"/>
                <w:kern w:val="0"/>
                <w:szCs w:val="21"/>
                <w:highlight w:val="none"/>
              </w:rPr>
              <w:t>2、以上1-9中任何一条不符合要求的，则资格审查不通过。且上述序号3-7提供复印件并加盖单位公章，否则资格审查不通过；投标文件副本中可用复印件并加盖单位公章，否则资格审查不通过。</w:t>
            </w:r>
          </w:p>
        </w:tc>
      </w:tr>
    </w:tbl>
    <w:p w14:paraId="03607067">
      <w:pPr>
        <w:autoSpaceDE w:val="0"/>
        <w:autoSpaceDN w:val="0"/>
        <w:adjustRightInd w:val="0"/>
        <w:snapToGrid w:val="0"/>
        <w:spacing w:line="360" w:lineRule="auto"/>
        <w:ind w:firstLine="480" w:firstLineChars="200"/>
        <w:rPr>
          <w:color w:val="000000"/>
          <w:sz w:val="24"/>
          <w:highlight w:val="none"/>
        </w:rPr>
      </w:pPr>
      <w:r>
        <w:rPr>
          <w:color w:val="000000"/>
          <w:sz w:val="24"/>
          <w:highlight w:val="none"/>
        </w:rPr>
        <w:t>本次资格审查采用合格制，各投标人只有满足资格审查必要合格条件后，方可参与商务标的评审。</w:t>
      </w:r>
    </w:p>
    <w:p w14:paraId="2B2F5D23">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2、商务标评审</w:t>
      </w:r>
    </w:p>
    <w:p w14:paraId="0E06F157">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1)只有通过资格审查的投标人，才能参加商务标的评标。</w:t>
      </w:r>
    </w:p>
    <w:p w14:paraId="734AD232">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w:t>
      </w:r>
      <w:r>
        <w:rPr>
          <w:rFonts w:hint="eastAsia" w:ascii="宋体" w:hAnsi="宋体" w:cs="宋体"/>
          <w:b/>
          <w:bCs/>
          <w:color w:val="000000"/>
          <w:sz w:val="24"/>
          <w:highlight w:val="none"/>
        </w:rPr>
        <w:t>本工程采用合理低价法</w:t>
      </w:r>
      <w:r>
        <w:rPr>
          <w:rFonts w:hint="eastAsia" w:ascii="宋体" w:hAnsi="宋体" w:cs="宋体"/>
          <w:color w:val="000000"/>
          <w:sz w:val="24"/>
          <w:highlight w:val="none"/>
        </w:rPr>
        <w:t>。</w:t>
      </w:r>
    </w:p>
    <w:p w14:paraId="478A65BB">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3)评分标准(满分100分)</w:t>
      </w:r>
    </w:p>
    <w:p w14:paraId="06A14FA7">
      <w:pPr>
        <w:spacing w:line="36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经初步评审合格的投标文件，评标委员会根据招标文件确定的评标标准和方法，对其商务部分作进一步评审。</w:t>
      </w:r>
    </w:p>
    <w:p w14:paraId="4AEDB74D">
      <w:pPr>
        <w:spacing w:line="36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评标基准值计算方法的确定：开标时由招标人代表从以下方法中随机抽取确定：</w:t>
      </w:r>
    </w:p>
    <w:p w14:paraId="7EE2F431">
      <w:pPr>
        <w:spacing w:line="360" w:lineRule="auto"/>
        <w:ind w:firstLine="480" w:firstLineChars="200"/>
        <w:rPr>
          <w:rFonts w:ascii="宋体" w:hAnsi="宋体"/>
          <w:kern w:val="0"/>
          <w:sz w:val="24"/>
          <w:highlight w:val="none"/>
        </w:rPr>
      </w:pPr>
      <w:r>
        <w:rPr>
          <w:rFonts w:hint="eastAsia" w:ascii="宋体" w:hAnsi="宋体"/>
          <w:kern w:val="0"/>
          <w:sz w:val="24"/>
          <w:highlight w:val="none"/>
        </w:rPr>
        <w:t>方法一：以有效投标文件（有效投标文件是指初步评审合格的投标文件，下同）的评标价（评标价是指经澄清、补正和修正算术计算错误的投标报价，下同）算术平均值为A〔当有效投标文件≥7家时，去掉最高和最低20%（四舍五入取整）后进行平均；当有效投标文件4-6家时，剔除最高报价后进行算术平均；当有效投标文件＜4时，则次低报价作为投标平均价A〕。</w:t>
      </w:r>
    </w:p>
    <w:p w14:paraId="11676FF3">
      <w:pPr>
        <w:spacing w:line="360" w:lineRule="auto"/>
        <w:ind w:firstLine="480" w:firstLineChars="200"/>
        <w:rPr>
          <w:rFonts w:ascii="宋体" w:hAnsi="宋体"/>
          <w:kern w:val="0"/>
          <w:sz w:val="24"/>
          <w:highlight w:val="none"/>
        </w:rPr>
      </w:pPr>
      <w:r>
        <w:rPr>
          <w:rFonts w:hint="eastAsia" w:ascii="宋体" w:hAnsi="宋体"/>
          <w:kern w:val="0"/>
          <w:sz w:val="24"/>
          <w:highlight w:val="none"/>
        </w:rPr>
        <w:t>评标基准价 =A×K，K值在开标时由招标人代表随机抽取确定。</w:t>
      </w:r>
    </w:p>
    <w:p w14:paraId="51257D4C">
      <w:pPr>
        <w:spacing w:line="360" w:lineRule="auto"/>
        <w:ind w:firstLine="480" w:firstLineChars="200"/>
        <w:rPr>
          <w:rFonts w:ascii="宋体" w:hAnsi="宋体"/>
          <w:kern w:val="0"/>
          <w:sz w:val="24"/>
          <w:highlight w:val="none"/>
        </w:rPr>
      </w:pPr>
      <w:r>
        <w:rPr>
          <w:rFonts w:hint="eastAsia" w:ascii="宋体" w:hAnsi="宋体"/>
          <w:kern w:val="0"/>
          <w:sz w:val="24"/>
          <w:highlight w:val="none"/>
        </w:rPr>
        <w:t>K值取值范围：</w:t>
      </w:r>
      <w:r>
        <w:rPr>
          <w:rFonts w:hint="eastAsia" w:ascii="宋体" w:hAnsi="宋体"/>
          <w:kern w:val="0"/>
          <w:sz w:val="24"/>
          <w:highlight w:val="none"/>
          <w:u w:val="single"/>
        </w:rPr>
        <w:t>95%、96%、97%、98%</w:t>
      </w:r>
      <w:r>
        <w:rPr>
          <w:rFonts w:hint="eastAsia" w:ascii="宋体" w:hAnsi="宋体"/>
          <w:kern w:val="0"/>
          <w:sz w:val="24"/>
          <w:highlight w:val="none"/>
        </w:rPr>
        <w:t>，开标时由招标人代表随机抽取确定；</w:t>
      </w:r>
    </w:p>
    <w:p w14:paraId="4632582B">
      <w:pPr>
        <w:spacing w:line="36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有效投标报价等于评标基准价的得100分，有效投标报价相对于评标基准价每低1%扣1分，每高1%扣1.5分（不足1%时采用插入法）。评分过程中的偏离率和分值计算结果均保留两位小数，第三位四舍五入。</w:t>
      </w:r>
    </w:p>
    <w:p w14:paraId="0F7C1170">
      <w:pPr>
        <w:spacing w:line="360" w:lineRule="auto"/>
        <w:ind w:firstLine="480" w:firstLineChars="200"/>
        <w:rPr>
          <w:rFonts w:ascii="宋体" w:hAnsi="宋体"/>
          <w:kern w:val="0"/>
          <w:sz w:val="24"/>
          <w:highlight w:val="none"/>
        </w:rPr>
      </w:pPr>
      <w:r>
        <w:rPr>
          <w:rFonts w:hint="eastAsia" w:ascii="宋体" w:hAnsi="宋体"/>
          <w:kern w:val="0"/>
          <w:sz w:val="24"/>
          <w:highlight w:val="none"/>
        </w:rPr>
        <w:t>方法二：以有效投标文件的评标价算术平均值为A〔当有效投标文件≥7家时，去掉最高和最低20%（四舍五入取整）后进行平均；当有效投标文件4-6家时，剔除最高报价后进行算术平均；当有效投标文件＜4时，则次低报价作为投标平均价A〕，招标控制价为B，则：</w:t>
      </w:r>
    </w:p>
    <w:p w14:paraId="37ECF192">
      <w:pPr>
        <w:spacing w:line="360" w:lineRule="auto"/>
        <w:ind w:firstLine="480" w:firstLineChars="200"/>
        <w:rPr>
          <w:rFonts w:ascii="宋体" w:hAnsi="宋体"/>
          <w:kern w:val="0"/>
          <w:sz w:val="24"/>
          <w:highlight w:val="none"/>
        </w:rPr>
      </w:pPr>
      <w:r>
        <w:rPr>
          <w:rFonts w:hint="eastAsia" w:ascii="宋体" w:hAnsi="宋体"/>
          <w:kern w:val="0"/>
          <w:sz w:val="24"/>
          <w:highlight w:val="none"/>
        </w:rPr>
        <w:t>评标基准价 =A×K1×Q1+B×K2×Q2</w:t>
      </w:r>
    </w:p>
    <w:p w14:paraId="27EB0C4F">
      <w:pPr>
        <w:spacing w:line="360" w:lineRule="auto"/>
        <w:ind w:firstLine="480" w:firstLineChars="200"/>
        <w:rPr>
          <w:rFonts w:ascii="宋体" w:hAnsi="宋体"/>
          <w:kern w:val="0"/>
          <w:sz w:val="24"/>
          <w:highlight w:val="none"/>
        </w:rPr>
      </w:pPr>
      <w:r>
        <w:rPr>
          <w:rFonts w:hint="eastAsia" w:ascii="宋体" w:hAnsi="宋体"/>
          <w:kern w:val="0"/>
          <w:sz w:val="24"/>
          <w:highlight w:val="none"/>
        </w:rPr>
        <w:t>Q2=1-Q1，Q1、K1 值在开标时由招标人代表随机抽取确定。</w:t>
      </w:r>
    </w:p>
    <w:p w14:paraId="5FEA9EC5">
      <w:pPr>
        <w:spacing w:line="360" w:lineRule="auto"/>
        <w:ind w:firstLine="480" w:firstLineChars="200"/>
        <w:rPr>
          <w:rFonts w:ascii="宋体" w:hAnsi="宋体" w:cs="宋体"/>
          <w:bCs/>
          <w:color w:val="000000"/>
          <w:sz w:val="24"/>
          <w:highlight w:val="none"/>
        </w:rPr>
      </w:pPr>
      <w:r>
        <w:rPr>
          <w:rFonts w:hint="eastAsia" w:ascii="宋体" w:hAnsi="宋体"/>
          <w:kern w:val="0"/>
          <w:sz w:val="24"/>
          <w:highlight w:val="none"/>
        </w:rPr>
        <w:t>K1值取值范围：</w:t>
      </w:r>
      <w:r>
        <w:rPr>
          <w:rFonts w:hint="eastAsia" w:ascii="宋体" w:hAnsi="宋体"/>
          <w:kern w:val="0"/>
          <w:sz w:val="24"/>
          <w:highlight w:val="none"/>
          <w:u w:val="single"/>
        </w:rPr>
        <w:t>95%、96%、97%、98%</w:t>
      </w:r>
      <w:r>
        <w:rPr>
          <w:rFonts w:hint="eastAsia" w:ascii="宋体" w:hAnsi="宋体"/>
          <w:kern w:val="0"/>
          <w:sz w:val="24"/>
          <w:highlight w:val="none"/>
        </w:rPr>
        <w:t>，开标时由招标人代表随机抽取确定；</w:t>
      </w:r>
    </w:p>
    <w:p w14:paraId="65E622E8">
      <w:pPr>
        <w:spacing w:line="360" w:lineRule="auto"/>
        <w:ind w:firstLine="480" w:firstLineChars="200"/>
        <w:rPr>
          <w:rFonts w:ascii="宋体" w:hAnsi="宋体"/>
          <w:kern w:val="0"/>
          <w:sz w:val="24"/>
          <w:highlight w:val="none"/>
        </w:rPr>
      </w:pPr>
      <w:r>
        <w:rPr>
          <w:rFonts w:hint="eastAsia" w:ascii="宋体" w:hAnsi="宋体"/>
          <w:kern w:val="0"/>
          <w:sz w:val="24"/>
          <w:highlight w:val="none"/>
        </w:rPr>
        <w:t>Q1值取值范围：</w:t>
      </w:r>
      <w:r>
        <w:rPr>
          <w:rFonts w:hint="eastAsia" w:ascii="宋体" w:hAnsi="宋体"/>
          <w:kern w:val="0"/>
          <w:sz w:val="24"/>
          <w:highlight w:val="none"/>
          <w:u w:val="single"/>
        </w:rPr>
        <w:t>65%、70%、75%、80%、85%</w:t>
      </w:r>
      <w:r>
        <w:rPr>
          <w:rFonts w:hint="eastAsia" w:ascii="宋体" w:hAnsi="宋体"/>
          <w:kern w:val="0"/>
          <w:sz w:val="24"/>
          <w:highlight w:val="none"/>
        </w:rPr>
        <w:t>，开标时由招标人代表随机抽取确定；K2取值为：</w:t>
      </w:r>
      <w:r>
        <w:rPr>
          <w:rFonts w:hint="eastAsia" w:ascii="宋体" w:hAnsi="宋体"/>
          <w:kern w:val="0"/>
          <w:sz w:val="24"/>
          <w:highlight w:val="none"/>
          <w:u w:val="single"/>
        </w:rPr>
        <w:t xml:space="preserve">  90</w:t>
      </w:r>
      <w:r>
        <w:rPr>
          <w:rFonts w:ascii="宋体" w:hAnsi="宋体"/>
          <w:kern w:val="0"/>
          <w:sz w:val="24"/>
          <w:highlight w:val="none"/>
          <w:u w:val="single"/>
        </w:rPr>
        <w:t>%</w:t>
      </w:r>
      <w:r>
        <w:rPr>
          <w:rFonts w:hint="eastAsia" w:ascii="宋体" w:hAnsi="宋体"/>
          <w:kern w:val="0"/>
          <w:sz w:val="24"/>
          <w:highlight w:val="none"/>
          <w:u w:val="single"/>
        </w:rPr>
        <w:t xml:space="preserve">   </w:t>
      </w:r>
      <w:r>
        <w:rPr>
          <w:rFonts w:hint="eastAsia" w:ascii="宋体" w:hAnsi="宋体"/>
          <w:kern w:val="0"/>
          <w:sz w:val="24"/>
          <w:highlight w:val="none"/>
        </w:rPr>
        <w:t>；</w:t>
      </w:r>
    </w:p>
    <w:p w14:paraId="4C0851F7">
      <w:pPr>
        <w:spacing w:line="36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有效投标报价等于评标基准价的得100分，有效投标报价相对于评标基准价每低1%扣1分，每高1%扣1.5分（不足1%时采用插入法）。评分过程中的偏离率和分值计算结果均保留两位小数，第三位四舍五入。</w:t>
      </w:r>
    </w:p>
    <w:p w14:paraId="46D5B42F">
      <w:pPr>
        <w:spacing w:line="36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说明：</w:t>
      </w:r>
    </w:p>
    <w:p w14:paraId="3B6E5C06">
      <w:pPr>
        <w:spacing w:line="36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1.评标委员会在评标报告上签字后，上述方法一和方法二的评标基准价不因招投标当事人质疑、投诉、复议以及其它任何情形而改变，但评标过程中的计算错误可作调整；</w:t>
      </w:r>
    </w:p>
    <w:p w14:paraId="04F10F6B">
      <w:pPr>
        <w:spacing w:line="36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2.有效投标文件是指未被评标委员会判定为无效标的投标文件。</w:t>
      </w:r>
    </w:p>
    <w:p w14:paraId="38E85E3F">
      <w:pPr>
        <w:spacing w:line="36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评标委员会发现投标人的报价明显低于其他投标报价，使得其投标报价可能低于其成本的，应当要求该投标人做出书面说明并提供相应证明材料。投标人不能合理说明或者不能提供相应证明材料，由评标委员会认定该投标人以低于成本报价竞标，其投标作无效标处理。</w:t>
      </w:r>
    </w:p>
    <w:p w14:paraId="3F192914">
      <w:pPr>
        <w:spacing w:line="360" w:lineRule="auto"/>
        <w:ind w:firstLine="482" w:firstLineChars="200"/>
        <w:rPr>
          <w:rFonts w:ascii="宋体" w:hAnsi="宋体" w:cs="宋体"/>
          <w:b/>
          <w:bCs/>
          <w:color w:val="000000"/>
          <w:sz w:val="24"/>
          <w:highlight w:val="none"/>
        </w:rPr>
      </w:pPr>
      <w:r>
        <w:rPr>
          <w:rFonts w:hint="eastAsia" w:ascii="宋体" w:hAnsi="宋体" w:cs="宋体"/>
          <w:b/>
          <w:bCs/>
          <w:color w:val="000000"/>
          <w:sz w:val="24"/>
          <w:highlight w:val="none"/>
        </w:rPr>
        <w:t>评标委员会按照各投标人的投标报价，按得分从高到低的顺序确定前三名中标候选人。若投标报价得分相同，则投标报价低者优先；若投标报价仍相同，则采取现场随机抽签的方式确定最终的中标候选人。</w:t>
      </w:r>
    </w:p>
    <w:p w14:paraId="64F32E32">
      <w:pPr>
        <w:spacing w:line="360" w:lineRule="auto"/>
        <w:ind w:firstLine="482" w:firstLineChars="200"/>
        <w:rPr>
          <w:rFonts w:ascii="宋体" w:hAnsi="宋体" w:cs="宋体"/>
          <w:b/>
          <w:bCs/>
          <w:color w:val="000000"/>
          <w:sz w:val="24"/>
          <w:highlight w:val="none"/>
        </w:rPr>
      </w:pPr>
      <w:r>
        <w:rPr>
          <w:rFonts w:hint="eastAsia" w:ascii="宋体" w:hAnsi="宋体" w:cs="宋体"/>
          <w:b/>
          <w:bCs/>
          <w:color w:val="000000"/>
          <w:sz w:val="24"/>
          <w:highlight w:val="none"/>
        </w:rPr>
        <w:t>本工程第一中标候选人原则上为中标人，中标价为其投标报价。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63A0C4AD">
      <w:pPr>
        <w:spacing w:line="360" w:lineRule="auto"/>
        <w:ind w:firstLine="480" w:firstLineChars="200"/>
        <w:rPr>
          <w:rFonts w:ascii="宋体" w:hAnsi="宋体" w:cs="宋体"/>
          <w:color w:val="000000"/>
          <w:sz w:val="36"/>
          <w:szCs w:val="36"/>
          <w:highlight w:val="none"/>
        </w:rPr>
      </w:pPr>
      <w:r>
        <w:rPr>
          <w:rFonts w:hint="eastAsia" w:ascii="宋体" w:hAnsi="宋体" w:cs="宋体"/>
          <w:color w:val="000000"/>
          <w:sz w:val="24"/>
          <w:highlight w:val="none"/>
        </w:rPr>
        <w:t>4)</w:t>
      </w:r>
      <w:r>
        <w:rPr>
          <w:rFonts w:hint="eastAsia" w:ascii="宋体" w:hAnsi="宋体" w:cs="宋体"/>
          <w:b/>
          <w:bCs/>
          <w:color w:val="000000"/>
          <w:sz w:val="24"/>
          <w:highlight w:val="none"/>
        </w:rPr>
        <w:t>评标过程中出现本评标办法未尽事宜，由评标委员会根据有关法律、法规讨论决定。</w:t>
      </w:r>
    </w:p>
    <w:p w14:paraId="12979702">
      <w:pPr>
        <w:pStyle w:val="163"/>
        <w:jc w:val="center"/>
        <w:rPr>
          <w:rFonts w:ascii="宋体" w:hAnsi="宋体" w:cs="宋体"/>
          <w:color w:val="000000"/>
          <w:sz w:val="36"/>
          <w:szCs w:val="36"/>
          <w:highlight w:val="none"/>
        </w:rPr>
      </w:pPr>
    </w:p>
    <w:p w14:paraId="561B8A5B">
      <w:pPr>
        <w:pStyle w:val="163"/>
        <w:jc w:val="center"/>
        <w:rPr>
          <w:rFonts w:ascii="宋体" w:hAnsi="宋体" w:cs="宋体"/>
          <w:color w:val="000000"/>
          <w:sz w:val="36"/>
          <w:szCs w:val="36"/>
          <w:highlight w:val="none"/>
        </w:rPr>
      </w:pPr>
    </w:p>
    <w:p w14:paraId="13DC9DF2">
      <w:pPr>
        <w:pStyle w:val="163"/>
        <w:jc w:val="center"/>
        <w:rPr>
          <w:rFonts w:ascii="宋体" w:hAnsi="宋体" w:cs="宋体"/>
          <w:color w:val="000000"/>
          <w:sz w:val="36"/>
          <w:szCs w:val="36"/>
          <w:highlight w:val="none"/>
        </w:rPr>
      </w:pPr>
    </w:p>
    <w:p w14:paraId="6D1387AF">
      <w:pPr>
        <w:pStyle w:val="163"/>
        <w:jc w:val="center"/>
        <w:rPr>
          <w:rFonts w:ascii="宋体" w:hAnsi="宋体" w:cs="宋体"/>
          <w:color w:val="000000"/>
          <w:sz w:val="36"/>
          <w:szCs w:val="36"/>
          <w:highlight w:val="none"/>
        </w:rPr>
      </w:pPr>
    </w:p>
    <w:p w14:paraId="3C8865E0">
      <w:pPr>
        <w:pStyle w:val="163"/>
        <w:jc w:val="center"/>
        <w:rPr>
          <w:rFonts w:ascii="宋体" w:hAnsi="宋体" w:cs="宋体"/>
          <w:color w:val="000000"/>
          <w:sz w:val="36"/>
          <w:szCs w:val="36"/>
          <w:highlight w:val="none"/>
        </w:rPr>
      </w:pPr>
    </w:p>
    <w:p w14:paraId="4C4FA36D">
      <w:pPr>
        <w:pStyle w:val="163"/>
        <w:jc w:val="center"/>
        <w:rPr>
          <w:rFonts w:ascii="宋体" w:hAnsi="宋体" w:cs="宋体"/>
          <w:color w:val="000000"/>
          <w:sz w:val="36"/>
          <w:szCs w:val="36"/>
          <w:highlight w:val="none"/>
        </w:rPr>
      </w:pPr>
    </w:p>
    <w:p w14:paraId="257812DE">
      <w:pPr>
        <w:pStyle w:val="163"/>
        <w:jc w:val="center"/>
        <w:rPr>
          <w:rFonts w:ascii="宋体" w:hAnsi="宋体" w:cs="宋体"/>
          <w:color w:val="000000"/>
          <w:sz w:val="36"/>
          <w:szCs w:val="36"/>
          <w:highlight w:val="none"/>
        </w:rPr>
      </w:pPr>
    </w:p>
    <w:p w14:paraId="2009B5E4">
      <w:pPr>
        <w:pStyle w:val="163"/>
        <w:jc w:val="center"/>
        <w:rPr>
          <w:rFonts w:ascii="宋体" w:hAnsi="宋体" w:cs="宋体"/>
          <w:color w:val="000000"/>
          <w:sz w:val="36"/>
          <w:szCs w:val="36"/>
          <w:highlight w:val="none"/>
        </w:rPr>
      </w:pPr>
    </w:p>
    <w:p w14:paraId="185BB127">
      <w:pPr>
        <w:pStyle w:val="163"/>
        <w:jc w:val="center"/>
        <w:rPr>
          <w:rFonts w:ascii="宋体" w:hAnsi="宋体" w:cs="宋体"/>
          <w:color w:val="000000"/>
          <w:sz w:val="36"/>
          <w:szCs w:val="36"/>
          <w:highlight w:val="none"/>
        </w:rPr>
      </w:pPr>
    </w:p>
    <w:p w14:paraId="2B3FB707">
      <w:pPr>
        <w:pStyle w:val="163"/>
        <w:jc w:val="center"/>
        <w:rPr>
          <w:rFonts w:ascii="宋体" w:hAnsi="宋体" w:cs="宋体"/>
          <w:color w:val="000000"/>
          <w:sz w:val="36"/>
          <w:szCs w:val="36"/>
          <w:highlight w:val="none"/>
        </w:rPr>
      </w:pPr>
    </w:p>
    <w:p w14:paraId="7666465A">
      <w:pPr>
        <w:pStyle w:val="163"/>
        <w:jc w:val="center"/>
        <w:rPr>
          <w:rFonts w:ascii="宋体" w:hAnsi="宋体" w:cs="宋体"/>
          <w:color w:val="000000"/>
          <w:sz w:val="36"/>
          <w:szCs w:val="36"/>
          <w:highlight w:val="none"/>
        </w:rPr>
      </w:pPr>
    </w:p>
    <w:p w14:paraId="07D69E0A">
      <w:pPr>
        <w:pStyle w:val="163"/>
        <w:jc w:val="center"/>
        <w:rPr>
          <w:rFonts w:ascii="宋体" w:hAnsi="宋体" w:cs="宋体"/>
          <w:color w:val="000000"/>
          <w:sz w:val="36"/>
          <w:szCs w:val="36"/>
          <w:highlight w:val="none"/>
        </w:rPr>
      </w:pPr>
    </w:p>
    <w:p w14:paraId="486A7CE0">
      <w:pPr>
        <w:pStyle w:val="163"/>
        <w:jc w:val="center"/>
        <w:rPr>
          <w:rFonts w:ascii="宋体" w:hAnsi="宋体" w:cs="宋体"/>
          <w:color w:val="000000"/>
          <w:sz w:val="36"/>
          <w:szCs w:val="36"/>
          <w:highlight w:val="none"/>
        </w:rPr>
      </w:pPr>
    </w:p>
    <w:p w14:paraId="526CA1CE">
      <w:pPr>
        <w:pStyle w:val="163"/>
        <w:jc w:val="center"/>
        <w:rPr>
          <w:rFonts w:ascii="宋体" w:hAnsi="宋体" w:cs="宋体"/>
          <w:color w:val="000000"/>
          <w:sz w:val="36"/>
          <w:szCs w:val="36"/>
          <w:highlight w:val="none"/>
        </w:rPr>
      </w:pPr>
    </w:p>
    <w:p w14:paraId="221F7252">
      <w:pPr>
        <w:pStyle w:val="163"/>
        <w:jc w:val="center"/>
        <w:rPr>
          <w:rFonts w:ascii="宋体" w:hAnsi="宋体" w:cs="宋体"/>
          <w:color w:val="000000"/>
          <w:sz w:val="36"/>
          <w:szCs w:val="36"/>
          <w:highlight w:val="none"/>
        </w:rPr>
      </w:pPr>
    </w:p>
    <w:p w14:paraId="580C1602">
      <w:pPr>
        <w:pStyle w:val="163"/>
        <w:jc w:val="center"/>
        <w:rPr>
          <w:rFonts w:ascii="宋体" w:hAnsi="宋体" w:cs="宋体"/>
          <w:color w:val="000000"/>
          <w:sz w:val="36"/>
          <w:szCs w:val="36"/>
          <w:highlight w:val="none"/>
        </w:rPr>
      </w:pPr>
    </w:p>
    <w:p w14:paraId="711E23D6">
      <w:pPr>
        <w:pStyle w:val="163"/>
        <w:jc w:val="center"/>
        <w:rPr>
          <w:rFonts w:ascii="宋体" w:hAnsi="宋体" w:cs="宋体"/>
          <w:color w:val="000000"/>
          <w:sz w:val="36"/>
          <w:szCs w:val="36"/>
          <w:highlight w:val="none"/>
        </w:rPr>
      </w:pPr>
    </w:p>
    <w:p w14:paraId="00104259">
      <w:pPr>
        <w:pStyle w:val="163"/>
        <w:jc w:val="center"/>
        <w:rPr>
          <w:rFonts w:ascii="宋体" w:hAnsi="宋体" w:cs="宋体"/>
          <w:color w:val="000000"/>
          <w:sz w:val="36"/>
          <w:szCs w:val="36"/>
          <w:highlight w:val="none"/>
        </w:rPr>
      </w:pPr>
    </w:p>
    <w:p w14:paraId="13BC07AB">
      <w:pPr>
        <w:pStyle w:val="163"/>
        <w:jc w:val="center"/>
        <w:rPr>
          <w:rFonts w:ascii="宋体" w:hAnsi="宋体" w:cs="宋体"/>
          <w:color w:val="000000"/>
          <w:sz w:val="36"/>
          <w:szCs w:val="36"/>
          <w:highlight w:val="none"/>
        </w:rPr>
      </w:pPr>
    </w:p>
    <w:p w14:paraId="2F6E1056">
      <w:pPr>
        <w:pStyle w:val="163"/>
        <w:jc w:val="center"/>
        <w:rPr>
          <w:rFonts w:ascii="宋体" w:hAnsi="宋体" w:cs="宋体"/>
          <w:color w:val="000000"/>
          <w:sz w:val="36"/>
          <w:szCs w:val="36"/>
          <w:highlight w:val="none"/>
        </w:rPr>
      </w:pPr>
    </w:p>
    <w:p w14:paraId="0BC2F199">
      <w:pPr>
        <w:pStyle w:val="163"/>
        <w:jc w:val="center"/>
        <w:rPr>
          <w:rFonts w:ascii="宋体" w:hAnsi="宋体" w:cs="宋体"/>
          <w:color w:val="000000"/>
          <w:sz w:val="36"/>
          <w:szCs w:val="36"/>
          <w:highlight w:val="none"/>
        </w:rPr>
      </w:pPr>
    </w:p>
    <w:p w14:paraId="30FCCFB1">
      <w:pPr>
        <w:pStyle w:val="163"/>
        <w:jc w:val="center"/>
        <w:rPr>
          <w:rFonts w:ascii="宋体" w:hAnsi="宋体" w:cs="宋体"/>
          <w:color w:val="000000"/>
          <w:sz w:val="36"/>
          <w:szCs w:val="36"/>
          <w:highlight w:val="none"/>
        </w:rPr>
      </w:pPr>
    </w:p>
    <w:p w14:paraId="0686B34B">
      <w:pPr>
        <w:pStyle w:val="163"/>
        <w:jc w:val="center"/>
        <w:rPr>
          <w:rFonts w:ascii="宋体" w:hAnsi="宋体" w:cs="宋体"/>
          <w:color w:val="000000"/>
          <w:sz w:val="36"/>
          <w:szCs w:val="36"/>
          <w:highlight w:val="none"/>
        </w:rPr>
      </w:pPr>
    </w:p>
    <w:p w14:paraId="5801A2A2">
      <w:pPr>
        <w:pStyle w:val="163"/>
        <w:jc w:val="center"/>
        <w:rPr>
          <w:rFonts w:ascii="宋体" w:hAnsi="宋体" w:cs="宋体"/>
          <w:color w:val="000000"/>
          <w:sz w:val="36"/>
          <w:szCs w:val="36"/>
          <w:highlight w:val="none"/>
        </w:rPr>
      </w:pPr>
    </w:p>
    <w:p w14:paraId="3B0960A2">
      <w:pPr>
        <w:pStyle w:val="163"/>
        <w:jc w:val="center"/>
        <w:rPr>
          <w:rFonts w:ascii="宋体" w:hAnsi="宋体" w:cs="宋体"/>
          <w:color w:val="000000"/>
          <w:sz w:val="36"/>
          <w:szCs w:val="36"/>
          <w:highlight w:val="none"/>
        </w:rPr>
      </w:pPr>
    </w:p>
    <w:p w14:paraId="6C43328C">
      <w:pPr>
        <w:pStyle w:val="163"/>
        <w:jc w:val="center"/>
        <w:rPr>
          <w:rFonts w:ascii="宋体" w:hAnsi="宋体" w:cs="宋体"/>
          <w:color w:val="000000"/>
          <w:sz w:val="36"/>
          <w:szCs w:val="36"/>
          <w:highlight w:val="none"/>
        </w:rPr>
      </w:pPr>
    </w:p>
    <w:p w14:paraId="70C5005C">
      <w:pPr>
        <w:pStyle w:val="163"/>
        <w:jc w:val="center"/>
        <w:rPr>
          <w:rFonts w:ascii="宋体" w:hAnsi="宋体" w:cs="宋体"/>
          <w:color w:val="000000"/>
          <w:sz w:val="36"/>
          <w:szCs w:val="36"/>
          <w:highlight w:val="none"/>
        </w:rPr>
      </w:pPr>
    </w:p>
    <w:p w14:paraId="7C6C9C2B">
      <w:pPr>
        <w:pStyle w:val="163"/>
        <w:jc w:val="center"/>
        <w:rPr>
          <w:rFonts w:ascii="宋体" w:hAnsi="宋体" w:cs="宋体"/>
          <w:color w:val="000000"/>
          <w:sz w:val="36"/>
          <w:szCs w:val="36"/>
          <w:highlight w:val="none"/>
        </w:rPr>
      </w:pPr>
    </w:p>
    <w:p w14:paraId="4F55E319">
      <w:pPr>
        <w:pStyle w:val="163"/>
        <w:jc w:val="center"/>
        <w:rPr>
          <w:rFonts w:ascii="宋体" w:hAnsi="宋体" w:cs="宋体"/>
          <w:b/>
          <w:color w:val="000000"/>
          <w:sz w:val="52"/>
          <w:szCs w:val="52"/>
          <w:highlight w:val="none"/>
        </w:rPr>
      </w:pPr>
      <w:r>
        <w:rPr>
          <w:rFonts w:hint="eastAsia" w:ascii="宋体" w:hAnsi="宋体" w:cs="宋体"/>
          <w:color w:val="000000"/>
          <w:sz w:val="36"/>
          <w:szCs w:val="36"/>
          <w:highlight w:val="none"/>
        </w:rPr>
        <w:t xml:space="preserve">第三章 </w:t>
      </w:r>
      <w:bookmarkEnd w:id="52"/>
      <w:bookmarkEnd w:id="53"/>
      <w:bookmarkStart w:id="55" w:name="_Toc404159961"/>
      <w:r>
        <w:rPr>
          <w:rFonts w:hint="eastAsia" w:ascii="宋体" w:hAnsi="宋体" w:cs="宋体"/>
          <w:color w:val="000000"/>
          <w:sz w:val="36"/>
          <w:szCs w:val="36"/>
          <w:highlight w:val="none"/>
        </w:rPr>
        <w:t>合同条款及格式</w:t>
      </w:r>
    </w:p>
    <w:p w14:paraId="2FCB98C8">
      <w:pPr>
        <w:pStyle w:val="163"/>
        <w:jc w:val="center"/>
        <w:rPr>
          <w:rFonts w:ascii="宋体" w:hAnsi="宋体" w:cs="宋体"/>
          <w:b/>
          <w:color w:val="000000"/>
          <w:sz w:val="52"/>
          <w:szCs w:val="52"/>
          <w:highlight w:val="none"/>
        </w:rPr>
      </w:pPr>
    </w:p>
    <w:p w14:paraId="233DF590">
      <w:pPr>
        <w:pStyle w:val="163"/>
        <w:jc w:val="center"/>
        <w:rPr>
          <w:rFonts w:ascii="宋体" w:hAnsi="宋体" w:cs="宋体"/>
          <w:b/>
          <w:color w:val="000000"/>
          <w:sz w:val="52"/>
          <w:szCs w:val="52"/>
          <w:highlight w:val="none"/>
        </w:rPr>
      </w:pPr>
    </w:p>
    <w:p w14:paraId="69398247">
      <w:pPr>
        <w:pStyle w:val="163"/>
        <w:jc w:val="center"/>
        <w:rPr>
          <w:rFonts w:ascii="宋体" w:hAnsi="宋体" w:cs="宋体"/>
          <w:b/>
          <w:color w:val="000000"/>
          <w:sz w:val="52"/>
          <w:szCs w:val="52"/>
          <w:highlight w:val="none"/>
        </w:rPr>
      </w:pPr>
    </w:p>
    <w:p w14:paraId="0F184074">
      <w:pPr>
        <w:pStyle w:val="163"/>
        <w:jc w:val="center"/>
        <w:rPr>
          <w:rFonts w:ascii="宋体" w:hAnsi="宋体" w:cs="宋体"/>
          <w:b/>
          <w:color w:val="000000"/>
          <w:sz w:val="72"/>
          <w:szCs w:val="52"/>
          <w:highlight w:val="none"/>
        </w:rPr>
      </w:pPr>
      <w:r>
        <w:rPr>
          <w:rFonts w:hint="eastAsia" w:ascii="宋体" w:hAnsi="宋体" w:cs="宋体"/>
          <w:b/>
          <w:color w:val="000000"/>
          <w:sz w:val="72"/>
          <w:szCs w:val="52"/>
          <w:highlight w:val="none"/>
        </w:rPr>
        <w:t>建设工程施工合同</w:t>
      </w:r>
    </w:p>
    <w:p w14:paraId="66A579E2">
      <w:pPr>
        <w:pStyle w:val="163"/>
        <w:jc w:val="center"/>
        <w:rPr>
          <w:rFonts w:ascii="宋体" w:hAnsi="宋体" w:cs="宋体"/>
          <w:b/>
          <w:color w:val="000000"/>
          <w:sz w:val="52"/>
          <w:szCs w:val="52"/>
          <w:highlight w:val="none"/>
        </w:rPr>
      </w:pPr>
      <w:r>
        <w:rPr>
          <w:rFonts w:hint="eastAsia" w:ascii="宋体" w:hAnsi="宋体" w:cs="宋体"/>
          <w:b/>
          <w:color w:val="000000"/>
          <w:sz w:val="52"/>
          <w:szCs w:val="52"/>
          <w:highlight w:val="none"/>
        </w:rPr>
        <w:t>（示范文本）</w:t>
      </w:r>
    </w:p>
    <w:p w14:paraId="42EEEF4F">
      <w:pPr>
        <w:pStyle w:val="163"/>
        <w:jc w:val="center"/>
        <w:rPr>
          <w:rFonts w:ascii="宋体" w:hAnsi="宋体" w:cs="宋体"/>
          <w:bCs/>
          <w:color w:val="000000"/>
          <w:sz w:val="32"/>
          <w:szCs w:val="32"/>
          <w:highlight w:val="none"/>
        </w:rPr>
      </w:pPr>
      <w:r>
        <w:rPr>
          <w:rFonts w:hint="eastAsia" w:ascii="宋体" w:hAnsi="宋体" w:cs="宋体"/>
          <w:bCs/>
          <w:color w:val="000000"/>
          <w:sz w:val="32"/>
          <w:szCs w:val="32"/>
          <w:highlight w:val="none"/>
        </w:rPr>
        <w:t>（GF—2017—0201）</w:t>
      </w:r>
    </w:p>
    <w:p w14:paraId="3DF52353">
      <w:pPr>
        <w:pStyle w:val="163"/>
        <w:jc w:val="center"/>
        <w:rPr>
          <w:rFonts w:ascii="宋体" w:hAnsi="宋体" w:cs="宋体"/>
          <w:b/>
          <w:color w:val="000000"/>
          <w:sz w:val="52"/>
          <w:szCs w:val="52"/>
          <w:highlight w:val="none"/>
        </w:rPr>
      </w:pPr>
    </w:p>
    <w:p w14:paraId="077BD292">
      <w:pPr>
        <w:pStyle w:val="163"/>
        <w:jc w:val="center"/>
        <w:rPr>
          <w:rFonts w:ascii="宋体" w:hAnsi="宋体" w:cs="宋体"/>
          <w:b/>
          <w:color w:val="000000"/>
          <w:sz w:val="72"/>
          <w:szCs w:val="72"/>
          <w:highlight w:val="none"/>
        </w:rPr>
      </w:pPr>
    </w:p>
    <w:p w14:paraId="496719E0">
      <w:pPr>
        <w:pStyle w:val="163"/>
        <w:jc w:val="center"/>
        <w:rPr>
          <w:rFonts w:ascii="宋体" w:hAnsi="宋体" w:cs="宋体"/>
          <w:b/>
          <w:color w:val="000000"/>
          <w:sz w:val="72"/>
          <w:szCs w:val="72"/>
          <w:highlight w:val="none"/>
        </w:rPr>
      </w:pPr>
    </w:p>
    <w:p w14:paraId="210DA457">
      <w:pPr>
        <w:pStyle w:val="163"/>
        <w:jc w:val="center"/>
        <w:rPr>
          <w:rFonts w:ascii="宋体" w:hAnsi="宋体" w:cs="宋体"/>
          <w:b/>
          <w:color w:val="000000"/>
          <w:sz w:val="52"/>
          <w:szCs w:val="52"/>
          <w:highlight w:val="none"/>
        </w:rPr>
      </w:pPr>
    </w:p>
    <w:p w14:paraId="0800E337">
      <w:pPr>
        <w:pStyle w:val="163"/>
        <w:rPr>
          <w:rFonts w:ascii="宋体" w:hAnsi="宋体" w:cs="宋体"/>
          <w:b/>
          <w:color w:val="000000"/>
          <w:sz w:val="28"/>
          <w:szCs w:val="28"/>
          <w:highlight w:val="none"/>
        </w:rPr>
      </w:pPr>
    </w:p>
    <w:p w14:paraId="1C562889">
      <w:pPr>
        <w:pStyle w:val="163"/>
        <w:rPr>
          <w:rFonts w:ascii="宋体" w:hAnsi="宋体" w:cs="宋体"/>
          <w:b/>
          <w:color w:val="000000"/>
          <w:sz w:val="28"/>
          <w:szCs w:val="28"/>
          <w:highlight w:val="none"/>
        </w:rPr>
      </w:pPr>
    </w:p>
    <w:p w14:paraId="4073EEAA">
      <w:pPr>
        <w:pStyle w:val="163"/>
        <w:rPr>
          <w:rFonts w:ascii="宋体" w:hAnsi="宋体" w:cs="宋体"/>
          <w:b/>
          <w:color w:val="000000"/>
          <w:sz w:val="28"/>
          <w:szCs w:val="28"/>
          <w:highlight w:val="none"/>
        </w:rPr>
      </w:pPr>
    </w:p>
    <w:p w14:paraId="3A457D75">
      <w:pPr>
        <w:pStyle w:val="4"/>
        <w:jc w:val="center"/>
        <w:rPr>
          <w:rFonts w:ascii="宋体" w:hAnsi="宋体" w:cs="宋体"/>
          <w:b w:val="0"/>
          <w:color w:val="000000"/>
          <w:szCs w:val="44"/>
          <w:highlight w:val="none"/>
        </w:rPr>
      </w:pPr>
      <w:r>
        <w:rPr>
          <w:rFonts w:hint="eastAsia" w:ascii="宋体" w:hAnsi="宋体" w:cs="宋体"/>
          <w:color w:val="000000"/>
          <w:highlight w:val="none"/>
        </w:rPr>
        <w:br w:type="page"/>
      </w:r>
      <w:bookmarkStart w:id="56" w:name="_Toc8247"/>
      <w:bookmarkStart w:id="57" w:name="_Toc3928"/>
      <w:r>
        <w:rPr>
          <w:rFonts w:hint="eastAsia" w:ascii="宋体" w:hAnsi="宋体" w:cs="宋体"/>
          <w:color w:val="000000"/>
          <w:szCs w:val="44"/>
          <w:highlight w:val="none"/>
        </w:rPr>
        <w:t>第一部分 合同协议书</w:t>
      </w:r>
      <w:bookmarkEnd w:id="56"/>
      <w:bookmarkEnd w:id="57"/>
    </w:p>
    <w:p w14:paraId="3E622BF4">
      <w:pPr>
        <w:keepNext/>
        <w:keepLines/>
        <w:spacing w:before="260" w:after="260" w:line="440" w:lineRule="exact"/>
        <w:jc w:val="center"/>
        <w:outlineLvl w:val="2"/>
        <w:rPr>
          <w:rFonts w:ascii="宋体" w:hAnsi="宋体" w:cs="宋体"/>
          <w:color w:val="000000"/>
          <w:sz w:val="28"/>
          <w:szCs w:val="28"/>
          <w:highlight w:val="none"/>
        </w:rPr>
      </w:pPr>
      <w:r>
        <w:rPr>
          <w:rFonts w:hint="eastAsia" w:ascii="宋体" w:hAnsi="宋体" w:cs="宋体"/>
          <w:b/>
          <w:color w:val="000000"/>
          <w:sz w:val="28"/>
          <w:szCs w:val="28"/>
          <w:highlight w:val="none"/>
        </w:rPr>
        <w:t>第一部分 合同协议书</w:t>
      </w:r>
    </w:p>
    <w:p w14:paraId="3544DB8E">
      <w:pPr>
        <w:spacing w:line="440" w:lineRule="exact"/>
        <w:rPr>
          <w:rFonts w:ascii="宋体" w:hAnsi="宋体" w:cs="宋体"/>
          <w:color w:val="000000"/>
          <w:szCs w:val="21"/>
          <w:highlight w:val="none"/>
          <w:u w:val="single"/>
        </w:rPr>
      </w:pPr>
      <w:r>
        <w:rPr>
          <w:rFonts w:hint="eastAsia" w:ascii="宋体" w:hAnsi="宋体" w:cs="宋体"/>
          <w:b/>
          <w:color w:val="000000"/>
          <w:szCs w:val="21"/>
          <w:highlight w:val="none"/>
        </w:rPr>
        <w:t>发包人（全称）：</w:t>
      </w:r>
      <w:r>
        <w:rPr>
          <w:rFonts w:hint="eastAsia" w:ascii="宋体" w:hAnsi="宋体" w:cs="宋体"/>
          <w:color w:val="000000"/>
          <w:szCs w:val="21"/>
          <w:highlight w:val="none"/>
          <w:u w:val="single"/>
        </w:rPr>
        <w:t xml:space="preserve">                            </w:t>
      </w:r>
    </w:p>
    <w:p w14:paraId="7DF8C64D">
      <w:pPr>
        <w:spacing w:line="440" w:lineRule="exact"/>
        <w:rPr>
          <w:rFonts w:ascii="宋体" w:hAnsi="宋体" w:cs="宋体"/>
          <w:color w:val="000000"/>
          <w:szCs w:val="21"/>
          <w:highlight w:val="none"/>
          <w:u w:val="single"/>
        </w:rPr>
      </w:pPr>
      <w:r>
        <w:rPr>
          <w:rFonts w:hint="eastAsia" w:ascii="宋体" w:hAnsi="宋体" w:cs="宋体"/>
          <w:b/>
          <w:color w:val="000000"/>
          <w:szCs w:val="21"/>
          <w:highlight w:val="none"/>
        </w:rPr>
        <w:t>承包人（全称）：</w:t>
      </w:r>
      <w:r>
        <w:rPr>
          <w:rFonts w:hint="eastAsia" w:ascii="宋体" w:hAnsi="宋体" w:cs="宋体"/>
          <w:color w:val="000000"/>
          <w:szCs w:val="21"/>
          <w:highlight w:val="none"/>
          <w:u w:val="single"/>
        </w:rPr>
        <w:t xml:space="preserve">                            </w:t>
      </w:r>
    </w:p>
    <w:p w14:paraId="59C6DE56">
      <w:pPr>
        <w:spacing w:line="440" w:lineRule="exact"/>
        <w:ind w:firstLine="420"/>
        <w:rPr>
          <w:rFonts w:ascii="宋体" w:hAnsi="宋体" w:cs="宋体"/>
          <w:color w:val="000000"/>
          <w:szCs w:val="21"/>
          <w:highlight w:val="none"/>
        </w:rPr>
      </w:pPr>
      <w:r>
        <w:rPr>
          <w:rFonts w:hint="eastAsia" w:ascii="宋体" w:hAnsi="宋体" w:cs="宋体"/>
          <w:color w:val="000000"/>
          <w:szCs w:val="21"/>
          <w:highlight w:val="none"/>
        </w:rPr>
        <w:t>根据《中华人民共和国民法典》、《中华人民共和国建筑法》及有关法律规定，遵循平等、自愿、公平和诚实信用的原则，双方就</w:t>
      </w:r>
      <w:r>
        <w:rPr>
          <w:rFonts w:hint="eastAsia" w:ascii="宋体" w:hAnsi="宋体" w:cs="宋体"/>
          <w:color w:val="000000"/>
          <w:szCs w:val="21"/>
          <w:highlight w:val="none"/>
          <w:u w:val="single"/>
        </w:rPr>
        <w:t>南通机场登机桥侧旋通道提升改造工程</w:t>
      </w:r>
      <w:r>
        <w:rPr>
          <w:rFonts w:hint="eastAsia" w:ascii="宋体" w:hAnsi="宋体" w:cs="宋体"/>
          <w:color w:val="000000"/>
          <w:szCs w:val="21"/>
          <w:highlight w:val="none"/>
        </w:rPr>
        <w:t>及有关事项协商一致，共同达成如下协议：</w:t>
      </w:r>
    </w:p>
    <w:p w14:paraId="4BCC5395">
      <w:pPr>
        <w:spacing w:line="440" w:lineRule="exact"/>
        <w:ind w:firstLine="420"/>
        <w:rPr>
          <w:rFonts w:ascii="宋体" w:hAnsi="宋体" w:cs="宋体"/>
          <w:color w:val="000000"/>
          <w:szCs w:val="21"/>
          <w:highlight w:val="none"/>
        </w:rPr>
      </w:pPr>
      <w:bookmarkStart w:id="58" w:name="_Toc351203481"/>
      <w:r>
        <w:rPr>
          <w:rFonts w:hint="eastAsia" w:ascii="宋体" w:hAnsi="宋体" w:cs="宋体"/>
          <w:color w:val="000000"/>
          <w:szCs w:val="21"/>
          <w:highlight w:val="none"/>
        </w:rPr>
        <w:t>一、工程概况</w:t>
      </w:r>
      <w:bookmarkEnd w:id="58"/>
    </w:p>
    <w:p w14:paraId="40CFB508">
      <w:pPr>
        <w:spacing w:line="440" w:lineRule="exact"/>
        <w:ind w:firstLine="411" w:firstLineChars="196"/>
        <w:rPr>
          <w:rFonts w:ascii="宋体" w:hAnsi="宋体" w:cs="宋体"/>
          <w:color w:val="000000"/>
          <w:szCs w:val="21"/>
          <w:highlight w:val="none"/>
          <w:u w:val="single"/>
        </w:rPr>
      </w:pPr>
      <w:r>
        <w:rPr>
          <w:rFonts w:hint="eastAsia" w:ascii="宋体" w:hAnsi="宋体" w:cs="宋体"/>
          <w:bCs/>
          <w:color w:val="000000"/>
          <w:szCs w:val="21"/>
          <w:highlight w:val="none"/>
        </w:rPr>
        <w:t>1.工程名称</w:t>
      </w:r>
      <w:r>
        <w:rPr>
          <w:rFonts w:hint="eastAsia" w:ascii="宋体" w:hAnsi="宋体" w:cs="宋体"/>
          <w:color w:val="000000"/>
          <w:szCs w:val="21"/>
          <w:highlight w:val="none"/>
        </w:rPr>
        <w:t>：</w:t>
      </w:r>
      <w:r>
        <w:rPr>
          <w:rFonts w:hint="eastAsia" w:ascii="宋体" w:hAnsi="宋体" w:cs="宋体"/>
          <w:color w:val="000000"/>
          <w:szCs w:val="21"/>
          <w:highlight w:val="none"/>
          <w:u w:val="single"/>
        </w:rPr>
        <w:t>南通机场登机桥侧旋通道提升改造工程</w:t>
      </w:r>
      <w:r>
        <w:rPr>
          <w:rFonts w:hint="eastAsia" w:ascii="宋体" w:hAnsi="宋体" w:cs="宋体"/>
          <w:color w:val="000000"/>
          <w:szCs w:val="21"/>
          <w:highlight w:val="none"/>
        </w:rPr>
        <w:t>。</w:t>
      </w:r>
    </w:p>
    <w:p w14:paraId="0276E0AA">
      <w:pPr>
        <w:spacing w:line="440" w:lineRule="exact"/>
        <w:ind w:firstLine="411" w:firstLineChars="196"/>
        <w:rPr>
          <w:rFonts w:ascii="宋体" w:hAnsi="宋体" w:cs="宋体"/>
          <w:bCs/>
          <w:color w:val="000000"/>
          <w:szCs w:val="21"/>
          <w:highlight w:val="none"/>
        </w:rPr>
      </w:pPr>
      <w:r>
        <w:rPr>
          <w:rFonts w:hint="eastAsia" w:ascii="宋体" w:hAnsi="宋体" w:cs="宋体"/>
          <w:bCs/>
          <w:color w:val="000000"/>
          <w:szCs w:val="21"/>
          <w:highlight w:val="none"/>
        </w:rPr>
        <w:t>2.工程地点：</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p>
    <w:p w14:paraId="5C93FC64">
      <w:pPr>
        <w:spacing w:line="440" w:lineRule="exact"/>
        <w:ind w:firstLine="411" w:firstLineChars="196"/>
        <w:rPr>
          <w:rFonts w:ascii="宋体" w:hAnsi="宋体" w:cs="宋体"/>
          <w:bCs/>
          <w:color w:val="000000"/>
          <w:szCs w:val="21"/>
          <w:highlight w:val="none"/>
        </w:rPr>
      </w:pPr>
      <w:r>
        <w:rPr>
          <w:rFonts w:hint="eastAsia" w:ascii="宋体" w:hAnsi="宋体" w:cs="宋体"/>
          <w:bCs/>
          <w:color w:val="000000"/>
          <w:szCs w:val="21"/>
          <w:highlight w:val="none"/>
        </w:rPr>
        <w:t>3.资金来源：</w:t>
      </w:r>
      <w:r>
        <w:rPr>
          <w:rFonts w:hint="eastAsia" w:ascii="宋体" w:hAnsi="宋体" w:cs="宋体"/>
          <w:color w:val="000000"/>
          <w:szCs w:val="21"/>
          <w:highlight w:val="none"/>
          <w:u w:val="single"/>
        </w:rPr>
        <w:t xml:space="preserve">                            </w:t>
      </w:r>
      <w:r>
        <w:rPr>
          <w:rFonts w:hint="eastAsia" w:ascii="宋体" w:hAnsi="宋体" w:cs="宋体"/>
          <w:bCs/>
          <w:color w:val="000000"/>
          <w:szCs w:val="21"/>
          <w:highlight w:val="none"/>
        </w:rPr>
        <w:t>。</w:t>
      </w:r>
    </w:p>
    <w:p w14:paraId="02F89350">
      <w:pPr>
        <w:spacing w:line="440" w:lineRule="exact"/>
        <w:ind w:firstLine="411" w:firstLineChars="196"/>
        <w:rPr>
          <w:rFonts w:ascii="宋体" w:hAnsi="宋体" w:cs="宋体"/>
          <w:bCs/>
          <w:color w:val="000000"/>
          <w:szCs w:val="21"/>
          <w:highlight w:val="none"/>
        </w:rPr>
      </w:pPr>
      <w:r>
        <w:rPr>
          <w:rFonts w:hint="eastAsia" w:ascii="宋体" w:hAnsi="宋体" w:cs="宋体"/>
          <w:bCs/>
          <w:color w:val="000000"/>
          <w:szCs w:val="21"/>
          <w:highlight w:val="none"/>
        </w:rPr>
        <w:t>4.工程内容：</w:t>
      </w:r>
      <w:r>
        <w:rPr>
          <w:rFonts w:hint="eastAsia" w:ascii="宋体" w:hAnsi="宋体" w:cs="宋体"/>
          <w:color w:val="000000"/>
          <w:szCs w:val="21"/>
          <w:highlight w:val="none"/>
          <w:u w:val="single"/>
        </w:rPr>
        <w:t>工程量清单包含的所有内容</w:t>
      </w:r>
      <w:r>
        <w:rPr>
          <w:rFonts w:hint="eastAsia" w:ascii="宋体" w:hAnsi="宋体" w:cs="宋体"/>
          <w:bCs/>
          <w:color w:val="000000"/>
          <w:szCs w:val="21"/>
          <w:highlight w:val="none"/>
        </w:rPr>
        <w:t>。</w:t>
      </w:r>
    </w:p>
    <w:p w14:paraId="445669E0">
      <w:pPr>
        <w:spacing w:line="440" w:lineRule="exact"/>
        <w:ind w:firstLine="411" w:firstLineChars="196"/>
        <w:rPr>
          <w:rFonts w:ascii="宋体" w:hAnsi="宋体" w:cs="宋体"/>
          <w:color w:val="000000"/>
          <w:szCs w:val="21"/>
          <w:highlight w:val="none"/>
        </w:rPr>
      </w:pPr>
      <w:r>
        <w:rPr>
          <w:rFonts w:hint="eastAsia" w:ascii="宋体" w:hAnsi="宋体" w:cs="宋体"/>
          <w:bCs/>
          <w:color w:val="000000"/>
          <w:szCs w:val="21"/>
          <w:highlight w:val="none"/>
        </w:rPr>
        <w:t>5.工程承包范围：</w:t>
      </w:r>
      <w:r>
        <w:rPr>
          <w:rFonts w:hint="eastAsia" w:ascii="宋体" w:hAnsi="宋体" w:cs="宋体"/>
          <w:bCs/>
          <w:color w:val="000000"/>
          <w:szCs w:val="21"/>
          <w:highlight w:val="none"/>
          <w:u w:val="single"/>
        </w:rPr>
        <w:t>详见工程量清单</w:t>
      </w:r>
      <w:r>
        <w:rPr>
          <w:rFonts w:hint="eastAsia" w:ascii="宋体" w:hAnsi="宋体" w:cs="宋体"/>
          <w:bCs/>
          <w:color w:val="000000"/>
          <w:szCs w:val="21"/>
          <w:highlight w:val="none"/>
        </w:rPr>
        <w:t>。</w:t>
      </w:r>
    </w:p>
    <w:p w14:paraId="0F555B9C">
      <w:pPr>
        <w:spacing w:line="440" w:lineRule="exact"/>
        <w:ind w:firstLine="420"/>
        <w:rPr>
          <w:rFonts w:ascii="宋体" w:hAnsi="宋体" w:cs="宋体"/>
          <w:color w:val="000000"/>
          <w:szCs w:val="21"/>
          <w:highlight w:val="none"/>
        </w:rPr>
      </w:pPr>
      <w:bookmarkStart w:id="59" w:name="_Toc351203482"/>
      <w:r>
        <w:rPr>
          <w:rFonts w:hint="eastAsia" w:ascii="宋体" w:hAnsi="宋体" w:cs="宋体"/>
          <w:color w:val="000000"/>
          <w:szCs w:val="21"/>
          <w:highlight w:val="none"/>
        </w:rPr>
        <w:t>二、合同工期</w:t>
      </w:r>
      <w:bookmarkEnd w:id="59"/>
    </w:p>
    <w:p w14:paraId="7F0ECB3F">
      <w:pPr>
        <w:spacing w:line="440" w:lineRule="exact"/>
        <w:ind w:firstLine="420"/>
        <w:rPr>
          <w:rFonts w:ascii="宋体" w:hAnsi="宋体" w:cs="宋体"/>
          <w:color w:val="000000"/>
          <w:szCs w:val="21"/>
          <w:highlight w:val="none"/>
        </w:rPr>
      </w:pPr>
      <w:r>
        <w:rPr>
          <w:rFonts w:hint="eastAsia" w:ascii="宋体" w:hAnsi="宋体" w:cs="宋体"/>
          <w:color w:val="000000"/>
          <w:szCs w:val="21"/>
          <w:highlight w:val="none"/>
        </w:rPr>
        <w:t>计划开工日期：</w:t>
      </w:r>
      <w:r>
        <w:rPr>
          <w:rFonts w:hint="eastAsia" w:ascii="宋体" w:hAnsi="宋体" w:cs="宋体"/>
          <w:color w:val="000000"/>
          <w:szCs w:val="21"/>
          <w:highlight w:val="none"/>
          <w:u w:val="single"/>
        </w:rPr>
        <w:t></w:t>
      </w:r>
      <w:r>
        <w:rPr>
          <w:rFonts w:hint="eastAsia" w:ascii="宋体" w:hAnsi="宋体" w:cs="宋体"/>
          <w:color w:val="000000"/>
          <w:szCs w:val="21"/>
          <w:highlight w:val="none"/>
        </w:rPr>
        <w:t>年</w:t>
      </w:r>
      <w:r>
        <w:rPr>
          <w:rFonts w:hint="eastAsia" w:ascii="宋体" w:hAnsi="宋体" w:cs="宋体"/>
          <w:color w:val="000000"/>
          <w:szCs w:val="21"/>
          <w:highlight w:val="none"/>
          <w:u w:val="single"/>
        </w:rPr>
        <w:t></w:t>
      </w:r>
      <w:r>
        <w:rPr>
          <w:rFonts w:hint="eastAsia" w:ascii="宋体" w:hAnsi="宋体" w:cs="宋体"/>
          <w:color w:val="000000"/>
          <w:szCs w:val="21"/>
          <w:highlight w:val="none"/>
        </w:rPr>
        <w:t>月</w:t>
      </w:r>
      <w:r>
        <w:rPr>
          <w:rFonts w:hint="eastAsia" w:ascii="宋体" w:hAnsi="宋体" w:cs="宋体"/>
          <w:color w:val="000000"/>
          <w:szCs w:val="21"/>
          <w:highlight w:val="none"/>
          <w:u w:val="single"/>
        </w:rPr>
        <w:t></w:t>
      </w:r>
      <w:r>
        <w:rPr>
          <w:rFonts w:hint="eastAsia" w:ascii="宋体" w:hAnsi="宋体" w:cs="宋体"/>
          <w:color w:val="000000"/>
          <w:szCs w:val="21"/>
          <w:highlight w:val="none"/>
        </w:rPr>
        <w:t>日。</w:t>
      </w:r>
    </w:p>
    <w:p w14:paraId="0750E7C7">
      <w:pPr>
        <w:spacing w:line="440" w:lineRule="exact"/>
        <w:ind w:firstLine="420"/>
        <w:rPr>
          <w:rFonts w:ascii="宋体" w:hAnsi="宋体" w:cs="宋体"/>
          <w:color w:val="000000"/>
          <w:szCs w:val="21"/>
          <w:highlight w:val="none"/>
        </w:rPr>
      </w:pPr>
      <w:r>
        <w:rPr>
          <w:rFonts w:hint="eastAsia" w:ascii="宋体" w:hAnsi="宋体" w:cs="宋体"/>
          <w:color w:val="000000"/>
          <w:szCs w:val="21"/>
          <w:highlight w:val="none"/>
        </w:rPr>
        <w:t>计划竣工日期：</w:t>
      </w:r>
      <w:r>
        <w:rPr>
          <w:rFonts w:hint="eastAsia" w:ascii="宋体" w:hAnsi="宋体" w:cs="宋体"/>
          <w:color w:val="000000"/>
          <w:szCs w:val="21"/>
          <w:highlight w:val="none"/>
          <w:u w:val="single"/>
        </w:rPr>
        <w:t></w:t>
      </w:r>
      <w:r>
        <w:rPr>
          <w:rFonts w:hint="eastAsia" w:ascii="宋体" w:hAnsi="宋体" w:cs="宋体"/>
          <w:color w:val="000000"/>
          <w:szCs w:val="21"/>
          <w:highlight w:val="none"/>
        </w:rPr>
        <w:t>年</w:t>
      </w:r>
      <w:r>
        <w:rPr>
          <w:rFonts w:hint="eastAsia" w:ascii="宋体" w:hAnsi="宋体" w:cs="宋体"/>
          <w:color w:val="000000"/>
          <w:szCs w:val="21"/>
          <w:highlight w:val="none"/>
          <w:u w:val="single"/>
        </w:rPr>
        <w:t></w:t>
      </w:r>
      <w:r>
        <w:rPr>
          <w:rFonts w:hint="eastAsia" w:ascii="宋体" w:hAnsi="宋体" w:cs="宋体"/>
          <w:color w:val="000000"/>
          <w:szCs w:val="21"/>
          <w:highlight w:val="none"/>
        </w:rPr>
        <w:t>月</w:t>
      </w:r>
      <w:r>
        <w:rPr>
          <w:rFonts w:hint="eastAsia" w:ascii="宋体" w:hAnsi="宋体" w:cs="宋体"/>
          <w:color w:val="000000"/>
          <w:szCs w:val="21"/>
          <w:highlight w:val="none"/>
          <w:u w:val="single"/>
        </w:rPr>
        <w:t></w:t>
      </w:r>
      <w:r>
        <w:rPr>
          <w:rFonts w:hint="eastAsia" w:ascii="宋体" w:hAnsi="宋体" w:cs="宋体"/>
          <w:color w:val="000000"/>
          <w:szCs w:val="21"/>
          <w:highlight w:val="none"/>
        </w:rPr>
        <w:t>日。</w:t>
      </w:r>
    </w:p>
    <w:p w14:paraId="735AC7F9">
      <w:pPr>
        <w:spacing w:line="440" w:lineRule="exact"/>
        <w:ind w:firstLine="420"/>
        <w:rPr>
          <w:rFonts w:ascii="宋体" w:hAnsi="宋体" w:cs="宋体"/>
          <w:color w:val="000000"/>
          <w:szCs w:val="21"/>
          <w:highlight w:val="none"/>
        </w:rPr>
      </w:pPr>
      <w:r>
        <w:rPr>
          <w:rFonts w:hint="eastAsia" w:ascii="宋体" w:hAnsi="宋体" w:cs="宋体"/>
          <w:color w:val="000000"/>
          <w:szCs w:val="21"/>
          <w:highlight w:val="none"/>
        </w:rPr>
        <w:t>工期总日历天数：</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u w:val="single"/>
        </w:rPr>
        <w:t xml:space="preserve"> 30日历天</w:t>
      </w:r>
      <w:r>
        <w:rPr>
          <w:rFonts w:hint="eastAsia" w:ascii="宋体" w:hAnsi="宋体" w:cs="宋体"/>
          <w:color w:val="000000"/>
          <w:szCs w:val="21"/>
          <w:highlight w:val="none"/>
        </w:rPr>
        <w:t>。具体开工时间以开工报告为准。</w:t>
      </w:r>
    </w:p>
    <w:p w14:paraId="34D81A2C">
      <w:pPr>
        <w:spacing w:line="440" w:lineRule="exact"/>
        <w:ind w:firstLine="420"/>
        <w:rPr>
          <w:rFonts w:ascii="宋体" w:hAnsi="宋体" w:cs="宋体"/>
          <w:color w:val="000000"/>
          <w:szCs w:val="21"/>
          <w:highlight w:val="none"/>
        </w:rPr>
      </w:pPr>
      <w:bookmarkStart w:id="60" w:name="_Toc351203483"/>
      <w:r>
        <w:rPr>
          <w:rFonts w:hint="eastAsia" w:ascii="宋体" w:hAnsi="宋体" w:cs="宋体"/>
          <w:color w:val="000000"/>
          <w:szCs w:val="21"/>
          <w:highlight w:val="none"/>
        </w:rPr>
        <w:t>三、质量标准</w:t>
      </w:r>
      <w:bookmarkEnd w:id="60"/>
    </w:p>
    <w:p w14:paraId="291985DB">
      <w:pPr>
        <w:spacing w:line="440" w:lineRule="exact"/>
        <w:ind w:firstLine="420"/>
        <w:rPr>
          <w:rFonts w:ascii="宋体" w:hAnsi="宋体" w:cs="宋体"/>
          <w:color w:val="000000"/>
          <w:szCs w:val="21"/>
          <w:highlight w:val="none"/>
        </w:rPr>
      </w:pPr>
      <w:r>
        <w:rPr>
          <w:rFonts w:hint="eastAsia" w:ascii="宋体" w:hAnsi="宋体" w:cs="宋体"/>
          <w:color w:val="000000"/>
          <w:szCs w:val="21"/>
          <w:highlight w:val="none"/>
        </w:rPr>
        <w:t>工程质量标准：</w:t>
      </w:r>
      <w:r>
        <w:rPr>
          <w:rFonts w:hint="eastAsia" w:ascii="宋体" w:hAnsi="宋体" w:cs="宋体"/>
          <w:color w:val="000000"/>
          <w:szCs w:val="21"/>
          <w:highlight w:val="none"/>
          <w:u w:val="single"/>
        </w:rPr>
        <w:t>合格</w:t>
      </w:r>
      <w:r>
        <w:rPr>
          <w:rFonts w:hint="eastAsia" w:ascii="宋体" w:hAnsi="宋体" w:cs="宋体"/>
          <w:color w:val="000000"/>
          <w:szCs w:val="21"/>
          <w:highlight w:val="none"/>
        </w:rPr>
        <w:t>。</w:t>
      </w:r>
    </w:p>
    <w:p w14:paraId="4C7C9073">
      <w:pPr>
        <w:spacing w:line="440" w:lineRule="exact"/>
        <w:ind w:firstLine="420"/>
        <w:rPr>
          <w:rFonts w:ascii="宋体" w:hAnsi="宋体" w:cs="宋体"/>
          <w:color w:val="000000"/>
          <w:szCs w:val="21"/>
          <w:highlight w:val="none"/>
        </w:rPr>
      </w:pPr>
      <w:bookmarkStart w:id="61" w:name="_Toc351203484"/>
      <w:r>
        <w:rPr>
          <w:rFonts w:hint="eastAsia" w:ascii="宋体" w:hAnsi="宋体" w:cs="宋体"/>
          <w:color w:val="000000"/>
          <w:szCs w:val="21"/>
          <w:highlight w:val="none"/>
        </w:rPr>
        <w:t>四、签约合同价与合同价格形式</w:t>
      </w:r>
      <w:bookmarkEnd w:id="61"/>
      <w:r>
        <w:rPr>
          <w:rFonts w:hint="eastAsia" w:ascii="宋体" w:hAnsi="宋体" w:cs="宋体"/>
          <w:color w:val="000000"/>
          <w:szCs w:val="21"/>
          <w:highlight w:val="none"/>
        </w:rPr>
        <w:tab/>
      </w:r>
    </w:p>
    <w:p w14:paraId="4982422F">
      <w:pPr>
        <w:spacing w:line="440" w:lineRule="exact"/>
        <w:ind w:firstLine="420"/>
        <w:rPr>
          <w:rFonts w:ascii="宋体" w:hAnsi="宋体" w:cs="宋体"/>
          <w:color w:val="000000"/>
          <w:szCs w:val="21"/>
          <w:highlight w:val="none"/>
        </w:rPr>
      </w:pPr>
      <w:r>
        <w:rPr>
          <w:rFonts w:hint="eastAsia" w:ascii="宋体" w:hAnsi="宋体" w:cs="宋体"/>
          <w:color w:val="000000"/>
          <w:szCs w:val="21"/>
          <w:highlight w:val="none"/>
        </w:rPr>
        <w:t>1.签约合同价为：</w:t>
      </w:r>
    </w:p>
    <w:p w14:paraId="24861453">
      <w:pPr>
        <w:spacing w:line="440" w:lineRule="exact"/>
        <w:ind w:firstLine="525" w:firstLineChars="250"/>
        <w:rPr>
          <w:rFonts w:ascii="宋体" w:hAnsi="宋体" w:cs="宋体"/>
          <w:color w:val="000000"/>
          <w:szCs w:val="21"/>
          <w:highlight w:val="none"/>
        </w:rPr>
      </w:pPr>
      <w:r>
        <w:rPr>
          <w:rFonts w:hint="eastAsia" w:ascii="宋体" w:hAnsi="宋体" w:cs="宋体"/>
          <w:color w:val="000000"/>
          <w:szCs w:val="21"/>
          <w:highlight w:val="none"/>
        </w:rPr>
        <w:t>人民币（大写）</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元)；</w:t>
      </w:r>
    </w:p>
    <w:p w14:paraId="3982B892">
      <w:pPr>
        <w:spacing w:line="440" w:lineRule="exact"/>
        <w:ind w:firstLine="420"/>
        <w:rPr>
          <w:rFonts w:ascii="宋体" w:hAnsi="宋体" w:cs="宋体"/>
          <w:color w:val="000000"/>
          <w:szCs w:val="21"/>
          <w:highlight w:val="none"/>
        </w:rPr>
      </w:pPr>
      <w:r>
        <w:rPr>
          <w:rFonts w:hint="eastAsia" w:ascii="宋体" w:hAnsi="宋体" w:cs="宋体"/>
          <w:color w:val="000000"/>
          <w:szCs w:val="21"/>
          <w:highlight w:val="none"/>
        </w:rPr>
        <w:t>其中：</w:t>
      </w:r>
    </w:p>
    <w:p w14:paraId="3F222287">
      <w:pPr>
        <w:spacing w:line="440" w:lineRule="exact"/>
        <w:ind w:firstLine="420"/>
        <w:rPr>
          <w:rFonts w:ascii="宋体" w:hAnsi="宋体" w:cs="宋体"/>
          <w:color w:val="000000"/>
          <w:szCs w:val="21"/>
          <w:highlight w:val="none"/>
        </w:rPr>
      </w:pPr>
      <w:r>
        <w:rPr>
          <w:rFonts w:hint="eastAsia" w:ascii="宋体" w:hAnsi="宋体" w:cs="宋体"/>
          <w:color w:val="000000"/>
          <w:szCs w:val="21"/>
          <w:highlight w:val="none"/>
        </w:rPr>
        <w:t>（1）安全文明施工费：</w:t>
      </w:r>
    </w:p>
    <w:p w14:paraId="38824AE3">
      <w:pPr>
        <w:spacing w:line="440" w:lineRule="exact"/>
        <w:ind w:firstLine="945" w:firstLineChars="450"/>
        <w:rPr>
          <w:rFonts w:ascii="宋体" w:hAnsi="宋体" w:cs="宋体"/>
          <w:color w:val="000000"/>
          <w:szCs w:val="21"/>
          <w:highlight w:val="none"/>
        </w:rPr>
      </w:pPr>
      <w:r>
        <w:rPr>
          <w:rFonts w:hint="eastAsia" w:ascii="宋体" w:hAnsi="宋体" w:cs="宋体"/>
          <w:color w:val="000000"/>
          <w:szCs w:val="21"/>
          <w:highlight w:val="none"/>
        </w:rPr>
        <w:t>人民币（大写）</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元)；</w:t>
      </w:r>
    </w:p>
    <w:p w14:paraId="2FF622AA">
      <w:pPr>
        <w:spacing w:line="440" w:lineRule="exact"/>
        <w:ind w:firstLine="420"/>
        <w:rPr>
          <w:rFonts w:ascii="宋体" w:hAnsi="宋体" w:cs="宋体"/>
          <w:color w:val="000000"/>
          <w:szCs w:val="21"/>
          <w:highlight w:val="none"/>
        </w:rPr>
      </w:pPr>
      <w:r>
        <w:rPr>
          <w:rFonts w:hint="eastAsia" w:ascii="宋体" w:hAnsi="宋体" w:cs="宋体"/>
          <w:color w:val="000000"/>
          <w:szCs w:val="21"/>
          <w:highlight w:val="none"/>
        </w:rPr>
        <w:t>（2）材料和工程设备暂估价金额：</w:t>
      </w:r>
    </w:p>
    <w:p w14:paraId="402A09F4">
      <w:pPr>
        <w:spacing w:line="440" w:lineRule="exact"/>
        <w:ind w:firstLine="945" w:firstLineChars="450"/>
        <w:rPr>
          <w:rFonts w:ascii="宋体" w:hAnsi="宋体" w:cs="宋体"/>
          <w:color w:val="000000"/>
          <w:szCs w:val="21"/>
          <w:highlight w:val="none"/>
        </w:rPr>
      </w:pPr>
      <w:r>
        <w:rPr>
          <w:rFonts w:hint="eastAsia" w:ascii="宋体" w:hAnsi="宋体" w:cs="宋体"/>
          <w:color w:val="000000"/>
          <w:szCs w:val="21"/>
          <w:highlight w:val="none"/>
        </w:rPr>
        <w:t>人民币（大写）</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元)；</w:t>
      </w:r>
    </w:p>
    <w:p w14:paraId="6862C040">
      <w:pPr>
        <w:spacing w:line="440" w:lineRule="exact"/>
        <w:ind w:firstLine="420"/>
        <w:rPr>
          <w:rFonts w:ascii="宋体" w:hAnsi="宋体" w:cs="宋体"/>
          <w:color w:val="000000"/>
          <w:szCs w:val="21"/>
          <w:highlight w:val="none"/>
        </w:rPr>
      </w:pPr>
      <w:r>
        <w:rPr>
          <w:rFonts w:hint="eastAsia" w:ascii="宋体" w:hAnsi="宋体" w:cs="宋体"/>
          <w:color w:val="000000"/>
          <w:szCs w:val="21"/>
          <w:highlight w:val="none"/>
        </w:rPr>
        <w:t>（3）专业工程暂估价金额：</w:t>
      </w:r>
    </w:p>
    <w:p w14:paraId="0F8C7036">
      <w:pPr>
        <w:spacing w:line="440" w:lineRule="exact"/>
        <w:ind w:firstLine="945" w:firstLineChars="450"/>
        <w:rPr>
          <w:rFonts w:ascii="宋体" w:hAnsi="宋体" w:cs="宋体"/>
          <w:color w:val="000000"/>
          <w:szCs w:val="21"/>
          <w:highlight w:val="none"/>
        </w:rPr>
      </w:pPr>
      <w:r>
        <w:rPr>
          <w:rFonts w:hint="eastAsia" w:ascii="宋体" w:hAnsi="宋体" w:cs="宋体"/>
          <w:color w:val="000000"/>
          <w:szCs w:val="21"/>
          <w:highlight w:val="none"/>
        </w:rPr>
        <w:t>人民币（大写）</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元)；</w:t>
      </w:r>
    </w:p>
    <w:p w14:paraId="555EDD36">
      <w:pPr>
        <w:spacing w:line="440" w:lineRule="exact"/>
        <w:ind w:firstLine="420"/>
        <w:rPr>
          <w:rFonts w:ascii="宋体" w:hAnsi="宋体" w:cs="宋体"/>
          <w:color w:val="000000"/>
          <w:szCs w:val="21"/>
          <w:highlight w:val="none"/>
        </w:rPr>
      </w:pPr>
      <w:r>
        <w:rPr>
          <w:rFonts w:hint="eastAsia" w:ascii="宋体" w:hAnsi="宋体" w:cs="宋体"/>
          <w:color w:val="000000"/>
          <w:szCs w:val="21"/>
          <w:highlight w:val="none"/>
        </w:rPr>
        <w:t>（4）暂列金额：</w:t>
      </w:r>
    </w:p>
    <w:p w14:paraId="391DFBB5">
      <w:pPr>
        <w:spacing w:line="440" w:lineRule="exact"/>
        <w:ind w:firstLine="945" w:firstLineChars="450"/>
        <w:rPr>
          <w:rFonts w:ascii="宋体" w:hAnsi="宋体" w:cs="宋体"/>
          <w:color w:val="000000"/>
          <w:szCs w:val="21"/>
          <w:highlight w:val="none"/>
        </w:rPr>
      </w:pPr>
      <w:r>
        <w:rPr>
          <w:rFonts w:hint="eastAsia" w:ascii="宋体" w:hAnsi="宋体" w:cs="宋体"/>
          <w:color w:val="000000"/>
          <w:szCs w:val="21"/>
          <w:highlight w:val="none"/>
        </w:rPr>
        <w:t>人民币（大写</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元)。</w:t>
      </w:r>
    </w:p>
    <w:p w14:paraId="239DC19E">
      <w:pPr>
        <w:spacing w:line="440" w:lineRule="exact"/>
        <w:ind w:firstLine="420"/>
        <w:rPr>
          <w:rFonts w:ascii="宋体" w:hAnsi="宋体" w:cs="宋体"/>
          <w:color w:val="000000"/>
          <w:szCs w:val="21"/>
          <w:highlight w:val="none"/>
        </w:rPr>
      </w:pPr>
      <w:r>
        <w:rPr>
          <w:rFonts w:hint="eastAsia" w:ascii="宋体" w:hAnsi="宋体" w:cs="宋体"/>
          <w:color w:val="000000"/>
          <w:szCs w:val="21"/>
          <w:highlight w:val="none"/>
        </w:rPr>
        <w:t>2.合同价格形式：</w:t>
      </w:r>
      <w:r>
        <w:rPr>
          <w:rFonts w:hint="eastAsia" w:ascii="宋体" w:hAnsi="宋体" w:cs="宋体"/>
          <w:color w:val="000000"/>
          <w:szCs w:val="21"/>
          <w:highlight w:val="none"/>
          <w:u w:val="single"/>
        </w:rPr>
        <w:t>固定单价</w:t>
      </w:r>
      <w:r>
        <w:rPr>
          <w:rFonts w:hint="eastAsia" w:ascii="宋体" w:hAnsi="宋体" w:cs="宋体"/>
          <w:color w:val="000000"/>
          <w:szCs w:val="21"/>
          <w:highlight w:val="none"/>
        </w:rPr>
        <w:t>。</w:t>
      </w:r>
    </w:p>
    <w:p w14:paraId="59E3EB4E">
      <w:pPr>
        <w:spacing w:line="440" w:lineRule="exact"/>
        <w:ind w:firstLine="420"/>
        <w:rPr>
          <w:rFonts w:ascii="宋体" w:hAnsi="宋体" w:cs="宋体"/>
          <w:color w:val="000000"/>
          <w:szCs w:val="21"/>
          <w:highlight w:val="none"/>
        </w:rPr>
      </w:pPr>
      <w:bookmarkStart w:id="62" w:name="_Toc351203485"/>
      <w:r>
        <w:rPr>
          <w:rFonts w:hint="eastAsia" w:ascii="宋体" w:hAnsi="宋体" w:cs="宋体"/>
          <w:color w:val="000000"/>
          <w:szCs w:val="21"/>
          <w:highlight w:val="none"/>
        </w:rPr>
        <w:t>五、</w:t>
      </w:r>
      <w:bookmarkEnd w:id="62"/>
      <w:r>
        <w:rPr>
          <w:rFonts w:hint="eastAsia" w:ascii="宋体" w:hAnsi="宋体" w:cs="宋体"/>
          <w:color w:val="000000"/>
          <w:szCs w:val="21"/>
          <w:highlight w:val="none"/>
        </w:rPr>
        <w:t>项目经理</w:t>
      </w:r>
    </w:p>
    <w:p w14:paraId="53921D7C">
      <w:pPr>
        <w:spacing w:line="440" w:lineRule="exact"/>
        <w:ind w:firstLine="420"/>
        <w:rPr>
          <w:rFonts w:ascii="宋体" w:hAnsi="宋体" w:cs="宋体"/>
          <w:color w:val="000000"/>
          <w:szCs w:val="21"/>
          <w:highlight w:val="none"/>
        </w:rPr>
      </w:pPr>
      <w:r>
        <w:rPr>
          <w:rFonts w:hint="eastAsia" w:ascii="宋体" w:hAnsi="宋体" w:cs="宋体"/>
          <w:color w:val="000000"/>
          <w:szCs w:val="21"/>
          <w:highlight w:val="none"/>
        </w:rPr>
        <w:t>承包人项目经理：</w:t>
      </w:r>
      <w:r>
        <w:rPr>
          <w:rFonts w:hint="eastAsia" w:ascii="宋体" w:hAnsi="宋体" w:cs="宋体"/>
          <w:color w:val="000000"/>
          <w:szCs w:val="21"/>
          <w:highlight w:val="none"/>
          <w:u w:val="single"/>
        </w:rPr>
        <w:t>             </w:t>
      </w:r>
      <w:r>
        <w:rPr>
          <w:rFonts w:hint="eastAsia" w:ascii="宋体" w:hAnsi="宋体" w:cs="宋体"/>
          <w:color w:val="000000"/>
          <w:szCs w:val="21"/>
          <w:highlight w:val="none"/>
        </w:rPr>
        <w:t>。</w:t>
      </w:r>
    </w:p>
    <w:p w14:paraId="3C130DC5">
      <w:pPr>
        <w:spacing w:line="440" w:lineRule="exact"/>
        <w:ind w:firstLine="420"/>
        <w:rPr>
          <w:rFonts w:ascii="宋体" w:hAnsi="宋体" w:cs="宋体"/>
          <w:color w:val="000000"/>
          <w:szCs w:val="21"/>
          <w:highlight w:val="none"/>
        </w:rPr>
      </w:pPr>
      <w:bookmarkStart w:id="63" w:name="_Toc351203486"/>
      <w:r>
        <w:rPr>
          <w:rFonts w:hint="eastAsia" w:ascii="宋体" w:hAnsi="宋体" w:cs="宋体"/>
          <w:color w:val="000000"/>
          <w:szCs w:val="21"/>
          <w:highlight w:val="none"/>
        </w:rPr>
        <w:t>六、合同文件构成</w:t>
      </w:r>
      <w:bookmarkEnd w:id="63"/>
    </w:p>
    <w:p w14:paraId="14F48733">
      <w:pPr>
        <w:spacing w:line="440" w:lineRule="exact"/>
        <w:ind w:firstLine="420"/>
        <w:rPr>
          <w:rFonts w:ascii="宋体" w:hAnsi="宋体" w:cs="宋体"/>
          <w:bCs/>
          <w:color w:val="000000"/>
          <w:szCs w:val="21"/>
          <w:highlight w:val="none"/>
        </w:rPr>
      </w:pPr>
      <w:r>
        <w:rPr>
          <w:rFonts w:hint="eastAsia" w:ascii="宋体" w:hAnsi="宋体" w:cs="宋体"/>
          <w:bCs/>
          <w:color w:val="000000"/>
          <w:szCs w:val="21"/>
          <w:highlight w:val="none"/>
        </w:rPr>
        <w:t>本协议书与下列文件一起构成合同文件：</w:t>
      </w:r>
    </w:p>
    <w:p w14:paraId="1A2B00F1">
      <w:pPr>
        <w:autoSpaceDE w:val="0"/>
        <w:autoSpaceDN w:val="0"/>
        <w:adjustRightInd w:val="0"/>
        <w:spacing w:line="440" w:lineRule="exact"/>
        <w:ind w:firstLine="420"/>
        <w:jc w:val="left"/>
        <w:rPr>
          <w:rFonts w:ascii="宋体" w:hAnsi="宋体" w:cs="宋体"/>
          <w:color w:val="000000"/>
          <w:szCs w:val="21"/>
          <w:highlight w:val="none"/>
        </w:rPr>
      </w:pPr>
      <w:r>
        <w:rPr>
          <w:rFonts w:hint="eastAsia" w:ascii="宋体" w:hAnsi="宋体" w:cs="宋体"/>
          <w:color w:val="000000"/>
          <w:szCs w:val="21"/>
          <w:highlight w:val="none"/>
        </w:rPr>
        <w:t>（1）中标通知书；</w:t>
      </w:r>
    </w:p>
    <w:p w14:paraId="5BC3552D">
      <w:pPr>
        <w:autoSpaceDE w:val="0"/>
        <w:autoSpaceDN w:val="0"/>
        <w:adjustRightInd w:val="0"/>
        <w:spacing w:line="440" w:lineRule="exact"/>
        <w:ind w:firstLine="420"/>
        <w:jc w:val="left"/>
        <w:rPr>
          <w:rFonts w:ascii="宋体" w:hAnsi="宋体" w:cs="宋体"/>
          <w:color w:val="000000"/>
          <w:szCs w:val="21"/>
          <w:highlight w:val="none"/>
        </w:rPr>
      </w:pPr>
      <w:r>
        <w:rPr>
          <w:rFonts w:hint="eastAsia" w:ascii="宋体" w:hAnsi="宋体" w:cs="宋体"/>
          <w:color w:val="000000"/>
          <w:szCs w:val="21"/>
          <w:highlight w:val="none"/>
        </w:rPr>
        <w:t xml:space="preserve">（2）投标函及其附录； </w:t>
      </w:r>
    </w:p>
    <w:p w14:paraId="18CE5048">
      <w:pPr>
        <w:autoSpaceDE w:val="0"/>
        <w:autoSpaceDN w:val="0"/>
        <w:adjustRightInd w:val="0"/>
        <w:spacing w:line="440" w:lineRule="exact"/>
        <w:ind w:firstLine="420"/>
        <w:jc w:val="left"/>
        <w:rPr>
          <w:rFonts w:ascii="宋体" w:hAnsi="宋体" w:cs="宋体"/>
          <w:color w:val="000000"/>
          <w:szCs w:val="21"/>
          <w:highlight w:val="none"/>
        </w:rPr>
      </w:pPr>
      <w:r>
        <w:rPr>
          <w:rFonts w:hint="eastAsia" w:ascii="宋体" w:hAnsi="宋体" w:cs="宋体"/>
          <w:color w:val="000000"/>
          <w:szCs w:val="21"/>
          <w:highlight w:val="none"/>
        </w:rPr>
        <w:t>（3）专用合同条款及其附件；</w:t>
      </w:r>
    </w:p>
    <w:p w14:paraId="38A4E36C">
      <w:pPr>
        <w:autoSpaceDE w:val="0"/>
        <w:autoSpaceDN w:val="0"/>
        <w:adjustRightInd w:val="0"/>
        <w:spacing w:line="440" w:lineRule="exact"/>
        <w:ind w:firstLine="420"/>
        <w:jc w:val="left"/>
        <w:rPr>
          <w:rFonts w:ascii="宋体" w:hAnsi="宋体" w:cs="宋体"/>
          <w:color w:val="000000"/>
          <w:szCs w:val="21"/>
          <w:highlight w:val="none"/>
        </w:rPr>
      </w:pPr>
      <w:r>
        <w:rPr>
          <w:rFonts w:hint="eastAsia" w:ascii="宋体" w:hAnsi="宋体" w:cs="宋体"/>
          <w:color w:val="000000"/>
          <w:szCs w:val="21"/>
          <w:highlight w:val="none"/>
        </w:rPr>
        <w:t>（4）通用合同条款；</w:t>
      </w:r>
    </w:p>
    <w:p w14:paraId="1A590E14">
      <w:pPr>
        <w:autoSpaceDE w:val="0"/>
        <w:autoSpaceDN w:val="0"/>
        <w:adjustRightInd w:val="0"/>
        <w:spacing w:line="440" w:lineRule="exact"/>
        <w:ind w:firstLine="420"/>
        <w:jc w:val="left"/>
        <w:rPr>
          <w:rFonts w:ascii="宋体" w:hAnsi="宋体" w:cs="宋体"/>
          <w:color w:val="000000"/>
          <w:szCs w:val="21"/>
          <w:highlight w:val="none"/>
        </w:rPr>
      </w:pPr>
      <w:r>
        <w:rPr>
          <w:rFonts w:hint="eastAsia" w:ascii="宋体" w:hAnsi="宋体" w:cs="宋体"/>
          <w:color w:val="000000"/>
          <w:szCs w:val="21"/>
          <w:highlight w:val="none"/>
        </w:rPr>
        <w:t>（5）技术标准和要求；</w:t>
      </w:r>
    </w:p>
    <w:p w14:paraId="7386A4C9">
      <w:pPr>
        <w:autoSpaceDE w:val="0"/>
        <w:autoSpaceDN w:val="0"/>
        <w:adjustRightInd w:val="0"/>
        <w:spacing w:line="440" w:lineRule="exact"/>
        <w:ind w:firstLine="420"/>
        <w:jc w:val="left"/>
        <w:rPr>
          <w:rFonts w:ascii="宋体" w:hAnsi="宋体" w:cs="宋体"/>
          <w:color w:val="000000"/>
          <w:szCs w:val="21"/>
          <w:highlight w:val="none"/>
        </w:rPr>
      </w:pPr>
      <w:r>
        <w:rPr>
          <w:rFonts w:hint="eastAsia" w:ascii="宋体" w:hAnsi="宋体" w:cs="宋体"/>
          <w:color w:val="000000"/>
          <w:szCs w:val="21"/>
          <w:highlight w:val="none"/>
        </w:rPr>
        <w:t>（6）图纸；</w:t>
      </w:r>
    </w:p>
    <w:p w14:paraId="59D2AAE1">
      <w:pPr>
        <w:autoSpaceDE w:val="0"/>
        <w:autoSpaceDN w:val="0"/>
        <w:adjustRightInd w:val="0"/>
        <w:spacing w:line="440" w:lineRule="exact"/>
        <w:ind w:firstLine="420"/>
        <w:jc w:val="left"/>
        <w:rPr>
          <w:rFonts w:ascii="宋体" w:hAnsi="宋体" w:cs="宋体"/>
          <w:color w:val="000000"/>
          <w:szCs w:val="21"/>
          <w:highlight w:val="none"/>
        </w:rPr>
      </w:pPr>
      <w:r>
        <w:rPr>
          <w:rFonts w:hint="eastAsia" w:ascii="宋体" w:hAnsi="宋体" w:cs="宋体"/>
          <w:color w:val="000000"/>
          <w:szCs w:val="21"/>
          <w:highlight w:val="none"/>
        </w:rPr>
        <w:t>（7）已标价工程量清单或预算书；</w:t>
      </w:r>
    </w:p>
    <w:p w14:paraId="1BC5E0AF">
      <w:pPr>
        <w:autoSpaceDE w:val="0"/>
        <w:autoSpaceDN w:val="0"/>
        <w:adjustRightInd w:val="0"/>
        <w:spacing w:line="440" w:lineRule="exact"/>
        <w:ind w:firstLine="420"/>
        <w:jc w:val="left"/>
        <w:rPr>
          <w:rFonts w:ascii="宋体" w:hAnsi="宋体" w:cs="宋体"/>
          <w:color w:val="000000"/>
          <w:szCs w:val="21"/>
          <w:highlight w:val="none"/>
        </w:rPr>
      </w:pPr>
      <w:r>
        <w:rPr>
          <w:rFonts w:hint="eastAsia" w:ascii="宋体" w:hAnsi="宋体" w:cs="宋体"/>
          <w:color w:val="000000"/>
          <w:szCs w:val="21"/>
          <w:highlight w:val="none"/>
        </w:rPr>
        <w:t>（8）其他合同文件。</w:t>
      </w:r>
    </w:p>
    <w:p w14:paraId="754A06F9">
      <w:pPr>
        <w:autoSpaceDE w:val="0"/>
        <w:autoSpaceDN w:val="0"/>
        <w:adjustRightInd w:val="0"/>
        <w:spacing w:line="440" w:lineRule="exact"/>
        <w:ind w:firstLine="420"/>
        <w:jc w:val="left"/>
        <w:rPr>
          <w:rFonts w:ascii="宋体" w:hAnsi="宋体" w:cs="宋体"/>
          <w:color w:val="000000"/>
          <w:szCs w:val="21"/>
          <w:highlight w:val="none"/>
        </w:rPr>
      </w:pPr>
      <w:r>
        <w:rPr>
          <w:rFonts w:hint="eastAsia" w:ascii="宋体" w:hAnsi="宋体" w:cs="宋体"/>
          <w:color w:val="000000"/>
          <w:szCs w:val="21"/>
          <w:highlight w:val="none"/>
        </w:rPr>
        <w:t>在合同订立及履行过程中形成的与合同有关的文件均构成合同文件组成部分。</w:t>
      </w:r>
    </w:p>
    <w:p w14:paraId="2CD6E3C3">
      <w:pPr>
        <w:autoSpaceDE w:val="0"/>
        <w:autoSpaceDN w:val="0"/>
        <w:adjustRightInd w:val="0"/>
        <w:spacing w:line="440" w:lineRule="exact"/>
        <w:ind w:firstLine="420"/>
        <w:jc w:val="left"/>
        <w:rPr>
          <w:rFonts w:ascii="宋体" w:hAnsi="宋体" w:cs="宋体"/>
          <w:color w:val="000000"/>
          <w:szCs w:val="21"/>
          <w:highlight w:val="none"/>
        </w:rPr>
      </w:pPr>
      <w:r>
        <w:rPr>
          <w:rFonts w:hint="eastAsia" w:ascii="宋体" w:hAnsi="宋体" w:cs="宋体"/>
          <w:color w:val="000000"/>
          <w:szCs w:val="21"/>
          <w:highlight w:val="none"/>
        </w:rPr>
        <w:t>上述各项合同文件包括合同当事人就该项合同文件所作出的补充和修改，属于同一类内容的文件，应以最新签署的为准。当招标文件与投标文件存在不同之时，以要求较高的为准。专用合同条款及其附件须经合同当事人签字或盖章。</w:t>
      </w:r>
    </w:p>
    <w:p w14:paraId="23AD2BB7">
      <w:pPr>
        <w:spacing w:line="440" w:lineRule="exact"/>
        <w:ind w:firstLine="420"/>
        <w:rPr>
          <w:rFonts w:ascii="宋体" w:hAnsi="宋体" w:cs="宋体"/>
          <w:color w:val="000000"/>
          <w:szCs w:val="21"/>
          <w:highlight w:val="none"/>
        </w:rPr>
      </w:pPr>
      <w:bookmarkStart w:id="64" w:name="_Toc351203487"/>
      <w:r>
        <w:rPr>
          <w:rFonts w:hint="eastAsia" w:ascii="宋体" w:hAnsi="宋体" w:cs="宋体"/>
          <w:color w:val="000000"/>
          <w:szCs w:val="21"/>
          <w:highlight w:val="none"/>
        </w:rPr>
        <w:t>七、承诺</w:t>
      </w:r>
      <w:bookmarkEnd w:id="64"/>
    </w:p>
    <w:p w14:paraId="029AF07C">
      <w:pPr>
        <w:spacing w:line="440" w:lineRule="exact"/>
        <w:ind w:firstLine="420"/>
        <w:rPr>
          <w:rFonts w:ascii="宋体" w:hAnsi="宋体" w:cs="宋体"/>
          <w:bCs/>
          <w:color w:val="000000"/>
          <w:szCs w:val="21"/>
          <w:highlight w:val="none"/>
        </w:rPr>
      </w:pPr>
      <w:r>
        <w:rPr>
          <w:rFonts w:hint="eastAsia" w:ascii="宋体" w:hAnsi="宋体" w:cs="宋体"/>
          <w:bCs/>
          <w:color w:val="000000"/>
          <w:szCs w:val="21"/>
          <w:highlight w:val="none"/>
        </w:rPr>
        <w:t>1.发包人承诺按照法律规定履行项目审批手续、筹集工程建设资金并按照合同约定的期限和方式支付合同价款。</w:t>
      </w:r>
    </w:p>
    <w:p w14:paraId="55914F20">
      <w:pPr>
        <w:spacing w:line="440" w:lineRule="exact"/>
        <w:ind w:firstLine="420"/>
        <w:rPr>
          <w:rFonts w:ascii="宋体" w:hAnsi="宋体" w:cs="宋体"/>
          <w:bCs/>
          <w:color w:val="000000"/>
          <w:szCs w:val="21"/>
          <w:highlight w:val="none"/>
        </w:rPr>
      </w:pPr>
      <w:r>
        <w:rPr>
          <w:rFonts w:hint="eastAsia" w:ascii="宋体" w:hAnsi="宋体" w:cs="宋体"/>
          <w:bCs/>
          <w:color w:val="000000"/>
          <w:szCs w:val="21"/>
          <w:highlight w:val="none"/>
        </w:rPr>
        <w:t>2.承包人承诺按照法律规定及合同约定组织完成工程施工，确保工程质量和安全，不进行转包及违法分包，并在缺陷责任期及保修期内承担相应的工程维修责任。</w:t>
      </w:r>
    </w:p>
    <w:p w14:paraId="762AF418">
      <w:pPr>
        <w:spacing w:line="440" w:lineRule="exact"/>
        <w:ind w:firstLine="420"/>
        <w:rPr>
          <w:rFonts w:ascii="宋体" w:hAnsi="宋体" w:cs="宋体"/>
          <w:bCs/>
          <w:color w:val="000000"/>
          <w:szCs w:val="21"/>
          <w:highlight w:val="none"/>
        </w:rPr>
      </w:pPr>
      <w:r>
        <w:rPr>
          <w:rFonts w:hint="eastAsia" w:ascii="宋体" w:hAnsi="宋体" w:cs="宋体"/>
          <w:bCs/>
          <w:color w:val="000000"/>
          <w:szCs w:val="21"/>
          <w:highlight w:val="none"/>
        </w:rPr>
        <w:t>3.发包人和承包人通过招投标形式签订合同的，双方理解并承诺不再就同一工程另行签订与合同实质性内容相背离的协议。</w:t>
      </w:r>
      <w:bookmarkStart w:id="65" w:name="_Toc351203488"/>
    </w:p>
    <w:p w14:paraId="32504BE5">
      <w:pPr>
        <w:spacing w:line="440" w:lineRule="exact"/>
        <w:ind w:firstLine="420"/>
        <w:rPr>
          <w:rFonts w:ascii="宋体" w:hAnsi="宋体" w:cs="宋体"/>
          <w:color w:val="000000"/>
          <w:szCs w:val="21"/>
          <w:highlight w:val="none"/>
        </w:rPr>
      </w:pPr>
      <w:r>
        <w:rPr>
          <w:rFonts w:hint="eastAsia" w:ascii="宋体" w:hAnsi="宋体" w:cs="宋体"/>
          <w:color w:val="000000"/>
          <w:szCs w:val="21"/>
          <w:highlight w:val="none"/>
        </w:rPr>
        <w:t>八、词语含义</w:t>
      </w:r>
      <w:bookmarkEnd w:id="65"/>
    </w:p>
    <w:p w14:paraId="45AC89EC">
      <w:pPr>
        <w:spacing w:line="440" w:lineRule="exact"/>
        <w:ind w:firstLine="420"/>
        <w:rPr>
          <w:rFonts w:ascii="宋体" w:hAnsi="宋体" w:cs="宋体"/>
          <w:bCs/>
          <w:color w:val="000000"/>
          <w:szCs w:val="21"/>
          <w:highlight w:val="none"/>
        </w:rPr>
      </w:pPr>
      <w:r>
        <w:rPr>
          <w:rFonts w:hint="eastAsia" w:ascii="宋体" w:hAnsi="宋体" w:cs="宋体"/>
          <w:bCs/>
          <w:color w:val="000000"/>
          <w:szCs w:val="21"/>
          <w:highlight w:val="none"/>
        </w:rPr>
        <w:t>本协议书中词语含义与第二部分通用合同条款中赋予的含义相同。</w:t>
      </w:r>
    </w:p>
    <w:p w14:paraId="7185560A">
      <w:pPr>
        <w:spacing w:line="440" w:lineRule="exact"/>
        <w:ind w:firstLine="420"/>
        <w:rPr>
          <w:rFonts w:ascii="宋体" w:hAnsi="宋体" w:cs="宋体"/>
          <w:color w:val="000000"/>
          <w:szCs w:val="21"/>
          <w:highlight w:val="none"/>
        </w:rPr>
      </w:pPr>
      <w:bookmarkStart w:id="66" w:name="_Toc351203489"/>
      <w:r>
        <w:rPr>
          <w:rFonts w:hint="eastAsia" w:ascii="宋体" w:hAnsi="宋体" w:cs="宋体"/>
          <w:color w:val="000000"/>
          <w:szCs w:val="21"/>
          <w:highlight w:val="none"/>
        </w:rPr>
        <w:t>九、签订时间</w:t>
      </w:r>
      <w:bookmarkEnd w:id="66"/>
    </w:p>
    <w:p w14:paraId="126D4861">
      <w:pPr>
        <w:spacing w:line="440" w:lineRule="exact"/>
        <w:ind w:firstLine="420"/>
        <w:rPr>
          <w:rFonts w:ascii="宋体" w:hAnsi="宋体" w:cs="宋体"/>
          <w:bCs/>
          <w:color w:val="000000"/>
          <w:szCs w:val="21"/>
          <w:highlight w:val="none"/>
        </w:rPr>
      </w:pPr>
      <w:r>
        <w:rPr>
          <w:rFonts w:hint="eastAsia" w:ascii="宋体" w:hAnsi="宋体" w:cs="宋体"/>
          <w:bCs/>
          <w:color w:val="000000"/>
          <w:szCs w:val="21"/>
          <w:highlight w:val="none"/>
        </w:rPr>
        <w:t>本合同于</w:t>
      </w:r>
      <w:r>
        <w:rPr>
          <w:rFonts w:hint="eastAsia" w:ascii="宋体" w:hAnsi="宋体" w:cs="宋体"/>
          <w:bCs/>
          <w:color w:val="000000"/>
          <w:szCs w:val="21"/>
          <w:highlight w:val="none"/>
          <w:u w:val="single"/>
        </w:rPr>
        <w:t xml:space="preserve">      </w:t>
      </w:r>
      <w:r>
        <w:rPr>
          <w:rFonts w:hint="eastAsia" w:ascii="宋体" w:hAnsi="宋体" w:cs="宋体"/>
          <w:bCs/>
          <w:color w:val="000000"/>
          <w:szCs w:val="21"/>
          <w:highlight w:val="none"/>
        </w:rPr>
        <w:t>年</w:t>
      </w:r>
      <w:r>
        <w:rPr>
          <w:rFonts w:hint="eastAsia" w:ascii="宋体" w:hAnsi="宋体" w:cs="宋体"/>
          <w:bCs/>
          <w:color w:val="000000"/>
          <w:szCs w:val="21"/>
          <w:highlight w:val="none"/>
          <w:u w:val="single"/>
        </w:rPr>
        <w:t xml:space="preserve">      </w:t>
      </w:r>
      <w:r>
        <w:rPr>
          <w:rFonts w:hint="eastAsia" w:ascii="宋体" w:hAnsi="宋体" w:cs="宋体"/>
          <w:bCs/>
          <w:color w:val="000000"/>
          <w:szCs w:val="21"/>
          <w:highlight w:val="none"/>
        </w:rPr>
        <w:t>月</w:t>
      </w:r>
      <w:r>
        <w:rPr>
          <w:rFonts w:hint="eastAsia" w:ascii="宋体" w:hAnsi="宋体" w:cs="宋体"/>
          <w:bCs/>
          <w:color w:val="000000"/>
          <w:szCs w:val="21"/>
          <w:highlight w:val="none"/>
          <w:u w:val="single"/>
        </w:rPr>
        <w:t xml:space="preserve">      </w:t>
      </w:r>
      <w:r>
        <w:rPr>
          <w:rFonts w:hint="eastAsia" w:ascii="宋体" w:hAnsi="宋体" w:cs="宋体"/>
          <w:bCs/>
          <w:color w:val="000000"/>
          <w:szCs w:val="21"/>
          <w:highlight w:val="none"/>
        </w:rPr>
        <w:t>日签订。</w:t>
      </w:r>
    </w:p>
    <w:p w14:paraId="66B44147">
      <w:pPr>
        <w:spacing w:line="440" w:lineRule="exact"/>
        <w:ind w:firstLine="420"/>
        <w:rPr>
          <w:rFonts w:ascii="宋体" w:hAnsi="宋体" w:cs="宋体"/>
          <w:color w:val="000000"/>
          <w:szCs w:val="21"/>
          <w:highlight w:val="none"/>
        </w:rPr>
      </w:pPr>
      <w:bookmarkStart w:id="67" w:name="_Toc351203490"/>
      <w:r>
        <w:rPr>
          <w:rFonts w:hint="eastAsia" w:ascii="宋体" w:hAnsi="宋体" w:cs="宋体"/>
          <w:color w:val="000000"/>
          <w:szCs w:val="21"/>
          <w:highlight w:val="none"/>
        </w:rPr>
        <w:t>十、签订地点</w:t>
      </w:r>
      <w:bookmarkEnd w:id="67"/>
    </w:p>
    <w:p w14:paraId="3A06194C">
      <w:pPr>
        <w:spacing w:line="440" w:lineRule="exact"/>
        <w:ind w:firstLine="420"/>
        <w:rPr>
          <w:rFonts w:ascii="宋体" w:hAnsi="宋体" w:cs="宋体"/>
          <w:bCs/>
          <w:color w:val="000000"/>
          <w:szCs w:val="21"/>
          <w:highlight w:val="none"/>
        </w:rPr>
      </w:pPr>
      <w:r>
        <w:rPr>
          <w:rFonts w:hint="eastAsia" w:ascii="宋体" w:hAnsi="宋体" w:cs="宋体"/>
          <w:bCs/>
          <w:color w:val="000000"/>
          <w:szCs w:val="21"/>
          <w:highlight w:val="none"/>
        </w:rPr>
        <w:t>本合同在</w:t>
      </w:r>
      <w:r>
        <w:rPr>
          <w:rFonts w:hint="eastAsia" w:ascii="宋体" w:hAnsi="宋体" w:cs="宋体"/>
          <w:bCs/>
          <w:color w:val="000000"/>
          <w:szCs w:val="21"/>
          <w:highlight w:val="none"/>
          <w:u w:val="single"/>
        </w:rPr>
        <w:t xml:space="preserve">                             </w:t>
      </w:r>
      <w:r>
        <w:rPr>
          <w:rFonts w:hint="eastAsia" w:ascii="宋体" w:hAnsi="宋体" w:cs="宋体"/>
          <w:bCs/>
          <w:color w:val="000000"/>
          <w:szCs w:val="21"/>
          <w:highlight w:val="none"/>
        </w:rPr>
        <w:t>签订。</w:t>
      </w:r>
    </w:p>
    <w:p w14:paraId="36AB7827">
      <w:pPr>
        <w:spacing w:line="440" w:lineRule="exact"/>
        <w:ind w:firstLine="420"/>
        <w:rPr>
          <w:rFonts w:ascii="宋体" w:hAnsi="宋体" w:cs="宋体"/>
          <w:color w:val="000000"/>
          <w:szCs w:val="21"/>
          <w:highlight w:val="none"/>
        </w:rPr>
      </w:pPr>
      <w:bookmarkStart w:id="68" w:name="_Toc351203491"/>
      <w:r>
        <w:rPr>
          <w:rFonts w:hint="eastAsia" w:ascii="宋体" w:hAnsi="宋体" w:cs="宋体"/>
          <w:color w:val="000000"/>
          <w:szCs w:val="21"/>
          <w:highlight w:val="none"/>
        </w:rPr>
        <w:t>十一、补充协议</w:t>
      </w:r>
      <w:bookmarkEnd w:id="68"/>
    </w:p>
    <w:p w14:paraId="385AAE66">
      <w:pPr>
        <w:spacing w:line="440" w:lineRule="exact"/>
        <w:ind w:firstLine="420"/>
        <w:rPr>
          <w:rFonts w:ascii="宋体" w:hAnsi="宋体" w:cs="宋体"/>
          <w:b/>
          <w:bCs/>
          <w:color w:val="000000"/>
          <w:szCs w:val="21"/>
          <w:highlight w:val="none"/>
        </w:rPr>
      </w:pPr>
      <w:r>
        <w:rPr>
          <w:rFonts w:hint="eastAsia" w:ascii="宋体" w:hAnsi="宋体" w:cs="宋体"/>
          <w:bCs/>
          <w:color w:val="000000"/>
          <w:szCs w:val="21"/>
          <w:highlight w:val="none"/>
        </w:rPr>
        <w:t>合同未尽事宜，合同当事人另行签订补充协议，补充协议是合同的组成部分。</w:t>
      </w:r>
    </w:p>
    <w:p w14:paraId="201B6172">
      <w:pPr>
        <w:spacing w:line="440" w:lineRule="exact"/>
        <w:ind w:firstLine="420"/>
        <w:rPr>
          <w:rFonts w:ascii="宋体" w:hAnsi="宋体" w:cs="宋体"/>
          <w:color w:val="000000"/>
          <w:szCs w:val="21"/>
          <w:highlight w:val="none"/>
        </w:rPr>
      </w:pPr>
      <w:bookmarkStart w:id="69" w:name="_Toc351203492"/>
      <w:r>
        <w:rPr>
          <w:rFonts w:hint="eastAsia" w:ascii="宋体" w:hAnsi="宋体" w:cs="宋体"/>
          <w:color w:val="000000"/>
          <w:szCs w:val="21"/>
          <w:highlight w:val="none"/>
        </w:rPr>
        <w:t>十二、合同生效</w:t>
      </w:r>
      <w:bookmarkEnd w:id="69"/>
    </w:p>
    <w:p w14:paraId="6F8776DB">
      <w:pPr>
        <w:spacing w:line="440" w:lineRule="exact"/>
        <w:ind w:firstLine="420"/>
        <w:rPr>
          <w:rFonts w:ascii="宋体" w:hAnsi="宋体" w:cs="宋体"/>
          <w:bCs/>
          <w:color w:val="000000"/>
          <w:szCs w:val="21"/>
          <w:highlight w:val="none"/>
        </w:rPr>
      </w:pPr>
      <w:r>
        <w:rPr>
          <w:rFonts w:hint="eastAsia" w:ascii="宋体" w:hAnsi="宋体" w:cs="宋体"/>
          <w:bCs/>
          <w:color w:val="000000"/>
          <w:szCs w:val="21"/>
          <w:highlight w:val="none"/>
        </w:rPr>
        <w:t>本合同自</w:t>
      </w:r>
      <w:r>
        <w:rPr>
          <w:rFonts w:hint="eastAsia" w:ascii="宋体" w:hAnsi="宋体" w:cs="宋体"/>
          <w:bCs/>
          <w:color w:val="000000"/>
          <w:szCs w:val="21"/>
          <w:highlight w:val="none"/>
          <w:u w:val="single"/>
        </w:rPr>
        <w:t>经发包人、承包人双方签章且承包人缴纳履约保证金后</w:t>
      </w:r>
      <w:r>
        <w:rPr>
          <w:rFonts w:hint="eastAsia" w:ascii="宋体" w:hAnsi="宋体" w:cs="宋体"/>
          <w:bCs/>
          <w:color w:val="000000"/>
          <w:szCs w:val="21"/>
          <w:highlight w:val="none"/>
        </w:rPr>
        <w:t>生效。</w:t>
      </w:r>
    </w:p>
    <w:p w14:paraId="4F99A4F2">
      <w:pPr>
        <w:spacing w:line="440" w:lineRule="exact"/>
        <w:ind w:firstLine="420"/>
        <w:rPr>
          <w:rFonts w:ascii="宋体" w:hAnsi="宋体" w:cs="宋体"/>
          <w:color w:val="000000"/>
          <w:szCs w:val="21"/>
          <w:highlight w:val="none"/>
        </w:rPr>
      </w:pPr>
      <w:bookmarkStart w:id="70" w:name="_Toc351203493"/>
      <w:r>
        <w:rPr>
          <w:rFonts w:hint="eastAsia" w:ascii="宋体" w:hAnsi="宋体" w:cs="宋体"/>
          <w:color w:val="000000"/>
          <w:szCs w:val="21"/>
          <w:highlight w:val="none"/>
        </w:rPr>
        <w:t>十三、合同份数</w:t>
      </w:r>
      <w:bookmarkEnd w:id="70"/>
    </w:p>
    <w:p w14:paraId="6B5EE369">
      <w:pPr>
        <w:spacing w:line="440" w:lineRule="exact"/>
        <w:ind w:firstLine="420"/>
        <w:rPr>
          <w:rFonts w:ascii="宋体" w:hAnsi="宋体" w:cs="宋体"/>
          <w:bCs/>
          <w:color w:val="000000"/>
          <w:szCs w:val="21"/>
          <w:highlight w:val="none"/>
        </w:rPr>
      </w:pPr>
      <w:r>
        <w:rPr>
          <w:rFonts w:hint="eastAsia" w:ascii="宋体" w:hAnsi="宋体" w:cs="宋体"/>
          <w:bCs/>
          <w:color w:val="000000"/>
          <w:szCs w:val="21"/>
          <w:highlight w:val="none"/>
        </w:rPr>
        <w:t>本合同一式</w:t>
      </w:r>
      <w:r>
        <w:rPr>
          <w:rFonts w:hint="eastAsia" w:ascii="宋体" w:hAnsi="宋体" w:cs="宋体"/>
          <w:bCs/>
          <w:color w:val="000000"/>
          <w:szCs w:val="21"/>
          <w:highlight w:val="none"/>
          <w:u w:val="single"/>
        </w:rPr>
        <w:t>捌</w:t>
      </w:r>
      <w:r>
        <w:rPr>
          <w:rFonts w:hint="eastAsia" w:ascii="宋体" w:hAnsi="宋体" w:cs="宋体"/>
          <w:bCs/>
          <w:color w:val="000000"/>
          <w:szCs w:val="21"/>
          <w:highlight w:val="none"/>
        </w:rPr>
        <w:t>份，均具有同等法律效力，发包人执</w:t>
      </w:r>
      <w:r>
        <w:rPr>
          <w:rFonts w:hint="eastAsia" w:ascii="宋体" w:hAnsi="宋体" w:cs="宋体"/>
          <w:bCs/>
          <w:color w:val="000000"/>
          <w:szCs w:val="21"/>
          <w:highlight w:val="none"/>
          <w:u w:val="single"/>
        </w:rPr>
        <w:t>贰</w:t>
      </w:r>
      <w:r>
        <w:rPr>
          <w:rFonts w:hint="eastAsia" w:ascii="宋体" w:hAnsi="宋体" w:cs="宋体"/>
          <w:bCs/>
          <w:color w:val="000000"/>
          <w:szCs w:val="21"/>
          <w:highlight w:val="none"/>
        </w:rPr>
        <w:t>份，承包人执</w:t>
      </w:r>
      <w:r>
        <w:rPr>
          <w:rFonts w:hint="eastAsia" w:ascii="宋体" w:hAnsi="宋体" w:cs="宋体"/>
          <w:bCs/>
          <w:color w:val="000000"/>
          <w:szCs w:val="21"/>
          <w:highlight w:val="none"/>
          <w:u w:val="single"/>
        </w:rPr>
        <w:t>贰</w:t>
      </w:r>
      <w:r>
        <w:rPr>
          <w:rFonts w:hint="eastAsia" w:ascii="宋体" w:hAnsi="宋体" w:cs="宋体"/>
          <w:bCs/>
          <w:color w:val="000000"/>
          <w:szCs w:val="21"/>
          <w:highlight w:val="none"/>
        </w:rPr>
        <w:t>份，其中一份在合同报送建设行政主管部门备案时留存。</w:t>
      </w:r>
    </w:p>
    <w:p w14:paraId="181E6DD5">
      <w:pPr>
        <w:spacing w:line="440" w:lineRule="exact"/>
        <w:ind w:firstLine="420"/>
        <w:rPr>
          <w:rFonts w:ascii="宋体" w:hAnsi="宋体" w:cs="宋体"/>
          <w:bCs/>
          <w:color w:val="000000"/>
          <w:szCs w:val="21"/>
          <w:highlight w:val="none"/>
        </w:rPr>
      </w:pPr>
      <w:r>
        <w:rPr>
          <w:rFonts w:hint="eastAsia" w:ascii="宋体" w:hAnsi="宋体" w:cs="宋体"/>
          <w:bCs/>
          <w:color w:val="000000"/>
          <w:szCs w:val="21"/>
          <w:highlight w:val="none"/>
        </w:rPr>
        <w:t>十四、承包人为办理报监手续而在江苏省建筑市场监管与诚信信息一体化平台上与发包人签订的《施工合同》，与本项目通过公开招标签订的《施工合同》，其内容不一致的以公开招标确认的《施工合同》为准。</w:t>
      </w:r>
    </w:p>
    <w:p w14:paraId="60487279">
      <w:pPr>
        <w:spacing w:line="440" w:lineRule="exact"/>
        <w:ind w:firstLine="420"/>
        <w:rPr>
          <w:rFonts w:ascii="宋体" w:hAnsi="宋体" w:cs="宋体"/>
          <w:color w:val="000000"/>
          <w:szCs w:val="21"/>
          <w:highlight w:val="none"/>
        </w:rPr>
      </w:pPr>
    </w:p>
    <w:p w14:paraId="17438DCF">
      <w:pPr>
        <w:spacing w:line="440" w:lineRule="exact"/>
        <w:ind w:firstLine="420"/>
        <w:rPr>
          <w:rFonts w:ascii="宋体" w:hAnsi="宋体" w:cs="宋体"/>
          <w:color w:val="000000"/>
          <w:szCs w:val="21"/>
          <w:highlight w:val="none"/>
        </w:rPr>
      </w:pPr>
      <w:r>
        <w:rPr>
          <w:rFonts w:hint="eastAsia" w:ascii="宋体" w:hAnsi="宋体" w:cs="宋体"/>
          <w:color w:val="000000"/>
          <w:szCs w:val="21"/>
          <w:highlight w:val="none"/>
        </w:rPr>
        <w:t>发包人：  (公章)                             承包人：  (公章)</w:t>
      </w:r>
    </w:p>
    <w:p w14:paraId="2F9DC8E3">
      <w:pPr>
        <w:spacing w:line="440" w:lineRule="exact"/>
        <w:ind w:firstLine="420"/>
        <w:rPr>
          <w:rFonts w:ascii="宋体" w:hAnsi="宋体" w:cs="宋体"/>
          <w:color w:val="000000"/>
          <w:szCs w:val="21"/>
          <w:highlight w:val="none"/>
        </w:rPr>
      </w:pPr>
      <w:r>
        <w:rPr>
          <w:rFonts w:hint="eastAsia" w:ascii="宋体" w:hAnsi="宋体" w:cs="宋体"/>
          <w:color w:val="000000"/>
          <w:szCs w:val="21"/>
          <w:highlight w:val="none"/>
        </w:rPr>
        <w:t>法定代表人或其委托代理人：                   法定代表人或其委托代理人：</w:t>
      </w:r>
    </w:p>
    <w:p w14:paraId="744D9928">
      <w:pPr>
        <w:spacing w:line="440" w:lineRule="exact"/>
        <w:ind w:firstLine="420"/>
        <w:rPr>
          <w:rFonts w:ascii="宋体" w:hAnsi="宋体" w:cs="宋体"/>
          <w:color w:val="000000"/>
          <w:szCs w:val="21"/>
          <w:highlight w:val="none"/>
        </w:rPr>
      </w:pPr>
      <w:r>
        <w:rPr>
          <w:rFonts w:hint="eastAsia" w:ascii="宋体" w:hAnsi="宋体" w:cs="宋体"/>
          <w:color w:val="000000"/>
          <w:szCs w:val="21"/>
          <w:highlight w:val="none"/>
        </w:rPr>
        <w:t>（签字）                                    （签字）</w:t>
      </w:r>
    </w:p>
    <w:p w14:paraId="67E953D7">
      <w:pPr>
        <w:spacing w:line="440" w:lineRule="exact"/>
        <w:ind w:firstLine="420"/>
        <w:rPr>
          <w:rFonts w:ascii="宋体" w:hAnsi="宋体" w:cs="宋体"/>
          <w:color w:val="000000"/>
          <w:szCs w:val="21"/>
          <w:highlight w:val="none"/>
        </w:rPr>
      </w:pPr>
      <w:r>
        <w:rPr>
          <w:rFonts w:hint="eastAsia" w:ascii="宋体" w:hAnsi="宋体" w:cs="宋体"/>
          <w:color w:val="000000"/>
          <w:szCs w:val="21"/>
          <w:highlight w:val="none"/>
        </w:rPr>
        <w:t>电  话：</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电  话：</w:t>
      </w:r>
      <w:r>
        <w:rPr>
          <w:rFonts w:hint="eastAsia" w:ascii="宋体" w:hAnsi="宋体" w:cs="宋体"/>
          <w:color w:val="000000"/>
          <w:szCs w:val="21"/>
          <w:highlight w:val="none"/>
          <w:u w:val="single"/>
        </w:rPr>
        <w:t xml:space="preserve">     </w:t>
      </w:r>
    </w:p>
    <w:p w14:paraId="4ED52108">
      <w:pPr>
        <w:spacing w:line="440" w:lineRule="exact"/>
        <w:ind w:firstLine="420"/>
        <w:rPr>
          <w:rFonts w:ascii="宋体" w:hAnsi="宋体" w:cs="宋体"/>
          <w:color w:val="000000"/>
          <w:szCs w:val="21"/>
          <w:highlight w:val="none"/>
        </w:rPr>
      </w:pPr>
      <w:r>
        <w:rPr>
          <w:rFonts w:hint="eastAsia" w:ascii="宋体" w:hAnsi="宋体" w:cs="宋体"/>
          <w:color w:val="000000"/>
          <w:szCs w:val="21"/>
          <w:highlight w:val="none"/>
        </w:rPr>
        <w:t>传  真：</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传  真：</w:t>
      </w:r>
      <w:r>
        <w:rPr>
          <w:rFonts w:hint="eastAsia" w:ascii="宋体" w:hAnsi="宋体" w:cs="宋体"/>
          <w:color w:val="000000"/>
          <w:szCs w:val="21"/>
          <w:highlight w:val="none"/>
          <w:u w:val="single"/>
        </w:rPr>
        <w:t xml:space="preserve">     </w:t>
      </w:r>
    </w:p>
    <w:p w14:paraId="69A0A537">
      <w:pPr>
        <w:spacing w:line="440" w:lineRule="exact"/>
        <w:ind w:firstLine="420"/>
        <w:rPr>
          <w:rFonts w:ascii="宋体" w:hAnsi="宋体" w:cs="宋体"/>
          <w:color w:val="000000"/>
          <w:szCs w:val="21"/>
          <w:highlight w:val="none"/>
        </w:rPr>
      </w:pPr>
      <w:r>
        <w:rPr>
          <w:rFonts w:hint="eastAsia" w:ascii="宋体" w:hAnsi="宋体" w:cs="宋体"/>
          <w:color w:val="000000"/>
          <w:szCs w:val="21"/>
          <w:highlight w:val="none"/>
        </w:rPr>
        <w:t>电子信箱：</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电子信箱：</w:t>
      </w:r>
      <w:r>
        <w:rPr>
          <w:rFonts w:hint="eastAsia" w:ascii="宋体" w:hAnsi="宋体" w:cs="宋体"/>
          <w:color w:val="000000"/>
          <w:szCs w:val="21"/>
          <w:highlight w:val="none"/>
          <w:u w:val="single"/>
        </w:rPr>
        <w:t xml:space="preserve">   </w:t>
      </w:r>
    </w:p>
    <w:p w14:paraId="3763C147">
      <w:pPr>
        <w:spacing w:line="440" w:lineRule="exact"/>
        <w:ind w:firstLine="420"/>
        <w:rPr>
          <w:rFonts w:ascii="宋体" w:hAnsi="宋体" w:cs="宋体"/>
          <w:color w:val="000000"/>
          <w:szCs w:val="21"/>
          <w:highlight w:val="none"/>
        </w:rPr>
      </w:pPr>
      <w:r>
        <w:rPr>
          <w:rFonts w:hint="eastAsia" w:ascii="宋体" w:hAnsi="宋体" w:cs="宋体"/>
          <w:color w:val="000000"/>
          <w:szCs w:val="21"/>
          <w:highlight w:val="none"/>
        </w:rPr>
        <w:t>开户银行：</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开户银行：</w:t>
      </w:r>
      <w:r>
        <w:rPr>
          <w:rFonts w:hint="eastAsia" w:ascii="宋体" w:hAnsi="宋体" w:cs="宋体"/>
          <w:color w:val="000000"/>
          <w:szCs w:val="21"/>
          <w:highlight w:val="none"/>
          <w:u w:val="single"/>
        </w:rPr>
        <w:t xml:space="preserve">   </w:t>
      </w:r>
    </w:p>
    <w:p w14:paraId="548CB4DB">
      <w:pPr>
        <w:spacing w:line="440" w:lineRule="exact"/>
        <w:ind w:firstLine="420"/>
        <w:rPr>
          <w:rFonts w:ascii="宋体" w:hAnsi="宋体" w:cs="宋体"/>
          <w:color w:val="000000"/>
          <w:szCs w:val="21"/>
          <w:highlight w:val="none"/>
          <w:u w:val="single"/>
        </w:rPr>
      </w:pPr>
      <w:r>
        <w:rPr>
          <w:rFonts w:hint="eastAsia" w:ascii="宋体" w:hAnsi="宋体" w:cs="宋体"/>
          <w:color w:val="000000"/>
          <w:szCs w:val="21"/>
          <w:highlight w:val="none"/>
        </w:rPr>
        <w:t>账  号：</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 xml:space="preserve">                  账  号：</w:t>
      </w:r>
      <w:r>
        <w:rPr>
          <w:rFonts w:hint="eastAsia" w:ascii="宋体" w:hAnsi="宋体" w:cs="宋体"/>
          <w:color w:val="000000"/>
          <w:szCs w:val="21"/>
          <w:highlight w:val="none"/>
          <w:u w:val="single"/>
        </w:rPr>
        <w:t xml:space="preserve">     </w:t>
      </w:r>
    </w:p>
    <w:p w14:paraId="5838BBE9">
      <w:pPr>
        <w:spacing w:line="440" w:lineRule="exact"/>
        <w:ind w:firstLine="420"/>
        <w:rPr>
          <w:rFonts w:ascii="宋体" w:hAnsi="宋体" w:cs="宋体"/>
          <w:color w:val="000000"/>
          <w:szCs w:val="21"/>
          <w:highlight w:val="none"/>
          <w:u w:val="single"/>
        </w:rPr>
      </w:pPr>
    </w:p>
    <w:p w14:paraId="69C0CD3D">
      <w:pPr>
        <w:spacing w:line="440" w:lineRule="exact"/>
        <w:ind w:firstLine="420"/>
        <w:rPr>
          <w:rFonts w:ascii="宋体" w:hAnsi="宋体" w:cs="宋体"/>
          <w:color w:val="000000"/>
          <w:szCs w:val="21"/>
          <w:highlight w:val="none"/>
          <w:u w:val="single"/>
        </w:rPr>
      </w:pPr>
    </w:p>
    <w:p w14:paraId="4563C459">
      <w:pPr>
        <w:spacing w:line="440" w:lineRule="exact"/>
        <w:ind w:firstLine="420"/>
        <w:rPr>
          <w:rFonts w:ascii="宋体" w:hAnsi="宋体" w:cs="宋体"/>
          <w:color w:val="000000"/>
          <w:szCs w:val="21"/>
          <w:highlight w:val="none"/>
          <w:u w:val="single"/>
        </w:rPr>
      </w:pPr>
    </w:p>
    <w:p w14:paraId="046F9BC8">
      <w:pPr>
        <w:spacing w:line="440" w:lineRule="exact"/>
        <w:ind w:firstLine="420"/>
        <w:rPr>
          <w:rFonts w:ascii="宋体" w:hAnsi="宋体" w:cs="宋体"/>
          <w:color w:val="000000"/>
          <w:szCs w:val="21"/>
          <w:highlight w:val="none"/>
          <w:u w:val="single"/>
        </w:rPr>
      </w:pPr>
    </w:p>
    <w:p w14:paraId="75037E28">
      <w:pPr>
        <w:spacing w:line="440" w:lineRule="exact"/>
        <w:ind w:firstLine="420"/>
        <w:rPr>
          <w:rFonts w:ascii="宋体" w:hAnsi="宋体" w:cs="宋体"/>
          <w:color w:val="000000"/>
          <w:szCs w:val="21"/>
          <w:highlight w:val="none"/>
          <w:u w:val="single"/>
        </w:rPr>
      </w:pPr>
    </w:p>
    <w:p w14:paraId="61B63DF4">
      <w:pPr>
        <w:spacing w:line="440" w:lineRule="exact"/>
        <w:ind w:firstLine="420"/>
        <w:rPr>
          <w:rFonts w:ascii="宋体" w:hAnsi="宋体" w:cs="宋体"/>
          <w:color w:val="000000"/>
          <w:szCs w:val="21"/>
          <w:highlight w:val="none"/>
          <w:u w:val="single"/>
        </w:rPr>
      </w:pPr>
    </w:p>
    <w:p w14:paraId="107A63D9">
      <w:pPr>
        <w:spacing w:line="440" w:lineRule="exact"/>
        <w:ind w:firstLine="420"/>
        <w:rPr>
          <w:rFonts w:ascii="宋体" w:hAnsi="宋体" w:cs="宋体"/>
          <w:color w:val="000000"/>
          <w:szCs w:val="21"/>
          <w:highlight w:val="none"/>
          <w:u w:val="single"/>
        </w:rPr>
      </w:pPr>
    </w:p>
    <w:p w14:paraId="3C1C754C">
      <w:pPr>
        <w:spacing w:line="440" w:lineRule="exact"/>
        <w:ind w:firstLine="420"/>
        <w:rPr>
          <w:rFonts w:ascii="宋体" w:hAnsi="宋体" w:cs="宋体"/>
          <w:color w:val="000000"/>
          <w:szCs w:val="21"/>
          <w:highlight w:val="none"/>
          <w:u w:val="single"/>
        </w:rPr>
      </w:pPr>
    </w:p>
    <w:p w14:paraId="2195E5EE">
      <w:pPr>
        <w:spacing w:line="440" w:lineRule="exact"/>
        <w:ind w:firstLine="420"/>
        <w:rPr>
          <w:rFonts w:ascii="宋体" w:hAnsi="宋体" w:cs="宋体"/>
          <w:color w:val="000000"/>
          <w:szCs w:val="21"/>
          <w:highlight w:val="none"/>
          <w:u w:val="single"/>
        </w:rPr>
      </w:pPr>
    </w:p>
    <w:p w14:paraId="345461FC">
      <w:pPr>
        <w:pStyle w:val="40"/>
        <w:ind w:firstLine="500"/>
        <w:rPr>
          <w:color w:val="000000"/>
          <w:highlight w:val="none"/>
        </w:rPr>
      </w:pPr>
    </w:p>
    <w:p w14:paraId="052EE8EE">
      <w:pPr>
        <w:pStyle w:val="40"/>
        <w:ind w:firstLine="500"/>
        <w:rPr>
          <w:color w:val="000000"/>
          <w:highlight w:val="none"/>
        </w:rPr>
      </w:pPr>
    </w:p>
    <w:p w14:paraId="4DDD0ED7">
      <w:pPr>
        <w:pStyle w:val="40"/>
        <w:ind w:firstLine="500"/>
        <w:rPr>
          <w:color w:val="000000"/>
          <w:highlight w:val="none"/>
        </w:rPr>
      </w:pPr>
    </w:p>
    <w:p w14:paraId="3EE4377D">
      <w:pPr>
        <w:pStyle w:val="40"/>
        <w:ind w:firstLine="500"/>
        <w:rPr>
          <w:color w:val="000000"/>
          <w:highlight w:val="none"/>
        </w:rPr>
      </w:pPr>
    </w:p>
    <w:p w14:paraId="794AA09C">
      <w:pPr>
        <w:keepNext/>
        <w:keepLines/>
        <w:adjustRightInd w:val="0"/>
        <w:snapToGrid w:val="0"/>
        <w:spacing w:line="360" w:lineRule="auto"/>
        <w:ind w:firstLine="562"/>
        <w:jc w:val="center"/>
        <w:outlineLvl w:val="2"/>
        <w:rPr>
          <w:rFonts w:ascii="宋体" w:hAnsi="宋体" w:cs="宋体"/>
          <w:b/>
          <w:color w:val="000000"/>
          <w:sz w:val="28"/>
          <w:szCs w:val="28"/>
          <w:highlight w:val="none"/>
        </w:rPr>
      </w:pPr>
      <w:bookmarkStart w:id="71" w:name="_Toc351203494"/>
    </w:p>
    <w:p w14:paraId="1F7C646C">
      <w:pPr>
        <w:keepNext/>
        <w:keepLines/>
        <w:adjustRightInd w:val="0"/>
        <w:snapToGrid w:val="0"/>
        <w:spacing w:line="360" w:lineRule="auto"/>
        <w:ind w:firstLine="562"/>
        <w:jc w:val="center"/>
        <w:outlineLvl w:val="2"/>
        <w:rPr>
          <w:rFonts w:ascii="宋体" w:hAnsi="宋体" w:cs="宋体"/>
          <w:b/>
          <w:color w:val="000000"/>
          <w:sz w:val="28"/>
          <w:szCs w:val="28"/>
          <w:highlight w:val="none"/>
        </w:rPr>
      </w:pPr>
      <w:r>
        <w:rPr>
          <w:rFonts w:hint="eastAsia" w:ascii="宋体" w:hAnsi="宋体" w:cs="宋体"/>
          <w:b/>
          <w:color w:val="000000"/>
          <w:sz w:val="28"/>
          <w:szCs w:val="28"/>
          <w:highlight w:val="none"/>
        </w:rPr>
        <w:t>第二部分 通用合同条款</w:t>
      </w:r>
      <w:bookmarkEnd w:id="71"/>
      <w:bookmarkStart w:id="72" w:name="_Toc337558727"/>
    </w:p>
    <w:p w14:paraId="69D78A18">
      <w:pPr>
        <w:adjustRightInd w:val="0"/>
        <w:snapToGrid w:val="0"/>
        <w:spacing w:line="360" w:lineRule="auto"/>
        <w:ind w:firstLine="480" w:firstLineChars="200"/>
        <w:jc w:val="center"/>
        <w:rPr>
          <w:rFonts w:ascii="宋体" w:hAnsi="宋体"/>
          <w:color w:val="000000"/>
          <w:kern w:val="0"/>
          <w:sz w:val="24"/>
          <w:highlight w:val="none"/>
        </w:rPr>
      </w:pPr>
      <w:r>
        <w:rPr>
          <w:rFonts w:hint="eastAsia" w:ascii="宋体" w:hAnsi="宋体"/>
          <w:color w:val="000000"/>
          <w:kern w:val="0"/>
          <w:sz w:val="24"/>
          <w:highlight w:val="none"/>
        </w:rPr>
        <w:t>（略，执行GF—2017—0201标准）</w:t>
      </w:r>
    </w:p>
    <w:bookmarkEnd w:id="72"/>
    <w:p w14:paraId="793E8D3B">
      <w:pPr>
        <w:keepNext/>
        <w:keepLines/>
        <w:adjustRightInd w:val="0"/>
        <w:snapToGrid w:val="0"/>
        <w:spacing w:line="360" w:lineRule="auto"/>
        <w:ind w:firstLine="562"/>
        <w:jc w:val="center"/>
        <w:outlineLvl w:val="2"/>
        <w:rPr>
          <w:rFonts w:ascii="宋体" w:hAnsi="宋体" w:cs="宋体"/>
          <w:b/>
          <w:color w:val="000000"/>
          <w:sz w:val="28"/>
          <w:szCs w:val="28"/>
          <w:highlight w:val="none"/>
        </w:rPr>
      </w:pPr>
      <w:bookmarkStart w:id="73" w:name="_Toc351203632"/>
      <w:r>
        <w:rPr>
          <w:rFonts w:hint="eastAsia" w:ascii="宋体" w:hAnsi="宋体" w:cs="宋体"/>
          <w:b/>
          <w:color w:val="000000"/>
          <w:sz w:val="28"/>
          <w:szCs w:val="28"/>
          <w:highlight w:val="none"/>
        </w:rPr>
        <w:t>第三部分 专用合同条款</w:t>
      </w:r>
      <w:bookmarkEnd w:id="73"/>
    </w:p>
    <w:p w14:paraId="5C7A0BF2">
      <w:pPr>
        <w:adjustRightInd w:val="0"/>
        <w:snapToGrid w:val="0"/>
        <w:spacing w:line="360" w:lineRule="auto"/>
        <w:ind w:firstLine="400" w:firstLineChars="200"/>
        <w:rPr>
          <w:rFonts w:ascii="宋体" w:hAnsi="宋体"/>
          <w:color w:val="000000"/>
          <w:kern w:val="0"/>
          <w:sz w:val="20"/>
          <w:highlight w:val="none"/>
        </w:rPr>
      </w:pPr>
      <w:bookmarkStart w:id="74" w:name="_Toc351203633"/>
      <w:r>
        <w:rPr>
          <w:rFonts w:hint="eastAsia" w:ascii="宋体" w:hAnsi="宋体"/>
          <w:color w:val="000000"/>
          <w:kern w:val="0"/>
          <w:sz w:val="20"/>
          <w:highlight w:val="none"/>
        </w:rPr>
        <w:t>1</w:t>
      </w:r>
      <w:bookmarkStart w:id="75" w:name="_Toc296503156"/>
      <w:bookmarkStart w:id="76" w:name="_Toc292559361"/>
      <w:bookmarkStart w:id="77" w:name="_Toc297048342"/>
      <w:bookmarkStart w:id="78" w:name="_Toc296346657"/>
      <w:bookmarkStart w:id="79" w:name="_Toc297120456"/>
      <w:bookmarkStart w:id="80" w:name="_Toc296347155"/>
      <w:bookmarkStart w:id="81" w:name="_Toc296890984"/>
      <w:bookmarkStart w:id="82" w:name="_Toc296891196"/>
      <w:bookmarkStart w:id="83" w:name="_Toc292559866"/>
      <w:bookmarkStart w:id="84" w:name="_Toc296944495"/>
      <w:r>
        <w:rPr>
          <w:rFonts w:hint="eastAsia" w:ascii="宋体" w:hAnsi="宋体"/>
          <w:color w:val="000000"/>
          <w:kern w:val="0"/>
          <w:sz w:val="20"/>
          <w:highlight w:val="none"/>
        </w:rPr>
        <w:t>. 一般约定</w:t>
      </w:r>
      <w:bookmarkEnd w:id="74"/>
    </w:p>
    <w:bookmarkEnd w:id="75"/>
    <w:bookmarkEnd w:id="76"/>
    <w:bookmarkEnd w:id="77"/>
    <w:bookmarkEnd w:id="78"/>
    <w:bookmarkEnd w:id="79"/>
    <w:bookmarkEnd w:id="80"/>
    <w:bookmarkEnd w:id="81"/>
    <w:bookmarkEnd w:id="82"/>
    <w:bookmarkEnd w:id="83"/>
    <w:bookmarkEnd w:id="84"/>
    <w:p w14:paraId="6CD696B6">
      <w:pPr>
        <w:adjustRightInd w:val="0"/>
        <w:snapToGrid w:val="0"/>
        <w:spacing w:line="360" w:lineRule="auto"/>
        <w:ind w:firstLine="420"/>
        <w:outlineLvl w:val="0"/>
        <w:rPr>
          <w:rFonts w:ascii="宋体" w:hAnsi="宋体" w:cs="宋体"/>
          <w:color w:val="000000"/>
          <w:szCs w:val="21"/>
          <w:highlight w:val="none"/>
        </w:rPr>
      </w:pPr>
      <w:r>
        <w:rPr>
          <w:rFonts w:hint="eastAsia" w:ascii="宋体" w:hAnsi="宋体" w:cs="宋体"/>
          <w:color w:val="000000"/>
          <w:szCs w:val="21"/>
          <w:highlight w:val="none"/>
        </w:rPr>
        <w:t>1.1 词语定义</w:t>
      </w:r>
    </w:p>
    <w:p w14:paraId="28D91DAF">
      <w:pPr>
        <w:adjustRightInd w:val="0"/>
        <w:snapToGrid w:val="0"/>
        <w:spacing w:line="360" w:lineRule="auto"/>
        <w:ind w:firstLine="420"/>
        <w:rPr>
          <w:rFonts w:ascii="宋体" w:hAnsi="宋体" w:cs="宋体"/>
          <w:color w:val="000000"/>
          <w:kern w:val="0"/>
          <w:szCs w:val="21"/>
          <w:highlight w:val="none"/>
        </w:rPr>
      </w:pPr>
      <w:r>
        <w:rPr>
          <w:rFonts w:hint="eastAsia" w:ascii="宋体" w:hAnsi="宋体" w:cs="宋体"/>
          <w:color w:val="000000"/>
          <w:kern w:val="0"/>
          <w:szCs w:val="21"/>
          <w:highlight w:val="none"/>
        </w:rPr>
        <w:t>1.1.1合同</w:t>
      </w:r>
    </w:p>
    <w:p w14:paraId="7C5E7694">
      <w:pPr>
        <w:adjustRightInd w:val="0"/>
        <w:snapToGrid w:val="0"/>
        <w:spacing w:line="360" w:lineRule="auto"/>
        <w:ind w:firstLine="420"/>
        <w:rPr>
          <w:rFonts w:ascii="宋体" w:hAnsi="宋体" w:cs="宋体"/>
          <w:color w:val="000000"/>
          <w:kern w:val="0"/>
          <w:szCs w:val="21"/>
          <w:highlight w:val="none"/>
        </w:rPr>
      </w:pPr>
      <w:r>
        <w:rPr>
          <w:rFonts w:hint="eastAsia" w:ascii="宋体" w:hAnsi="宋体" w:cs="宋体"/>
          <w:color w:val="000000"/>
          <w:kern w:val="0"/>
          <w:szCs w:val="21"/>
          <w:highlight w:val="none"/>
        </w:rPr>
        <w:t>1.1.1.10其他合同文件包括：</w:t>
      </w:r>
      <w:r>
        <w:rPr>
          <w:rFonts w:hint="eastAsia" w:ascii="宋体" w:hAnsi="宋体" w:cs="宋体"/>
          <w:color w:val="000000"/>
          <w:szCs w:val="21"/>
          <w:highlight w:val="none"/>
          <w:u w:val="single"/>
        </w:rPr>
        <w:t>合同履行过程中双方法人代表或项目负责人书面确认的对合同内容有实质性影响的会议纪要、签证、设计变更等资料</w:t>
      </w:r>
      <w:r>
        <w:rPr>
          <w:rFonts w:hint="eastAsia" w:ascii="宋体" w:hAnsi="宋体" w:cs="宋体"/>
          <w:color w:val="000000"/>
          <w:szCs w:val="21"/>
          <w:highlight w:val="none"/>
        </w:rPr>
        <w:t>。</w:t>
      </w:r>
    </w:p>
    <w:p w14:paraId="107EFF4A">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1.1.2 合同当事人及其他相关方</w:t>
      </w:r>
    </w:p>
    <w:p w14:paraId="29CD483B">
      <w:pPr>
        <w:tabs>
          <w:tab w:val="left" w:pos="5859"/>
        </w:tabs>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1.1.2.4监理人：</w:t>
      </w:r>
      <w:r>
        <w:rPr>
          <w:rFonts w:hint="eastAsia" w:ascii="宋体" w:hAnsi="宋体" w:cs="宋体"/>
          <w:color w:val="000000"/>
          <w:szCs w:val="21"/>
          <w:highlight w:val="none"/>
        </w:rPr>
        <w:tab/>
      </w:r>
    </w:p>
    <w:p w14:paraId="12439FBA">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名    称：</w:t>
      </w:r>
      <w:r>
        <w:rPr>
          <w:rFonts w:hint="eastAsia" w:ascii="宋体" w:hAnsi="宋体" w:cs="宋体"/>
          <w:color w:val="000000"/>
          <w:szCs w:val="21"/>
          <w:highlight w:val="none"/>
          <w:u w:val="single"/>
        </w:rPr>
        <w:t xml:space="preserve">                </w:t>
      </w:r>
      <w:r>
        <w:rPr>
          <w:rFonts w:hint="eastAsia" w:ascii="宋体" w:hAnsi="宋体" w:cs="宋体"/>
          <w:color w:val="000000"/>
          <w:szCs w:val="21"/>
          <w:highlight w:val="none"/>
        </w:rPr>
        <w:t>；</w:t>
      </w:r>
    </w:p>
    <w:p w14:paraId="6CDE832C">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资质类别和等级：</w:t>
      </w:r>
      <w:r>
        <w:rPr>
          <w:rFonts w:hint="eastAsia" w:ascii="宋体" w:hAnsi="宋体" w:cs="宋体"/>
          <w:color w:val="000000"/>
          <w:szCs w:val="21"/>
          <w:highlight w:val="none"/>
          <w:u w:val="single"/>
        </w:rPr>
        <w:t>               </w:t>
      </w:r>
      <w:r>
        <w:rPr>
          <w:rFonts w:hint="eastAsia" w:ascii="宋体" w:hAnsi="宋体" w:cs="宋体"/>
          <w:color w:val="000000"/>
          <w:szCs w:val="21"/>
          <w:highlight w:val="none"/>
        </w:rPr>
        <w:t>；</w:t>
      </w:r>
    </w:p>
    <w:p w14:paraId="2CEC646A">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联系电话：</w:t>
      </w:r>
      <w:r>
        <w:rPr>
          <w:rFonts w:hint="eastAsia" w:ascii="宋体" w:hAnsi="宋体" w:cs="宋体"/>
          <w:color w:val="000000"/>
          <w:szCs w:val="21"/>
          <w:highlight w:val="none"/>
          <w:u w:val="single"/>
        </w:rPr>
        <w:t>                </w:t>
      </w:r>
      <w:r>
        <w:rPr>
          <w:rFonts w:hint="eastAsia" w:ascii="宋体" w:hAnsi="宋体" w:cs="宋体"/>
          <w:color w:val="000000"/>
          <w:szCs w:val="21"/>
          <w:highlight w:val="none"/>
        </w:rPr>
        <w:t>；</w:t>
      </w:r>
    </w:p>
    <w:p w14:paraId="381F1693">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电子信箱：</w:t>
      </w:r>
      <w:r>
        <w:rPr>
          <w:rFonts w:hint="eastAsia" w:ascii="宋体" w:hAnsi="宋体" w:cs="宋体"/>
          <w:color w:val="000000"/>
          <w:szCs w:val="21"/>
          <w:highlight w:val="none"/>
          <w:u w:val="single"/>
        </w:rPr>
        <w:t>                </w:t>
      </w:r>
      <w:r>
        <w:rPr>
          <w:rFonts w:hint="eastAsia" w:ascii="宋体" w:hAnsi="宋体" w:cs="宋体"/>
          <w:color w:val="000000"/>
          <w:szCs w:val="21"/>
          <w:highlight w:val="none"/>
        </w:rPr>
        <w:t>；</w:t>
      </w:r>
    </w:p>
    <w:p w14:paraId="1967721F">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通信地址：</w:t>
      </w:r>
      <w:r>
        <w:rPr>
          <w:rFonts w:hint="eastAsia" w:ascii="宋体" w:hAnsi="宋体" w:cs="宋体"/>
          <w:color w:val="000000"/>
          <w:szCs w:val="21"/>
          <w:highlight w:val="none"/>
          <w:u w:val="single"/>
        </w:rPr>
        <w:t>                </w:t>
      </w:r>
      <w:r>
        <w:rPr>
          <w:rFonts w:hint="eastAsia" w:ascii="宋体" w:hAnsi="宋体" w:cs="宋体"/>
          <w:color w:val="000000"/>
          <w:szCs w:val="21"/>
          <w:highlight w:val="none"/>
        </w:rPr>
        <w:t>。</w:t>
      </w:r>
    </w:p>
    <w:p w14:paraId="2D260588">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1.1.2.5 设计人：</w:t>
      </w:r>
    </w:p>
    <w:p w14:paraId="2E679CCE">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名    称：</w:t>
      </w:r>
      <w:r>
        <w:rPr>
          <w:rFonts w:hint="eastAsia" w:ascii="宋体" w:hAnsi="宋体" w:cs="宋体"/>
          <w:color w:val="000000"/>
          <w:szCs w:val="21"/>
          <w:highlight w:val="none"/>
          <w:u w:val="single"/>
        </w:rPr>
        <w:t xml:space="preserve">                 </w:t>
      </w:r>
      <w:r>
        <w:rPr>
          <w:rFonts w:hint="eastAsia" w:ascii="宋体" w:hAnsi="宋体" w:cs="宋体"/>
          <w:color w:val="000000"/>
          <w:szCs w:val="21"/>
          <w:highlight w:val="none"/>
        </w:rPr>
        <w:t>；</w:t>
      </w:r>
    </w:p>
    <w:p w14:paraId="70E7FFC6">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资质类别和等级：</w:t>
      </w:r>
      <w:r>
        <w:rPr>
          <w:rFonts w:hint="eastAsia" w:ascii="宋体" w:hAnsi="宋体" w:cs="宋体"/>
          <w:color w:val="000000"/>
          <w:szCs w:val="21"/>
          <w:highlight w:val="none"/>
          <w:u w:val="single"/>
        </w:rPr>
        <w:t>               </w:t>
      </w:r>
      <w:r>
        <w:rPr>
          <w:rFonts w:hint="eastAsia" w:ascii="宋体" w:hAnsi="宋体" w:cs="宋体"/>
          <w:color w:val="000000"/>
          <w:szCs w:val="21"/>
          <w:highlight w:val="none"/>
        </w:rPr>
        <w:t>；</w:t>
      </w:r>
    </w:p>
    <w:p w14:paraId="08756760">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联系电话：</w:t>
      </w:r>
      <w:r>
        <w:rPr>
          <w:rFonts w:hint="eastAsia" w:ascii="宋体" w:hAnsi="宋体" w:cs="宋体"/>
          <w:color w:val="000000"/>
          <w:szCs w:val="21"/>
          <w:highlight w:val="none"/>
          <w:u w:val="single"/>
        </w:rPr>
        <w:t>                 </w:t>
      </w:r>
      <w:r>
        <w:rPr>
          <w:rFonts w:hint="eastAsia" w:ascii="宋体" w:hAnsi="宋体" w:cs="宋体"/>
          <w:color w:val="000000"/>
          <w:szCs w:val="21"/>
          <w:highlight w:val="none"/>
        </w:rPr>
        <w:t>；</w:t>
      </w:r>
    </w:p>
    <w:p w14:paraId="5FEF21A7">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电子信箱：</w:t>
      </w:r>
      <w:r>
        <w:rPr>
          <w:rFonts w:hint="eastAsia" w:ascii="宋体" w:hAnsi="宋体" w:cs="宋体"/>
          <w:color w:val="000000"/>
          <w:szCs w:val="21"/>
          <w:highlight w:val="none"/>
          <w:u w:val="single"/>
        </w:rPr>
        <w:t xml:space="preserve">                    </w:t>
      </w:r>
      <w:r>
        <w:rPr>
          <w:rFonts w:hint="eastAsia" w:ascii="宋体" w:hAnsi="宋体" w:cs="宋体"/>
          <w:color w:val="000000"/>
          <w:szCs w:val="21"/>
          <w:highlight w:val="none"/>
        </w:rPr>
        <w:t>；</w:t>
      </w:r>
    </w:p>
    <w:p w14:paraId="29703DF9">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通信地址：</w:t>
      </w:r>
      <w:r>
        <w:rPr>
          <w:rFonts w:hint="eastAsia" w:ascii="宋体" w:hAnsi="宋体" w:cs="宋体"/>
          <w:color w:val="000000"/>
          <w:szCs w:val="21"/>
          <w:highlight w:val="none"/>
          <w:u w:val="single"/>
        </w:rPr>
        <w:t>                </w:t>
      </w:r>
      <w:r>
        <w:rPr>
          <w:rFonts w:hint="eastAsia" w:ascii="宋体" w:hAnsi="宋体" w:cs="宋体"/>
          <w:color w:val="000000"/>
          <w:szCs w:val="21"/>
          <w:highlight w:val="none"/>
        </w:rPr>
        <w:t>。</w:t>
      </w:r>
    </w:p>
    <w:p w14:paraId="57CECA35">
      <w:pPr>
        <w:adjustRightInd w:val="0"/>
        <w:snapToGrid w:val="0"/>
        <w:spacing w:line="360" w:lineRule="auto"/>
        <w:ind w:firstLine="630" w:firstLineChars="300"/>
        <w:rPr>
          <w:rFonts w:ascii="宋体" w:hAnsi="宋体" w:cs="宋体"/>
          <w:color w:val="000000"/>
          <w:szCs w:val="21"/>
          <w:highlight w:val="none"/>
        </w:rPr>
      </w:pPr>
      <w:r>
        <w:rPr>
          <w:rFonts w:hint="eastAsia" w:ascii="宋体" w:hAnsi="宋体" w:cs="宋体"/>
          <w:color w:val="000000"/>
          <w:szCs w:val="21"/>
          <w:highlight w:val="none"/>
        </w:rPr>
        <w:t>1.1.3 工程和设备：</w:t>
      </w:r>
    </w:p>
    <w:p w14:paraId="2D043078">
      <w:pPr>
        <w:adjustRightInd w:val="0"/>
        <w:snapToGrid w:val="0"/>
        <w:spacing w:line="360" w:lineRule="auto"/>
        <w:ind w:firstLine="210" w:firstLineChars="100"/>
        <w:rPr>
          <w:rFonts w:ascii="宋体" w:hAnsi="宋体" w:cs="宋体"/>
          <w:color w:val="000000"/>
          <w:szCs w:val="21"/>
          <w:highlight w:val="none"/>
        </w:rPr>
      </w:pPr>
      <w:r>
        <w:rPr>
          <w:rFonts w:hint="eastAsia" w:ascii="宋体" w:hAnsi="宋体" w:cs="宋体"/>
          <w:color w:val="000000"/>
          <w:szCs w:val="21"/>
          <w:highlight w:val="none"/>
        </w:rPr>
        <w:t>1.1.3.7 作为施工现场组成部分的其他场所包括：</w:t>
      </w:r>
      <w:r>
        <w:rPr>
          <w:rFonts w:hint="eastAsia" w:ascii="宋体" w:hAnsi="宋体" w:cs="宋体"/>
          <w:color w:val="000000"/>
          <w:szCs w:val="21"/>
          <w:highlight w:val="none"/>
          <w:u w:val="single"/>
        </w:rPr>
        <w:t>水、电接驳由承包人自行考虑，费用包含在投标报价中。现场自来水及电源接入点现场具体位置由承包人现场勘察</w:t>
      </w:r>
      <w:r>
        <w:rPr>
          <w:rFonts w:hint="eastAsia" w:ascii="宋体" w:hAnsi="宋体" w:cs="宋体"/>
          <w:color w:val="000000"/>
          <w:szCs w:val="21"/>
          <w:highlight w:val="none"/>
        </w:rPr>
        <w:t>。</w:t>
      </w:r>
    </w:p>
    <w:p w14:paraId="62EACFA5">
      <w:pPr>
        <w:adjustRightInd w:val="0"/>
        <w:snapToGrid w:val="0"/>
        <w:spacing w:line="360" w:lineRule="auto"/>
        <w:ind w:firstLine="420"/>
        <w:jc w:val="left"/>
        <w:rPr>
          <w:rFonts w:ascii="宋体" w:hAnsi="宋体" w:cs="宋体"/>
          <w:color w:val="000000"/>
          <w:kern w:val="0"/>
          <w:szCs w:val="21"/>
          <w:highlight w:val="none"/>
        </w:rPr>
      </w:pPr>
      <w:r>
        <w:rPr>
          <w:rFonts w:hint="eastAsia" w:ascii="宋体" w:hAnsi="宋体" w:cs="宋体"/>
          <w:color w:val="000000"/>
          <w:kern w:val="0"/>
          <w:szCs w:val="21"/>
          <w:highlight w:val="none"/>
        </w:rPr>
        <w:t>1.1.3.9 永久占地包括：。</w:t>
      </w:r>
    </w:p>
    <w:p w14:paraId="37E567CA">
      <w:pPr>
        <w:adjustRightInd w:val="0"/>
        <w:snapToGrid w:val="0"/>
        <w:spacing w:line="360" w:lineRule="auto"/>
        <w:ind w:firstLine="420"/>
        <w:jc w:val="left"/>
        <w:rPr>
          <w:rFonts w:ascii="宋体" w:hAnsi="宋体" w:cs="宋体"/>
          <w:color w:val="000000"/>
          <w:kern w:val="0"/>
          <w:szCs w:val="21"/>
          <w:highlight w:val="none"/>
        </w:rPr>
      </w:pPr>
      <w:r>
        <w:rPr>
          <w:rFonts w:hint="eastAsia" w:ascii="宋体" w:hAnsi="宋体" w:cs="宋体"/>
          <w:color w:val="000000"/>
          <w:kern w:val="0"/>
          <w:szCs w:val="21"/>
          <w:highlight w:val="none"/>
        </w:rPr>
        <w:t>1.1.3.10 临时占地包括：</w:t>
      </w:r>
      <w:r>
        <w:rPr>
          <w:rFonts w:hint="eastAsia" w:ascii="宋体" w:hAnsi="宋体" w:cs="宋体"/>
          <w:color w:val="000000"/>
          <w:szCs w:val="21"/>
          <w:highlight w:val="none"/>
          <w:u w:val="single"/>
        </w:rPr>
        <w:t>由发包人指定的临时用地范围</w:t>
      </w:r>
      <w:r>
        <w:rPr>
          <w:rFonts w:hint="eastAsia" w:ascii="宋体" w:hAnsi="宋体" w:cs="宋体"/>
          <w:color w:val="000000"/>
          <w:kern w:val="0"/>
          <w:szCs w:val="21"/>
          <w:highlight w:val="none"/>
        </w:rPr>
        <w:t>。</w:t>
      </w:r>
    </w:p>
    <w:p w14:paraId="3F77B8A7">
      <w:pPr>
        <w:adjustRightInd w:val="0"/>
        <w:snapToGrid w:val="0"/>
        <w:spacing w:line="360" w:lineRule="auto"/>
        <w:ind w:firstLine="422"/>
        <w:jc w:val="left"/>
        <w:rPr>
          <w:rFonts w:ascii="宋体" w:hAnsi="宋体" w:cs="宋体"/>
          <w:b/>
          <w:color w:val="000000"/>
          <w:szCs w:val="21"/>
          <w:highlight w:val="none"/>
        </w:rPr>
      </w:pPr>
      <w:r>
        <w:rPr>
          <w:rFonts w:hint="eastAsia" w:ascii="宋体" w:hAnsi="宋体" w:cs="宋体"/>
          <w:b/>
          <w:color w:val="000000"/>
          <w:szCs w:val="21"/>
          <w:highlight w:val="none"/>
        </w:rPr>
        <w:t>1.1.6其他</w:t>
      </w:r>
    </w:p>
    <w:p w14:paraId="3B1722EB">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1.1.6.2材料：指构成或将构成永久工程组成部分的各类物品(工程设备除外)，包括合同中可能约定的承包人仅负责供应的材料。</w:t>
      </w:r>
    </w:p>
    <w:p w14:paraId="2357D770">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1.1.6.3争议评审组：是由发包人和承包人共同聘请的人员组成的独立、公正的第三方临时性组织，一般由一名或者三名合同管理和(或)工程管理专家组成。争议评审组负责对发包人和(或)承包人提请进行评审的本合同项下的争议进行评审并在规定的期限内给出评审意见，合同双方在规定的期限内均未对评审意见提出异议时，评审意见对合同双方有最终约束力。发包人和承包人应当分别与接受聘请的争议评审专家签订聘用协议，就评审的争议范围、评审意见效力等必要事项做出约定。</w:t>
      </w:r>
    </w:p>
    <w:p w14:paraId="7CEA6BA0">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1.1.6.4除另有特别指明外，专用合同条款中使用的措辞“合同条款”指通用合同条款和(或)专用合同条款。</w:t>
      </w:r>
    </w:p>
    <w:p w14:paraId="7035F0A6">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 xml:space="preserve">1.3法律 </w:t>
      </w:r>
    </w:p>
    <w:p w14:paraId="0AF616B2">
      <w:pPr>
        <w:autoSpaceDE w:val="0"/>
        <w:autoSpaceDN w:val="0"/>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适用于合同的其他规范性文件：</w:t>
      </w:r>
      <w:r>
        <w:rPr>
          <w:rFonts w:hint="eastAsia" w:ascii="宋体" w:hAnsi="宋体" w:cs="宋体"/>
          <w:color w:val="000000"/>
          <w:szCs w:val="21"/>
          <w:highlight w:val="none"/>
          <w:u w:val="single"/>
        </w:rPr>
        <w:t>《中华人民共和国建筑法》、 《中华人民共和国民法典》、 《中华人民共和国招标投标法》、《中华人民共和国招标投标法实施条例》、七部委第12号令《评标委员会和评标方法暂行规定》、建设部第89号令《房屋建筑和市政基础设施工程施工招标投标管理办法》、七部委第30号令、《建设工程质量管理条例》（国务院第279号令）、《江苏省工程建设管理条例》、《江苏省建筑市场管理条例》、《建筑工程安全生产管理条例》等</w:t>
      </w:r>
      <w:r>
        <w:rPr>
          <w:rFonts w:hint="eastAsia" w:ascii="宋体" w:hAnsi="宋体" w:cs="宋体"/>
          <w:color w:val="000000"/>
          <w:szCs w:val="21"/>
          <w:highlight w:val="none"/>
        </w:rPr>
        <w:t>。</w:t>
      </w:r>
    </w:p>
    <w:p w14:paraId="55E5F5EE">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1.4 标准和规范</w:t>
      </w:r>
    </w:p>
    <w:p w14:paraId="6EE63AE8">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1.4.1适用于工程的标准规范包括：</w:t>
      </w:r>
      <w:r>
        <w:rPr>
          <w:rFonts w:hint="eastAsia" w:ascii="宋体" w:hAnsi="宋体" w:cs="宋体"/>
          <w:color w:val="000000"/>
          <w:szCs w:val="21"/>
          <w:highlight w:val="none"/>
          <w:u w:val="single"/>
        </w:rPr>
        <w:t>中华人民共和国建设部颁发的有关标准、规范、强制性条款及省、市有关规定；建筑安装工程施工质量验收规范以及相关各专业施工质量验收规范。当标准互相矛盾时，以最新的为准</w:t>
      </w:r>
      <w:r>
        <w:rPr>
          <w:rFonts w:hint="eastAsia" w:ascii="宋体" w:hAnsi="宋体" w:cs="宋体"/>
          <w:color w:val="000000"/>
          <w:szCs w:val="21"/>
          <w:highlight w:val="none"/>
        </w:rPr>
        <w:t>。</w:t>
      </w:r>
    </w:p>
    <w:p w14:paraId="1B206B3D">
      <w:pPr>
        <w:adjustRightInd w:val="0"/>
        <w:snapToGrid w:val="0"/>
        <w:spacing w:line="360" w:lineRule="auto"/>
        <w:ind w:firstLine="420"/>
        <w:outlineLvl w:val="0"/>
        <w:rPr>
          <w:rFonts w:ascii="宋体" w:hAnsi="宋体" w:cs="宋体"/>
          <w:color w:val="000000"/>
          <w:kern w:val="0"/>
          <w:szCs w:val="21"/>
          <w:highlight w:val="none"/>
        </w:rPr>
      </w:pPr>
      <w:r>
        <w:rPr>
          <w:rFonts w:hint="eastAsia" w:ascii="宋体" w:hAnsi="宋体" w:cs="宋体"/>
          <w:color w:val="000000"/>
          <w:kern w:val="0"/>
          <w:szCs w:val="21"/>
          <w:highlight w:val="none"/>
        </w:rPr>
        <w:t>1.4.2 发包人提供国外标准、规范的名称：</w:t>
      </w:r>
      <w:r>
        <w:rPr>
          <w:rFonts w:hint="eastAsia" w:ascii="宋体" w:hAnsi="宋体" w:cs="宋体"/>
          <w:color w:val="000000"/>
          <w:kern w:val="0"/>
          <w:szCs w:val="21"/>
          <w:highlight w:val="none"/>
          <w:u w:val="single"/>
        </w:rPr>
        <w:t xml:space="preserve">    /     </w:t>
      </w:r>
      <w:r>
        <w:rPr>
          <w:rFonts w:hint="eastAsia" w:ascii="宋体" w:hAnsi="宋体" w:cs="宋体"/>
          <w:color w:val="000000"/>
          <w:kern w:val="0"/>
          <w:szCs w:val="21"/>
          <w:highlight w:val="none"/>
        </w:rPr>
        <w:t>；</w:t>
      </w:r>
    </w:p>
    <w:p w14:paraId="091577B9">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1.4.3发包人对工程的技术标准和功能要求的特殊要求：</w:t>
      </w:r>
      <w:r>
        <w:rPr>
          <w:rFonts w:hint="eastAsia" w:ascii="宋体" w:hAnsi="宋体" w:cs="宋体"/>
          <w:color w:val="000000"/>
          <w:szCs w:val="21"/>
          <w:highlight w:val="none"/>
          <w:u w:val="single"/>
        </w:rPr>
        <w:t></w:t>
      </w:r>
      <w:r>
        <w:rPr>
          <w:rFonts w:hint="eastAsia" w:ascii="宋体" w:hAnsi="宋体" w:cs="宋体"/>
          <w:color w:val="000000"/>
          <w:kern w:val="0"/>
          <w:szCs w:val="21"/>
          <w:highlight w:val="none"/>
          <w:u w:val="single"/>
        </w:rPr>
        <w:t xml:space="preserve">/ </w:t>
      </w:r>
      <w:r>
        <w:rPr>
          <w:rFonts w:hint="eastAsia" w:ascii="宋体" w:hAnsi="宋体" w:cs="宋体"/>
          <w:color w:val="000000"/>
          <w:szCs w:val="21"/>
          <w:highlight w:val="none"/>
        </w:rPr>
        <w:t>。</w:t>
      </w:r>
    </w:p>
    <w:p w14:paraId="2F0D0268">
      <w:pPr>
        <w:adjustRightInd w:val="0"/>
        <w:snapToGrid w:val="0"/>
        <w:spacing w:line="360" w:lineRule="auto"/>
        <w:ind w:firstLine="420"/>
        <w:outlineLvl w:val="0"/>
        <w:rPr>
          <w:rFonts w:ascii="宋体" w:hAnsi="宋体" w:cs="宋体"/>
          <w:color w:val="000000"/>
          <w:szCs w:val="21"/>
          <w:highlight w:val="none"/>
        </w:rPr>
      </w:pPr>
      <w:r>
        <w:rPr>
          <w:rFonts w:hint="eastAsia" w:ascii="宋体" w:hAnsi="宋体" w:cs="宋体"/>
          <w:color w:val="000000"/>
          <w:szCs w:val="21"/>
          <w:highlight w:val="none"/>
        </w:rPr>
        <w:t>1.5 合同文件的优先顺序</w:t>
      </w:r>
    </w:p>
    <w:p w14:paraId="41776997">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合同文件组成及优先顺序为：</w:t>
      </w:r>
    </w:p>
    <w:p w14:paraId="554772D6">
      <w:pPr>
        <w:adjustRightInd w:val="0"/>
        <w:snapToGrid w:val="0"/>
        <w:spacing w:line="360" w:lineRule="auto"/>
        <w:ind w:firstLine="420"/>
        <w:rPr>
          <w:rFonts w:ascii="宋体" w:hAnsi="宋体" w:cs="宋体"/>
          <w:color w:val="000000"/>
          <w:szCs w:val="21"/>
          <w:highlight w:val="none"/>
          <w:u w:val="single"/>
        </w:rPr>
      </w:pPr>
      <w:r>
        <w:rPr>
          <w:rFonts w:hint="eastAsia" w:ascii="宋体" w:hAnsi="宋体" w:cs="宋体"/>
          <w:color w:val="000000"/>
          <w:szCs w:val="21"/>
          <w:highlight w:val="none"/>
          <w:u w:val="single"/>
        </w:rPr>
        <w:t>若相关合同文件条款在内容上发生冲突，则其条款效力的先后按如下顺序排列：</w:t>
      </w:r>
    </w:p>
    <w:p w14:paraId="0897689B">
      <w:pPr>
        <w:adjustRightInd w:val="0"/>
        <w:snapToGrid w:val="0"/>
        <w:spacing w:line="360" w:lineRule="auto"/>
        <w:ind w:firstLine="420"/>
        <w:rPr>
          <w:rFonts w:ascii="宋体" w:hAnsi="宋体" w:cs="宋体"/>
          <w:color w:val="000000"/>
          <w:szCs w:val="21"/>
          <w:highlight w:val="none"/>
          <w:u w:val="single"/>
        </w:rPr>
      </w:pPr>
      <w:r>
        <w:rPr>
          <w:rFonts w:hint="eastAsia" w:ascii="宋体" w:hAnsi="宋体" w:cs="宋体"/>
          <w:color w:val="000000"/>
          <w:szCs w:val="21"/>
          <w:highlight w:val="none"/>
          <w:u w:val="single"/>
        </w:rPr>
        <w:t>(1)合同协议书；</w:t>
      </w:r>
    </w:p>
    <w:p w14:paraId="3B0C6E7B">
      <w:pPr>
        <w:adjustRightInd w:val="0"/>
        <w:snapToGrid w:val="0"/>
        <w:spacing w:line="360" w:lineRule="auto"/>
        <w:ind w:firstLine="420"/>
        <w:rPr>
          <w:rFonts w:ascii="宋体" w:hAnsi="宋体" w:cs="宋体"/>
          <w:color w:val="000000"/>
          <w:szCs w:val="21"/>
          <w:highlight w:val="none"/>
          <w:u w:val="single"/>
        </w:rPr>
      </w:pPr>
      <w:r>
        <w:rPr>
          <w:rFonts w:hint="eastAsia" w:ascii="宋体" w:hAnsi="宋体" w:cs="宋体"/>
          <w:color w:val="000000"/>
          <w:szCs w:val="21"/>
          <w:highlight w:val="none"/>
          <w:u w:val="single"/>
        </w:rPr>
        <w:t>(2)中标通知书；</w:t>
      </w:r>
    </w:p>
    <w:p w14:paraId="694E4487">
      <w:pPr>
        <w:adjustRightInd w:val="0"/>
        <w:snapToGrid w:val="0"/>
        <w:spacing w:line="360" w:lineRule="auto"/>
        <w:ind w:firstLine="420"/>
        <w:rPr>
          <w:rFonts w:ascii="宋体" w:hAnsi="宋体" w:cs="宋体"/>
          <w:color w:val="000000"/>
          <w:szCs w:val="21"/>
          <w:highlight w:val="none"/>
          <w:u w:val="single"/>
        </w:rPr>
      </w:pPr>
      <w:r>
        <w:rPr>
          <w:rFonts w:hint="eastAsia" w:ascii="宋体" w:hAnsi="宋体" w:cs="宋体"/>
          <w:color w:val="000000"/>
          <w:szCs w:val="21"/>
          <w:highlight w:val="none"/>
          <w:u w:val="single"/>
        </w:rPr>
        <w:t>(3)招标文件及答疑（含工程量清单）</w:t>
      </w:r>
    </w:p>
    <w:p w14:paraId="2477AC5B">
      <w:pPr>
        <w:adjustRightInd w:val="0"/>
        <w:snapToGrid w:val="0"/>
        <w:spacing w:line="360" w:lineRule="auto"/>
        <w:ind w:firstLine="420"/>
        <w:rPr>
          <w:rFonts w:ascii="宋体" w:hAnsi="宋体" w:cs="宋体"/>
          <w:color w:val="000000"/>
          <w:szCs w:val="21"/>
          <w:highlight w:val="none"/>
          <w:u w:val="single"/>
        </w:rPr>
      </w:pPr>
      <w:r>
        <w:rPr>
          <w:rFonts w:hint="eastAsia" w:ascii="宋体" w:hAnsi="宋体" w:cs="宋体"/>
          <w:color w:val="000000"/>
          <w:szCs w:val="21"/>
          <w:highlight w:val="none"/>
          <w:u w:val="single"/>
        </w:rPr>
        <w:t>(4)投标函及投标函附录；</w:t>
      </w:r>
    </w:p>
    <w:p w14:paraId="4274A1B4">
      <w:pPr>
        <w:adjustRightInd w:val="0"/>
        <w:snapToGrid w:val="0"/>
        <w:spacing w:line="360" w:lineRule="auto"/>
        <w:ind w:firstLine="420"/>
        <w:rPr>
          <w:rFonts w:ascii="宋体" w:hAnsi="宋体" w:cs="宋体"/>
          <w:color w:val="000000"/>
          <w:szCs w:val="21"/>
          <w:highlight w:val="none"/>
          <w:u w:val="single"/>
        </w:rPr>
      </w:pPr>
      <w:r>
        <w:rPr>
          <w:rFonts w:hint="eastAsia" w:ascii="宋体" w:hAnsi="宋体" w:cs="宋体"/>
          <w:color w:val="000000"/>
          <w:szCs w:val="21"/>
          <w:highlight w:val="none"/>
          <w:u w:val="single"/>
        </w:rPr>
        <w:t>(5)专用合同条款；</w:t>
      </w:r>
    </w:p>
    <w:p w14:paraId="48AD1624">
      <w:pPr>
        <w:adjustRightInd w:val="0"/>
        <w:snapToGrid w:val="0"/>
        <w:spacing w:line="360" w:lineRule="auto"/>
        <w:ind w:firstLine="420"/>
        <w:rPr>
          <w:rFonts w:ascii="宋体" w:hAnsi="宋体" w:cs="宋体"/>
          <w:color w:val="000000"/>
          <w:szCs w:val="21"/>
          <w:highlight w:val="none"/>
          <w:u w:val="single"/>
        </w:rPr>
      </w:pPr>
      <w:r>
        <w:rPr>
          <w:rFonts w:hint="eastAsia" w:ascii="宋体" w:hAnsi="宋体" w:cs="宋体"/>
          <w:color w:val="000000"/>
          <w:szCs w:val="21"/>
          <w:highlight w:val="none"/>
          <w:u w:val="single"/>
        </w:rPr>
        <w:t>(6)通用合同条款；</w:t>
      </w:r>
    </w:p>
    <w:p w14:paraId="644736D9">
      <w:pPr>
        <w:adjustRightInd w:val="0"/>
        <w:snapToGrid w:val="0"/>
        <w:spacing w:line="360" w:lineRule="auto"/>
        <w:ind w:firstLine="420"/>
        <w:rPr>
          <w:rFonts w:ascii="宋体" w:hAnsi="宋体" w:cs="宋体"/>
          <w:color w:val="000000"/>
          <w:szCs w:val="21"/>
          <w:highlight w:val="none"/>
          <w:u w:val="single"/>
        </w:rPr>
      </w:pPr>
      <w:r>
        <w:rPr>
          <w:rFonts w:hint="eastAsia" w:ascii="宋体" w:hAnsi="宋体" w:cs="宋体"/>
          <w:color w:val="000000"/>
          <w:szCs w:val="21"/>
          <w:highlight w:val="none"/>
          <w:u w:val="single"/>
        </w:rPr>
        <w:t>(7)技术标准和要求；</w:t>
      </w:r>
    </w:p>
    <w:p w14:paraId="5E817E02">
      <w:pPr>
        <w:adjustRightInd w:val="0"/>
        <w:snapToGrid w:val="0"/>
        <w:spacing w:line="360" w:lineRule="auto"/>
        <w:ind w:firstLine="420"/>
        <w:rPr>
          <w:rFonts w:ascii="宋体" w:hAnsi="宋体" w:cs="宋体"/>
          <w:color w:val="000000"/>
          <w:szCs w:val="21"/>
          <w:highlight w:val="none"/>
          <w:u w:val="single"/>
        </w:rPr>
      </w:pPr>
      <w:r>
        <w:rPr>
          <w:rFonts w:hint="eastAsia" w:ascii="宋体" w:hAnsi="宋体" w:cs="宋体"/>
          <w:color w:val="000000"/>
          <w:szCs w:val="21"/>
          <w:highlight w:val="none"/>
          <w:u w:val="single"/>
        </w:rPr>
        <w:t>(8)图纸及发包人认可的设计变更；</w:t>
      </w:r>
    </w:p>
    <w:p w14:paraId="112CED03">
      <w:pPr>
        <w:adjustRightInd w:val="0"/>
        <w:snapToGrid w:val="0"/>
        <w:spacing w:line="360" w:lineRule="auto"/>
        <w:ind w:firstLine="420"/>
        <w:rPr>
          <w:rFonts w:ascii="宋体" w:hAnsi="宋体" w:cs="宋体"/>
          <w:color w:val="000000"/>
          <w:szCs w:val="21"/>
          <w:highlight w:val="none"/>
          <w:u w:val="single"/>
        </w:rPr>
      </w:pPr>
      <w:r>
        <w:rPr>
          <w:rFonts w:hint="eastAsia" w:ascii="宋体" w:hAnsi="宋体" w:cs="宋体"/>
          <w:color w:val="000000"/>
          <w:szCs w:val="21"/>
          <w:highlight w:val="none"/>
          <w:u w:val="single"/>
        </w:rPr>
        <w:t>(9)已标价的工程量清单。</w:t>
      </w:r>
    </w:p>
    <w:p w14:paraId="7A4F1669">
      <w:pPr>
        <w:adjustRightInd w:val="0"/>
        <w:snapToGrid w:val="0"/>
        <w:spacing w:line="360" w:lineRule="auto"/>
        <w:ind w:firstLine="420"/>
        <w:rPr>
          <w:rFonts w:ascii="宋体" w:hAnsi="宋体" w:cs="宋体"/>
          <w:color w:val="000000"/>
          <w:szCs w:val="21"/>
          <w:highlight w:val="none"/>
          <w:u w:val="single"/>
        </w:rPr>
      </w:pPr>
      <w:r>
        <w:rPr>
          <w:rFonts w:hint="eastAsia" w:ascii="宋体" w:hAnsi="宋体" w:cs="宋体"/>
          <w:color w:val="000000"/>
          <w:szCs w:val="21"/>
          <w:highlight w:val="none"/>
          <w:u w:val="single"/>
        </w:rPr>
        <w:t>发包人与监理单位签订的本工程《委托监理合同》</w:t>
      </w:r>
    </w:p>
    <w:p w14:paraId="32E3BD69">
      <w:pPr>
        <w:adjustRightInd w:val="0"/>
        <w:snapToGrid w:val="0"/>
        <w:spacing w:line="360" w:lineRule="auto"/>
        <w:ind w:firstLine="420"/>
        <w:rPr>
          <w:rFonts w:ascii="宋体" w:hAnsi="宋体" w:cs="宋体"/>
          <w:color w:val="000000"/>
          <w:szCs w:val="21"/>
          <w:highlight w:val="none"/>
          <w:u w:val="single"/>
        </w:rPr>
      </w:pPr>
      <w:r>
        <w:rPr>
          <w:rFonts w:hint="eastAsia" w:ascii="宋体" w:hAnsi="宋体" w:cs="宋体"/>
          <w:color w:val="000000"/>
          <w:szCs w:val="21"/>
          <w:highlight w:val="none"/>
          <w:u w:val="single"/>
        </w:rPr>
        <w:t>图纸与技术标准和要求之间有矛盾或者不一致的，以其中要求较严格的标准为准。</w:t>
      </w:r>
    </w:p>
    <w:p w14:paraId="128111CF">
      <w:pPr>
        <w:adjustRightInd w:val="0"/>
        <w:snapToGrid w:val="0"/>
        <w:spacing w:line="360" w:lineRule="auto"/>
        <w:ind w:firstLine="420"/>
        <w:rPr>
          <w:rFonts w:ascii="宋体" w:hAnsi="宋体" w:cs="宋体"/>
          <w:color w:val="000000"/>
          <w:szCs w:val="21"/>
          <w:highlight w:val="none"/>
          <w:u w:val="single"/>
        </w:rPr>
      </w:pPr>
      <w:r>
        <w:rPr>
          <w:rFonts w:hint="eastAsia" w:ascii="宋体" w:hAnsi="宋体" w:cs="宋体"/>
          <w:color w:val="000000"/>
          <w:szCs w:val="21"/>
          <w:highlight w:val="none"/>
          <w:u w:val="single"/>
        </w:rPr>
        <w:t>合同双方在合同履行过程中签订的补充协议亦构成合同文件的组成部分，其效力顺序在补充协议中予以确认。</w:t>
      </w:r>
    </w:p>
    <w:p w14:paraId="7F99C81D">
      <w:pPr>
        <w:adjustRightInd w:val="0"/>
        <w:snapToGrid w:val="0"/>
        <w:spacing w:line="360" w:lineRule="auto"/>
        <w:ind w:firstLine="420"/>
        <w:outlineLvl w:val="0"/>
        <w:rPr>
          <w:rFonts w:ascii="宋体" w:hAnsi="宋体" w:cs="宋体"/>
          <w:color w:val="000000"/>
          <w:szCs w:val="21"/>
          <w:highlight w:val="none"/>
        </w:rPr>
      </w:pPr>
      <w:r>
        <w:rPr>
          <w:rFonts w:hint="eastAsia" w:ascii="宋体" w:hAnsi="宋体" w:cs="宋体"/>
          <w:color w:val="000000"/>
          <w:szCs w:val="21"/>
          <w:highlight w:val="none"/>
        </w:rPr>
        <w:t>1.6 图纸和承包人文件</w:t>
      </w:r>
      <w:r>
        <w:rPr>
          <w:rFonts w:hint="eastAsia" w:ascii="宋体" w:hAnsi="宋体" w:cs="宋体"/>
          <w:color w:val="000000"/>
          <w:szCs w:val="21"/>
          <w:highlight w:val="none"/>
        </w:rPr>
        <w:tab/>
      </w:r>
    </w:p>
    <w:p w14:paraId="01656230">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1.6.1 图纸的提供</w:t>
      </w:r>
    </w:p>
    <w:p w14:paraId="41A4DD4F">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发包人向承包人提供图纸的期限：</w:t>
      </w:r>
      <w:r>
        <w:rPr>
          <w:rFonts w:hint="eastAsia" w:ascii="宋体" w:hAnsi="宋体" w:cs="宋体"/>
          <w:color w:val="000000"/>
          <w:szCs w:val="21"/>
          <w:highlight w:val="none"/>
          <w:u w:val="single"/>
        </w:rPr>
        <w:t>开工前十天内提供</w:t>
      </w:r>
      <w:r>
        <w:rPr>
          <w:rFonts w:hint="eastAsia" w:ascii="宋体" w:hAnsi="宋体" w:cs="宋体"/>
          <w:color w:val="000000"/>
          <w:szCs w:val="21"/>
          <w:highlight w:val="none"/>
        </w:rPr>
        <w:t>；</w:t>
      </w:r>
    </w:p>
    <w:p w14:paraId="3825E845">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发包人向承包人提供图纸的数量：</w:t>
      </w:r>
      <w:r>
        <w:rPr>
          <w:rFonts w:hint="eastAsia" w:ascii="宋体" w:hAnsi="宋体" w:cs="宋体"/>
          <w:color w:val="000000"/>
          <w:szCs w:val="21"/>
          <w:highlight w:val="none"/>
          <w:u w:val="single"/>
        </w:rPr>
        <w:t>4套</w:t>
      </w:r>
      <w:r>
        <w:rPr>
          <w:rFonts w:hint="eastAsia" w:ascii="宋体" w:hAnsi="宋体" w:cs="宋体"/>
          <w:color w:val="000000"/>
          <w:szCs w:val="21"/>
          <w:highlight w:val="none"/>
        </w:rPr>
        <w:t>；</w:t>
      </w:r>
    </w:p>
    <w:p w14:paraId="7BDED63A">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发包人向承包人提供图纸的内容：</w:t>
      </w:r>
      <w:r>
        <w:rPr>
          <w:rFonts w:hint="eastAsia" w:ascii="宋体" w:hAnsi="宋体" w:cs="宋体"/>
          <w:color w:val="000000"/>
          <w:szCs w:val="21"/>
          <w:highlight w:val="none"/>
          <w:u w:val="single"/>
        </w:rPr>
        <w:t>本合同发包内容中的全部图纸</w:t>
      </w:r>
      <w:r>
        <w:rPr>
          <w:rFonts w:hint="eastAsia" w:ascii="宋体" w:hAnsi="宋体" w:cs="宋体"/>
          <w:color w:val="000000"/>
          <w:szCs w:val="21"/>
          <w:highlight w:val="none"/>
        </w:rPr>
        <w:t>。</w:t>
      </w:r>
    </w:p>
    <w:p w14:paraId="146A5C0A">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(1)发包人按照合同条款本项的约定向承包人提供图纸。承包人需要增加图纸套数的，发包人应代为复制，复制费用由承包人承担。</w:t>
      </w:r>
    </w:p>
    <w:p w14:paraId="24A999A1">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在监理人批准的合同进度计划或者约定的合同进度计划修订后7天内，承包人应当根据合同进度计划和本项约定的图纸提供期限和数量，编制或者修改图纸供应计划并报送监理人，其中应当载明承包人对各区段最新版本图纸的最迟需求时间，监理人应当在收到图纸供应计划后7天内批复或提出修改意见，否则该图纸供应计划视为得到批准。经监理人批准的最新的图纸供应计划对合同双方有合同约束力，并发包人或者监理人向承包人提供图纸的主要依据。发包人或者监理人不按照图纸供应计划提供图纸而导致承包人费用增加和(或)工期延误的，由发包人承担赔偿责任。承包人未按照本目约定的时间向监理人提交图纸供应计划，致使发包人或者监理人未能在合理的时间内提供相应图纸或者承包人未按照图纸供应计划组织施工所造成的费用增加和(或)工期延误，概承包人承担。</w:t>
      </w:r>
    </w:p>
    <w:p w14:paraId="5A9DBC37">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1.6.4 承包人文件</w:t>
      </w:r>
    </w:p>
    <w:p w14:paraId="3F0AD39D">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需要由承包人提供的文件，包括：</w:t>
      </w:r>
      <w:r>
        <w:rPr>
          <w:rFonts w:hint="eastAsia" w:ascii="宋体" w:hAnsi="宋体" w:cs="宋体"/>
          <w:color w:val="000000"/>
          <w:szCs w:val="21"/>
          <w:highlight w:val="none"/>
          <w:u w:val="single"/>
        </w:rPr>
        <w:t>工程量清单增减、施工图的修改但不限于</w:t>
      </w:r>
      <w:r>
        <w:rPr>
          <w:rFonts w:hint="eastAsia" w:ascii="宋体" w:hAnsi="宋体" w:cs="宋体"/>
          <w:color w:val="000000"/>
          <w:szCs w:val="21"/>
          <w:highlight w:val="none"/>
        </w:rPr>
        <w:t>；</w:t>
      </w:r>
    </w:p>
    <w:p w14:paraId="63AE0C7D">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承包人提供的文件的期限为：</w:t>
      </w:r>
      <w:r>
        <w:rPr>
          <w:rFonts w:hint="eastAsia" w:ascii="宋体" w:hAnsi="宋体" w:cs="宋体"/>
          <w:color w:val="000000"/>
          <w:szCs w:val="21"/>
          <w:highlight w:val="none"/>
          <w:u w:val="single"/>
        </w:rPr>
        <w:t>3天内</w:t>
      </w:r>
      <w:r>
        <w:rPr>
          <w:rFonts w:hint="eastAsia" w:ascii="宋体" w:hAnsi="宋体" w:cs="宋体"/>
          <w:color w:val="000000"/>
          <w:szCs w:val="21"/>
          <w:highlight w:val="none"/>
        </w:rPr>
        <w:t>；</w:t>
      </w:r>
    </w:p>
    <w:p w14:paraId="755DD3AC">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承包人提供的文件的数量为：</w:t>
      </w:r>
      <w:r>
        <w:rPr>
          <w:rFonts w:hint="eastAsia" w:ascii="宋体" w:hAnsi="宋体" w:cs="宋体"/>
          <w:color w:val="000000"/>
          <w:szCs w:val="21"/>
          <w:highlight w:val="none"/>
          <w:u w:val="single"/>
        </w:rPr>
        <w:t>4套</w:t>
      </w:r>
      <w:r>
        <w:rPr>
          <w:rFonts w:hint="eastAsia" w:ascii="宋体" w:hAnsi="宋体" w:cs="宋体"/>
          <w:color w:val="000000"/>
          <w:szCs w:val="21"/>
          <w:highlight w:val="none"/>
        </w:rPr>
        <w:t>；</w:t>
      </w:r>
    </w:p>
    <w:p w14:paraId="69DBE350">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承包人提供的文件的形式为：</w:t>
      </w:r>
      <w:r>
        <w:rPr>
          <w:rFonts w:hint="eastAsia" w:ascii="宋体" w:hAnsi="宋体" w:cs="宋体"/>
          <w:color w:val="000000"/>
          <w:szCs w:val="21"/>
          <w:highlight w:val="none"/>
          <w:u w:val="single"/>
        </w:rPr>
        <w:t>书面及电子文档</w:t>
      </w:r>
      <w:r>
        <w:rPr>
          <w:rFonts w:hint="eastAsia" w:ascii="宋体" w:hAnsi="宋体" w:cs="宋体"/>
          <w:color w:val="000000"/>
          <w:szCs w:val="21"/>
          <w:highlight w:val="none"/>
        </w:rPr>
        <w:t>；</w:t>
      </w:r>
    </w:p>
    <w:p w14:paraId="6E6978A9">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发包人审批承包人文件的期限：</w:t>
      </w:r>
      <w:r>
        <w:rPr>
          <w:rFonts w:hint="eastAsia" w:ascii="宋体" w:hAnsi="宋体" w:cs="宋体"/>
          <w:color w:val="000000"/>
          <w:szCs w:val="21"/>
          <w:highlight w:val="none"/>
          <w:u w:val="single"/>
        </w:rPr>
        <w:t>收到承包人提出的文件后7天内给予答复</w:t>
      </w:r>
      <w:r>
        <w:rPr>
          <w:rFonts w:hint="eastAsia" w:ascii="宋体" w:hAnsi="宋体" w:cs="宋体"/>
          <w:color w:val="000000"/>
          <w:szCs w:val="21"/>
          <w:highlight w:val="none"/>
        </w:rPr>
        <w:t>。</w:t>
      </w:r>
    </w:p>
    <w:p w14:paraId="76054A9A">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1.6.5 现场图纸准备</w:t>
      </w:r>
    </w:p>
    <w:p w14:paraId="548B849A">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关于现场图纸准备的约定：</w:t>
      </w:r>
      <w:r>
        <w:rPr>
          <w:rFonts w:hint="eastAsia" w:ascii="宋体" w:hAnsi="宋体" w:cs="宋体"/>
          <w:color w:val="000000"/>
          <w:szCs w:val="21"/>
          <w:highlight w:val="none"/>
          <w:u w:val="single"/>
        </w:rPr>
        <w:t>施工现场保留一套完整图纸供发包人、监理人及有关人员使用</w:t>
      </w:r>
      <w:r>
        <w:rPr>
          <w:rFonts w:hint="eastAsia" w:ascii="宋体" w:hAnsi="宋体" w:cs="宋体"/>
          <w:color w:val="000000"/>
          <w:szCs w:val="21"/>
          <w:highlight w:val="none"/>
        </w:rPr>
        <w:t>。</w:t>
      </w:r>
    </w:p>
    <w:p w14:paraId="2F06DE41">
      <w:pPr>
        <w:adjustRightInd w:val="0"/>
        <w:snapToGrid w:val="0"/>
        <w:spacing w:line="360" w:lineRule="auto"/>
        <w:ind w:firstLine="420"/>
        <w:outlineLvl w:val="0"/>
        <w:rPr>
          <w:rFonts w:ascii="宋体" w:hAnsi="宋体" w:cs="宋体"/>
          <w:color w:val="000000"/>
          <w:szCs w:val="21"/>
          <w:highlight w:val="none"/>
        </w:rPr>
      </w:pPr>
      <w:r>
        <w:rPr>
          <w:rFonts w:hint="eastAsia" w:ascii="宋体" w:hAnsi="宋体" w:cs="宋体"/>
          <w:color w:val="000000"/>
          <w:szCs w:val="21"/>
          <w:highlight w:val="none"/>
        </w:rPr>
        <w:t>1.7 联络</w:t>
      </w:r>
    </w:p>
    <w:p w14:paraId="16B6D64D">
      <w:pPr>
        <w:adjustRightInd w:val="0"/>
        <w:snapToGrid w:val="0"/>
        <w:spacing w:line="360" w:lineRule="auto"/>
        <w:ind w:firstLine="420"/>
        <w:rPr>
          <w:rFonts w:ascii="宋体" w:hAnsi="宋体" w:cs="宋体"/>
          <w:color w:val="000000"/>
          <w:kern w:val="0"/>
          <w:szCs w:val="21"/>
          <w:highlight w:val="none"/>
        </w:rPr>
      </w:pPr>
      <w:r>
        <w:rPr>
          <w:rFonts w:hint="eastAsia" w:ascii="宋体" w:hAnsi="宋体" w:cs="宋体"/>
          <w:color w:val="000000"/>
          <w:kern w:val="0"/>
          <w:szCs w:val="21"/>
          <w:highlight w:val="none"/>
        </w:rPr>
        <w:t>1.7.1发包人和承包人应当在</w:t>
      </w:r>
      <w:r>
        <w:rPr>
          <w:rFonts w:hint="eastAsia" w:ascii="宋体" w:hAnsi="宋体" w:cs="宋体"/>
          <w:color w:val="000000"/>
          <w:szCs w:val="21"/>
          <w:highlight w:val="none"/>
          <w:u w:val="single"/>
        </w:rPr>
        <w:t xml:space="preserve">3 </w:t>
      </w:r>
      <w:r>
        <w:rPr>
          <w:rFonts w:hint="eastAsia" w:ascii="宋体" w:hAnsi="宋体" w:cs="宋体"/>
          <w:color w:val="000000"/>
          <w:kern w:val="0"/>
          <w:szCs w:val="21"/>
          <w:highlight w:val="none"/>
        </w:rPr>
        <w:t>天内将与合同有关的通知、批准、证明、证书、指示、指令、要求、请求、同意、意见、确定和决定等书面函件送达对方当事人。</w:t>
      </w:r>
    </w:p>
    <w:p w14:paraId="42A24080">
      <w:pPr>
        <w:adjustRightInd w:val="0"/>
        <w:snapToGrid w:val="0"/>
        <w:spacing w:line="360" w:lineRule="auto"/>
        <w:ind w:firstLine="420"/>
        <w:rPr>
          <w:rFonts w:ascii="宋体" w:hAnsi="宋体" w:cs="宋体"/>
          <w:color w:val="000000"/>
          <w:kern w:val="0"/>
          <w:szCs w:val="21"/>
          <w:highlight w:val="none"/>
        </w:rPr>
      </w:pPr>
      <w:r>
        <w:rPr>
          <w:rFonts w:hint="eastAsia" w:ascii="宋体" w:hAnsi="宋体" w:cs="宋体"/>
          <w:color w:val="000000"/>
          <w:kern w:val="0"/>
          <w:szCs w:val="21"/>
          <w:highlight w:val="none"/>
        </w:rPr>
        <w:t>1.7.2 发包人接收文件的地点：</w:t>
      </w:r>
      <w:r>
        <w:rPr>
          <w:rFonts w:hint="eastAsia" w:ascii="宋体" w:hAnsi="宋体" w:cs="宋体"/>
          <w:color w:val="000000"/>
          <w:szCs w:val="21"/>
          <w:highlight w:val="none"/>
          <w:u w:val="single"/>
        </w:rPr>
        <w:t xml:space="preserve">          </w:t>
      </w:r>
      <w:r>
        <w:rPr>
          <w:rFonts w:hint="eastAsia" w:ascii="宋体" w:hAnsi="宋体" w:cs="宋体"/>
          <w:color w:val="000000"/>
          <w:kern w:val="0"/>
          <w:szCs w:val="21"/>
          <w:highlight w:val="none"/>
        </w:rPr>
        <w:t>；</w:t>
      </w:r>
    </w:p>
    <w:p w14:paraId="12CF3792">
      <w:pPr>
        <w:adjustRightInd w:val="0"/>
        <w:snapToGrid w:val="0"/>
        <w:spacing w:line="360" w:lineRule="auto"/>
        <w:ind w:firstLine="420"/>
        <w:rPr>
          <w:rFonts w:ascii="宋体" w:hAnsi="宋体" w:cs="宋体"/>
          <w:color w:val="000000"/>
          <w:kern w:val="0"/>
          <w:szCs w:val="21"/>
          <w:highlight w:val="none"/>
        </w:rPr>
      </w:pPr>
      <w:r>
        <w:rPr>
          <w:rFonts w:hint="eastAsia" w:ascii="宋体" w:hAnsi="宋体" w:cs="宋体"/>
          <w:color w:val="000000"/>
          <w:kern w:val="0"/>
          <w:szCs w:val="21"/>
          <w:highlight w:val="none"/>
        </w:rPr>
        <w:t>发包人指定的接收人为：</w:t>
      </w:r>
      <w:r>
        <w:rPr>
          <w:rFonts w:hint="eastAsia" w:ascii="宋体" w:hAnsi="宋体" w:cs="宋体"/>
          <w:color w:val="000000"/>
          <w:szCs w:val="21"/>
          <w:highlight w:val="none"/>
          <w:u w:val="single"/>
        </w:rPr>
        <w:t xml:space="preserve">           </w:t>
      </w:r>
      <w:r>
        <w:rPr>
          <w:rFonts w:hint="eastAsia" w:ascii="宋体" w:hAnsi="宋体" w:cs="宋体"/>
          <w:color w:val="000000"/>
          <w:kern w:val="0"/>
          <w:szCs w:val="21"/>
          <w:highlight w:val="none"/>
        </w:rPr>
        <w:t>。</w:t>
      </w:r>
    </w:p>
    <w:p w14:paraId="4D46890D">
      <w:pPr>
        <w:adjustRightInd w:val="0"/>
        <w:snapToGrid w:val="0"/>
        <w:spacing w:line="360" w:lineRule="auto"/>
        <w:ind w:firstLine="420"/>
        <w:rPr>
          <w:rFonts w:ascii="宋体" w:hAnsi="宋体" w:cs="宋体"/>
          <w:color w:val="000000"/>
          <w:kern w:val="0"/>
          <w:szCs w:val="21"/>
          <w:highlight w:val="none"/>
        </w:rPr>
      </w:pPr>
      <w:r>
        <w:rPr>
          <w:rFonts w:hint="eastAsia" w:ascii="宋体" w:hAnsi="宋体" w:cs="宋体"/>
          <w:color w:val="000000"/>
          <w:kern w:val="0"/>
          <w:szCs w:val="21"/>
          <w:highlight w:val="none"/>
        </w:rPr>
        <w:t>承包人接收文件的地点：</w:t>
      </w:r>
      <w:r>
        <w:rPr>
          <w:rFonts w:hint="eastAsia" w:ascii="宋体" w:hAnsi="宋体" w:cs="宋体"/>
          <w:color w:val="000000"/>
          <w:szCs w:val="21"/>
          <w:highlight w:val="none"/>
          <w:u w:val="single"/>
        </w:rPr>
        <w:t xml:space="preserve">           </w:t>
      </w:r>
      <w:r>
        <w:rPr>
          <w:rFonts w:hint="eastAsia" w:ascii="宋体" w:hAnsi="宋体" w:cs="宋体"/>
          <w:color w:val="000000"/>
          <w:kern w:val="0"/>
          <w:szCs w:val="21"/>
          <w:highlight w:val="none"/>
        </w:rPr>
        <w:t>；</w:t>
      </w:r>
    </w:p>
    <w:p w14:paraId="7B1734A1">
      <w:pPr>
        <w:adjustRightInd w:val="0"/>
        <w:snapToGrid w:val="0"/>
        <w:spacing w:line="360" w:lineRule="auto"/>
        <w:ind w:firstLine="420"/>
        <w:rPr>
          <w:rFonts w:ascii="宋体" w:hAnsi="宋体" w:cs="宋体"/>
          <w:color w:val="000000"/>
          <w:kern w:val="0"/>
          <w:szCs w:val="21"/>
          <w:highlight w:val="none"/>
        </w:rPr>
      </w:pPr>
      <w:r>
        <w:rPr>
          <w:rFonts w:hint="eastAsia" w:ascii="宋体" w:hAnsi="宋体" w:cs="宋体"/>
          <w:color w:val="000000"/>
          <w:kern w:val="0"/>
          <w:szCs w:val="21"/>
          <w:highlight w:val="none"/>
        </w:rPr>
        <w:t>承包人指定的接收人为：</w:t>
      </w:r>
      <w:r>
        <w:rPr>
          <w:rFonts w:hint="eastAsia" w:ascii="宋体" w:hAnsi="宋体" w:cs="宋体"/>
          <w:color w:val="000000"/>
          <w:szCs w:val="21"/>
          <w:highlight w:val="none"/>
          <w:u w:val="single"/>
        </w:rPr>
        <w:t xml:space="preserve">         </w:t>
      </w:r>
      <w:r>
        <w:rPr>
          <w:rFonts w:hint="eastAsia" w:ascii="宋体" w:hAnsi="宋体" w:cs="宋体"/>
          <w:color w:val="000000"/>
          <w:kern w:val="0"/>
          <w:szCs w:val="21"/>
          <w:highlight w:val="none"/>
        </w:rPr>
        <w:t>。</w:t>
      </w:r>
    </w:p>
    <w:p w14:paraId="692CC61B">
      <w:pPr>
        <w:adjustRightInd w:val="0"/>
        <w:snapToGrid w:val="0"/>
        <w:spacing w:line="360" w:lineRule="auto"/>
        <w:ind w:firstLine="420"/>
        <w:rPr>
          <w:rFonts w:ascii="宋体" w:hAnsi="宋体" w:cs="宋体"/>
          <w:color w:val="000000"/>
          <w:kern w:val="0"/>
          <w:szCs w:val="21"/>
          <w:highlight w:val="none"/>
        </w:rPr>
      </w:pPr>
      <w:r>
        <w:rPr>
          <w:rFonts w:hint="eastAsia" w:ascii="宋体" w:hAnsi="宋体" w:cs="宋体"/>
          <w:color w:val="000000"/>
          <w:kern w:val="0"/>
          <w:szCs w:val="21"/>
          <w:highlight w:val="none"/>
        </w:rPr>
        <w:t>监理人接收文件的地点：</w:t>
      </w:r>
      <w:r>
        <w:rPr>
          <w:rFonts w:hint="eastAsia" w:ascii="宋体" w:hAnsi="宋体" w:cs="宋体"/>
          <w:color w:val="000000"/>
          <w:szCs w:val="21"/>
          <w:highlight w:val="none"/>
          <w:u w:val="single"/>
        </w:rPr>
        <w:t xml:space="preserve">           </w:t>
      </w:r>
      <w:r>
        <w:rPr>
          <w:rFonts w:hint="eastAsia" w:ascii="宋体" w:hAnsi="宋体" w:cs="宋体"/>
          <w:color w:val="000000"/>
          <w:kern w:val="0"/>
          <w:szCs w:val="21"/>
          <w:highlight w:val="none"/>
        </w:rPr>
        <w:t>；</w:t>
      </w:r>
    </w:p>
    <w:p w14:paraId="318A7A29">
      <w:pPr>
        <w:adjustRightInd w:val="0"/>
        <w:snapToGrid w:val="0"/>
        <w:spacing w:line="360" w:lineRule="auto"/>
        <w:ind w:firstLine="420"/>
        <w:rPr>
          <w:rFonts w:ascii="宋体" w:hAnsi="宋体" w:cs="宋体"/>
          <w:color w:val="000000"/>
          <w:kern w:val="0"/>
          <w:szCs w:val="21"/>
          <w:highlight w:val="none"/>
        </w:rPr>
      </w:pPr>
      <w:r>
        <w:rPr>
          <w:rFonts w:hint="eastAsia" w:ascii="宋体" w:hAnsi="宋体" w:cs="宋体"/>
          <w:color w:val="000000"/>
          <w:kern w:val="0"/>
          <w:szCs w:val="21"/>
          <w:highlight w:val="none"/>
        </w:rPr>
        <w:t>监理人指定的接收人为：</w:t>
      </w:r>
      <w:r>
        <w:rPr>
          <w:rFonts w:hint="eastAsia" w:ascii="宋体" w:hAnsi="宋体" w:cs="宋体"/>
          <w:color w:val="000000"/>
          <w:szCs w:val="21"/>
          <w:highlight w:val="none"/>
          <w:u w:val="single"/>
        </w:rPr>
        <w:t xml:space="preserve">         </w:t>
      </w:r>
      <w:r>
        <w:rPr>
          <w:rFonts w:hint="eastAsia" w:ascii="宋体" w:hAnsi="宋体" w:cs="宋体"/>
          <w:color w:val="000000"/>
          <w:kern w:val="0"/>
          <w:szCs w:val="21"/>
          <w:highlight w:val="none"/>
        </w:rPr>
        <w:t>。</w:t>
      </w:r>
    </w:p>
    <w:p w14:paraId="662599A4">
      <w:pPr>
        <w:adjustRightInd w:val="0"/>
        <w:snapToGrid w:val="0"/>
        <w:spacing w:line="360" w:lineRule="auto"/>
        <w:ind w:firstLine="420"/>
        <w:rPr>
          <w:rFonts w:ascii="宋体" w:hAnsi="宋体" w:cs="宋体"/>
          <w:color w:val="000000"/>
          <w:kern w:val="0"/>
          <w:szCs w:val="21"/>
          <w:highlight w:val="none"/>
        </w:rPr>
      </w:pPr>
      <w:r>
        <w:rPr>
          <w:rFonts w:hint="eastAsia" w:ascii="宋体" w:hAnsi="宋体" w:cs="宋体"/>
          <w:color w:val="000000"/>
          <w:kern w:val="0"/>
          <w:szCs w:val="21"/>
          <w:highlight w:val="none"/>
        </w:rPr>
        <w:t>承包人指定的接收人为合同协议书中载明的承包人项目经理本人或者项目经理的授权代表。承包人应在收到开工通知后7天内，将授权代表其接收来往信函的项目经理的授权代表姓名和授权范围通知给监理人。除合同另有约定外，承包人施工场地管理机构的办公地点即为承包人指定的接收地点。</w:t>
      </w:r>
    </w:p>
    <w:p w14:paraId="65766082">
      <w:pPr>
        <w:adjustRightInd w:val="0"/>
        <w:snapToGrid w:val="0"/>
        <w:spacing w:line="360" w:lineRule="auto"/>
        <w:ind w:firstLine="420"/>
        <w:rPr>
          <w:rFonts w:ascii="宋体" w:hAnsi="宋体" w:cs="宋体"/>
          <w:color w:val="000000"/>
          <w:kern w:val="0"/>
          <w:szCs w:val="21"/>
          <w:highlight w:val="none"/>
        </w:rPr>
      </w:pPr>
      <w:r>
        <w:rPr>
          <w:rFonts w:hint="eastAsia" w:ascii="宋体" w:hAnsi="宋体" w:cs="宋体"/>
          <w:color w:val="000000"/>
          <w:kern w:val="0"/>
          <w:szCs w:val="21"/>
          <w:highlight w:val="none"/>
        </w:rPr>
        <w:t>发包人 (包括监理人)和承包人中任何一方均应当及时签收另一方送达其指定接收地点的来往信函，拒不签收的，送达信函的一方可以采用挂号或者公证方式送达，由此所造成的直接的和间接的费用增加(包括被迫采用特殊送达方式所发生的费用)和(或)延误的工期由拒绝签收一方承担。</w:t>
      </w:r>
    </w:p>
    <w:p w14:paraId="70C6B18D">
      <w:pPr>
        <w:adjustRightInd w:val="0"/>
        <w:snapToGrid w:val="0"/>
        <w:spacing w:line="360" w:lineRule="auto"/>
        <w:ind w:firstLine="420"/>
        <w:outlineLvl w:val="0"/>
        <w:rPr>
          <w:rFonts w:ascii="宋体" w:hAnsi="宋体" w:cs="宋体"/>
          <w:color w:val="000000"/>
          <w:szCs w:val="21"/>
          <w:highlight w:val="none"/>
        </w:rPr>
      </w:pPr>
      <w:r>
        <w:rPr>
          <w:rFonts w:hint="eastAsia" w:ascii="宋体" w:hAnsi="宋体" w:cs="宋体"/>
          <w:color w:val="000000"/>
          <w:szCs w:val="21"/>
          <w:highlight w:val="none"/>
        </w:rPr>
        <w:t>1.10 交通运输</w:t>
      </w:r>
    </w:p>
    <w:p w14:paraId="0F172A88">
      <w:pPr>
        <w:adjustRightInd w:val="0"/>
        <w:snapToGrid w:val="0"/>
        <w:spacing w:line="360" w:lineRule="auto"/>
        <w:ind w:firstLine="420"/>
        <w:outlineLvl w:val="0"/>
        <w:rPr>
          <w:rFonts w:ascii="宋体" w:hAnsi="宋体" w:cs="宋体"/>
          <w:color w:val="000000"/>
          <w:szCs w:val="21"/>
          <w:highlight w:val="none"/>
        </w:rPr>
      </w:pPr>
      <w:r>
        <w:rPr>
          <w:rFonts w:hint="eastAsia" w:ascii="宋体" w:hAnsi="宋体" w:cs="宋体"/>
          <w:color w:val="000000"/>
          <w:szCs w:val="21"/>
          <w:highlight w:val="none"/>
        </w:rPr>
        <w:t>1</w:t>
      </w:r>
      <w:bookmarkStart w:id="85" w:name="_Toc304295521"/>
      <w:bookmarkStart w:id="86" w:name="_Toc300934943"/>
      <w:bookmarkStart w:id="87" w:name="_Toc318581155"/>
      <w:bookmarkStart w:id="88" w:name="_Toc303539100"/>
      <w:bookmarkStart w:id="89" w:name="_Toc312677986"/>
      <w:r>
        <w:rPr>
          <w:rFonts w:hint="eastAsia" w:ascii="宋体" w:hAnsi="宋体" w:cs="宋体"/>
          <w:color w:val="000000"/>
          <w:szCs w:val="21"/>
          <w:highlight w:val="none"/>
        </w:rPr>
        <w:t>.10.1 出入现场的权利</w:t>
      </w:r>
    </w:p>
    <w:p w14:paraId="184629B3">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关于出入现场的权利的约定：</w:t>
      </w:r>
      <w:r>
        <w:rPr>
          <w:rFonts w:hint="eastAsia" w:ascii="宋体" w:hAnsi="宋体" w:cs="宋体"/>
          <w:color w:val="000000"/>
          <w:szCs w:val="21"/>
          <w:highlight w:val="none"/>
          <w:u w:val="single"/>
        </w:rPr>
        <w:t>由承包人按发包人要求负责取得出入施工现场所需的批准手续和全部权利，以及取得因施工所需修建道路及其他基础设施的权利，并承担相关手续费用和建设费用</w:t>
      </w:r>
      <w:r>
        <w:rPr>
          <w:rFonts w:hint="eastAsia" w:ascii="宋体" w:hAnsi="宋体" w:cs="宋体"/>
          <w:color w:val="000000"/>
          <w:szCs w:val="21"/>
          <w:highlight w:val="none"/>
        </w:rPr>
        <w:t>。</w:t>
      </w:r>
    </w:p>
    <w:bookmarkEnd w:id="85"/>
    <w:bookmarkEnd w:id="86"/>
    <w:bookmarkEnd w:id="87"/>
    <w:bookmarkEnd w:id="88"/>
    <w:bookmarkEnd w:id="89"/>
    <w:p w14:paraId="1D584C0B">
      <w:pPr>
        <w:adjustRightInd w:val="0"/>
        <w:snapToGrid w:val="0"/>
        <w:spacing w:line="360" w:lineRule="auto"/>
        <w:ind w:firstLine="420"/>
        <w:jc w:val="left"/>
        <w:outlineLvl w:val="0"/>
        <w:rPr>
          <w:rFonts w:ascii="宋体" w:hAnsi="宋体" w:cs="宋体"/>
          <w:color w:val="000000"/>
          <w:szCs w:val="21"/>
          <w:highlight w:val="none"/>
        </w:rPr>
      </w:pPr>
      <w:r>
        <w:rPr>
          <w:rFonts w:hint="eastAsia" w:ascii="宋体" w:hAnsi="宋体" w:cs="宋体"/>
          <w:color w:val="000000"/>
          <w:szCs w:val="21"/>
          <w:highlight w:val="none"/>
        </w:rPr>
        <w:t>1</w:t>
      </w:r>
      <w:bookmarkStart w:id="90" w:name="_Toc312677987"/>
      <w:bookmarkStart w:id="91" w:name="_Toc303539101"/>
      <w:bookmarkStart w:id="92" w:name="_Toc318581156"/>
      <w:bookmarkStart w:id="93" w:name="_Toc300934944"/>
      <w:bookmarkStart w:id="94" w:name="_Toc304295522"/>
      <w:r>
        <w:rPr>
          <w:rFonts w:hint="eastAsia" w:ascii="宋体" w:hAnsi="宋体" w:cs="宋体"/>
          <w:color w:val="000000"/>
          <w:szCs w:val="21"/>
          <w:highlight w:val="none"/>
        </w:rPr>
        <w:t>.10.3 场内交通</w:t>
      </w:r>
    </w:p>
    <w:p w14:paraId="7904B205">
      <w:pPr>
        <w:adjustRightInd w:val="0"/>
        <w:snapToGrid w:val="0"/>
        <w:spacing w:line="360" w:lineRule="auto"/>
        <w:ind w:firstLine="420"/>
        <w:jc w:val="left"/>
        <w:rPr>
          <w:rFonts w:ascii="宋体" w:hAnsi="宋体" w:cs="宋体"/>
          <w:color w:val="000000"/>
          <w:kern w:val="0"/>
          <w:szCs w:val="21"/>
          <w:highlight w:val="none"/>
        </w:rPr>
      </w:pPr>
      <w:r>
        <w:rPr>
          <w:rFonts w:hint="eastAsia" w:ascii="宋体" w:hAnsi="宋体" w:cs="宋体"/>
          <w:color w:val="000000"/>
          <w:kern w:val="0"/>
          <w:szCs w:val="21"/>
          <w:highlight w:val="none"/>
        </w:rPr>
        <w:t>关于场外交通和场内交通的边界的约定：</w:t>
      </w:r>
      <w:r>
        <w:rPr>
          <w:rFonts w:hint="eastAsia" w:ascii="宋体" w:hAnsi="宋体" w:cs="宋体"/>
          <w:color w:val="000000"/>
          <w:kern w:val="0"/>
          <w:szCs w:val="21"/>
          <w:highlight w:val="none"/>
          <w:u w:val="single"/>
        </w:rPr>
        <w:t xml:space="preserve">     /     </w:t>
      </w:r>
      <w:r>
        <w:rPr>
          <w:rFonts w:hint="eastAsia" w:ascii="宋体" w:hAnsi="宋体" w:cs="宋体"/>
          <w:color w:val="000000"/>
          <w:kern w:val="0"/>
          <w:szCs w:val="21"/>
          <w:highlight w:val="none"/>
        </w:rPr>
        <w:t>。</w:t>
      </w:r>
    </w:p>
    <w:p w14:paraId="1FC63291">
      <w:pPr>
        <w:adjustRightInd w:val="0"/>
        <w:snapToGrid w:val="0"/>
        <w:spacing w:line="360" w:lineRule="auto"/>
        <w:ind w:firstLine="420"/>
        <w:jc w:val="left"/>
        <w:rPr>
          <w:rFonts w:ascii="宋体" w:hAnsi="宋体" w:cs="宋体"/>
          <w:color w:val="000000"/>
          <w:szCs w:val="21"/>
          <w:highlight w:val="none"/>
          <w:u w:val="single"/>
        </w:rPr>
      </w:pPr>
      <w:r>
        <w:rPr>
          <w:rFonts w:hint="eastAsia" w:ascii="宋体" w:hAnsi="宋体" w:cs="宋体"/>
          <w:color w:val="000000"/>
          <w:szCs w:val="21"/>
          <w:highlight w:val="none"/>
          <w:u w:val="single"/>
        </w:rPr>
        <w:t>施工所需的场内临时道路和交通设施的修建、维护、养护和管理人：承包人，相关费用由承包人承担</w:t>
      </w:r>
      <w:r>
        <w:rPr>
          <w:rFonts w:hint="eastAsia" w:ascii="宋体" w:hAnsi="宋体" w:cs="宋体"/>
          <w:color w:val="000000"/>
          <w:szCs w:val="21"/>
          <w:highlight w:val="none"/>
        </w:rPr>
        <w:t>。</w:t>
      </w:r>
    </w:p>
    <w:p w14:paraId="33858B8A">
      <w:pPr>
        <w:adjustRightInd w:val="0"/>
        <w:snapToGrid w:val="0"/>
        <w:spacing w:line="360" w:lineRule="auto"/>
        <w:ind w:firstLine="420"/>
        <w:jc w:val="left"/>
        <w:rPr>
          <w:rFonts w:ascii="宋体" w:hAnsi="宋体" w:cs="宋体"/>
          <w:color w:val="000000"/>
          <w:kern w:val="0"/>
          <w:szCs w:val="21"/>
          <w:highlight w:val="none"/>
        </w:rPr>
      </w:pPr>
      <w:r>
        <w:rPr>
          <w:rFonts w:hint="eastAsia" w:ascii="宋体" w:hAnsi="宋体" w:cs="宋体"/>
          <w:color w:val="000000"/>
          <w:szCs w:val="21"/>
          <w:highlight w:val="none"/>
          <w:u w:val="single"/>
        </w:rPr>
        <w:t>发包人和监理人有权无偿使用承包人修建的临时道路和交通设施，不需要交纳任何费用</w:t>
      </w:r>
      <w:r>
        <w:rPr>
          <w:rFonts w:hint="eastAsia" w:ascii="宋体" w:hAnsi="宋体" w:cs="宋体"/>
          <w:color w:val="000000"/>
          <w:szCs w:val="21"/>
          <w:highlight w:val="none"/>
        </w:rPr>
        <w:t>。</w:t>
      </w:r>
    </w:p>
    <w:p w14:paraId="41AA6FAC">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关于发包人向承包人免费提供满足工程施工需要的场内道路和交通设施的约定：</w:t>
      </w:r>
      <w:r>
        <w:rPr>
          <w:rFonts w:hint="eastAsia" w:ascii="宋体" w:hAnsi="宋体" w:cs="宋体"/>
          <w:color w:val="000000"/>
          <w:szCs w:val="21"/>
          <w:highlight w:val="none"/>
          <w:u w:val="single"/>
        </w:rPr>
        <w:t>现状，未具备部分由承包人自行负责，费用已包含在合同价款内</w:t>
      </w:r>
      <w:r>
        <w:rPr>
          <w:rFonts w:hint="eastAsia" w:ascii="宋体" w:hAnsi="宋体" w:cs="宋体"/>
          <w:color w:val="000000"/>
          <w:szCs w:val="21"/>
          <w:highlight w:val="none"/>
        </w:rPr>
        <w:t>。</w:t>
      </w:r>
      <w:bookmarkEnd w:id="90"/>
      <w:bookmarkEnd w:id="91"/>
      <w:bookmarkEnd w:id="92"/>
      <w:bookmarkEnd w:id="93"/>
      <w:bookmarkEnd w:id="94"/>
      <w:bookmarkStart w:id="95" w:name="_Toc318581157"/>
    </w:p>
    <w:p w14:paraId="793B135E">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1.10.4超大件和超重件的运输</w:t>
      </w:r>
    </w:p>
    <w:p w14:paraId="37285FE2">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运输超大件或超重件所需的道路和桥梁临时加固改造费用和其他有关费用由</w:t>
      </w:r>
      <w:r>
        <w:rPr>
          <w:rFonts w:hint="eastAsia" w:ascii="宋体" w:hAnsi="宋体" w:cs="宋体"/>
          <w:color w:val="000000"/>
          <w:szCs w:val="21"/>
          <w:highlight w:val="none"/>
          <w:u w:val="single"/>
        </w:rPr>
        <w:t>承包人</w:t>
      </w:r>
      <w:r>
        <w:rPr>
          <w:rFonts w:hint="eastAsia" w:ascii="宋体" w:hAnsi="宋体" w:cs="宋体"/>
          <w:color w:val="000000"/>
          <w:szCs w:val="21"/>
          <w:highlight w:val="none"/>
        </w:rPr>
        <w:t>承担。</w:t>
      </w:r>
    </w:p>
    <w:bookmarkEnd w:id="95"/>
    <w:p w14:paraId="34AB3A5C">
      <w:pPr>
        <w:adjustRightInd w:val="0"/>
        <w:snapToGrid w:val="0"/>
        <w:spacing w:line="360" w:lineRule="auto"/>
        <w:ind w:firstLine="420"/>
        <w:outlineLvl w:val="0"/>
        <w:rPr>
          <w:rFonts w:ascii="宋体" w:hAnsi="宋体" w:cs="宋体"/>
          <w:color w:val="000000"/>
          <w:szCs w:val="21"/>
          <w:highlight w:val="none"/>
        </w:rPr>
      </w:pPr>
      <w:r>
        <w:rPr>
          <w:rFonts w:hint="eastAsia" w:ascii="宋体" w:hAnsi="宋体" w:cs="宋体"/>
          <w:color w:val="000000"/>
          <w:szCs w:val="21"/>
          <w:highlight w:val="none"/>
        </w:rPr>
        <w:t>1.11 知识产权</w:t>
      </w:r>
    </w:p>
    <w:p w14:paraId="4CD1A6F7">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cs="宋体"/>
          <w:color w:val="000000"/>
          <w:szCs w:val="21"/>
          <w:highlight w:val="none"/>
          <w:u w:val="single"/>
        </w:rPr>
        <w:t>著作权属发包人。承包人未经发包人同意不得将本工程图纸转给第三人，不得进行复制，不得向承包人以外的人泄露有关图纸内容</w:t>
      </w:r>
      <w:r>
        <w:rPr>
          <w:rFonts w:hint="eastAsia" w:ascii="宋体" w:hAnsi="宋体" w:cs="宋体"/>
          <w:color w:val="000000"/>
          <w:szCs w:val="21"/>
          <w:highlight w:val="none"/>
        </w:rPr>
        <w:t>。</w:t>
      </w:r>
    </w:p>
    <w:p w14:paraId="7031C893">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关于发包人提供的上述文件的使用限制的要求：</w:t>
      </w:r>
      <w:r>
        <w:rPr>
          <w:rFonts w:hint="eastAsia" w:ascii="宋体" w:hAnsi="宋体" w:cs="宋体"/>
          <w:color w:val="000000"/>
          <w:szCs w:val="21"/>
          <w:highlight w:val="none"/>
          <w:u w:val="single"/>
        </w:rPr>
        <w:t>执行通用条款</w:t>
      </w:r>
      <w:r>
        <w:rPr>
          <w:rFonts w:hint="eastAsia" w:ascii="宋体" w:hAnsi="宋体" w:cs="宋体"/>
          <w:color w:val="000000"/>
          <w:szCs w:val="21"/>
          <w:highlight w:val="none"/>
        </w:rPr>
        <w:t>。</w:t>
      </w:r>
    </w:p>
    <w:p w14:paraId="37F3E7FB">
      <w:pPr>
        <w:adjustRightInd w:val="0"/>
        <w:snapToGrid w:val="0"/>
        <w:spacing w:line="360" w:lineRule="auto"/>
        <w:ind w:firstLine="420"/>
        <w:outlineLvl w:val="0"/>
        <w:rPr>
          <w:rFonts w:ascii="宋体" w:hAnsi="宋体" w:cs="宋体"/>
          <w:color w:val="000000"/>
          <w:szCs w:val="21"/>
          <w:highlight w:val="none"/>
        </w:rPr>
      </w:pPr>
      <w:r>
        <w:rPr>
          <w:rFonts w:hint="eastAsia" w:ascii="宋体" w:hAnsi="宋体" w:cs="宋体"/>
          <w:color w:val="000000"/>
          <w:szCs w:val="21"/>
          <w:highlight w:val="none"/>
        </w:rPr>
        <w:t>1.11.2 关于承包人为实施工程所编制文件的著作权的归属：</w:t>
      </w:r>
      <w:r>
        <w:rPr>
          <w:rFonts w:hint="eastAsia" w:ascii="宋体" w:hAnsi="宋体" w:cs="宋体"/>
          <w:color w:val="000000"/>
          <w:szCs w:val="21"/>
          <w:highlight w:val="none"/>
          <w:u w:val="single"/>
        </w:rPr>
        <w:t>执行通用条款</w:t>
      </w:r>
      <w:r>
        <w:rPr>
          <w:rFonts w:hint="eastAsia" w:ascii="宋体" w:hAnsi="宋体" w:cs="宋体"/>
          <w:color w:val="000000"/>
          <w:szCs w:val="21"/>
          <w:highlight w:val="none"/>
        </w:rPr>
        <w:t>。</w:t>
      </w:r>
    </w:p>
    <w:p w14:paraId="3ED3E2D3">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关于承包人提供的上述文件的使用限制的要求：</w:t>
      </w:r>
      <w:r>
        <w:rPr>
          <w:rFonts w:hint="eastAsia" w:ascii="宋体" w:hAnsi="宋体" w:cs="宋体"/>
          <w:color w:val="000000"/>
          <w:szCs w:val="21"/>
          <w:highlight w:val="none"/>
          <w:u w:val="single"/>
        </w:rPr>
        <w:t>执行通用条款</w:t>
      </w:r>
      <w:r>
        <w:rPr>
          <w:rFonts w:hint="eastAsia" w:ascii="宋体" w:hAnsi="宋体" w:cs="宋体"/>
          <w:color w:val="000000"/>
          <w:szCs w:val="21"/>
          <w:highlight w:val="none"/>
        </w:rPr>
        <w:t>。</w:t>
      </w:r>
    </w:p>
    <w:p w14:paraId="57A4A37A">
      <w:pPr>
        <w:adjustRightInd w:val="0"/>
        <w:snapToGrid w:val="0"/>
        <w:spacing w:line="360" w:lineRule="auto"/>
        <w:ind w:firstLine="420"/>
        <w:outlineLvl w:val="0"/>
        <w:rPr>
          <w:rFonts w:ascii="宋体" w:hAnsi="宋体" w:cs="宋体"/>
          <w:color w:val="000000"/>
          <w:kern w:val="0"/>
          <w:szCs w:val="21"/>
          <w:highlight w:val="none"/>
        </w:rPr>
      </w:pPr>
      <w:r>
        <w:rPr>
          <w:rFonts w:hint="eastAsia" w:ascii="宋体" w:hAnsi="宋体" w:cs="宋体"/>
          <w:color w:val="000000"/>
          <w:szCs w:val="21"/>
          <w:highlight w:val="none"/>
        </w:rPr>
        <w:t>1.11.4 承包人在施工过程中所采用的专利、专有技术、技术秘密的使用费的承担方式：</w:t>
      </w:r>
      <w:r>
        <w:rPr>
          <w:rFonts w:hint="eastAsia" w:ascii="宋体" w:hAnsi="宋体" w:cs="宋体"/>
          <w:color w:val="000000"/>
          <w:szCs w:val="21"/>
          <w:highlight w:val="none"/>
          <w:u w:val="single"/>
        </w:rPr>
        <w:t>已包含在合同价中</w:t>
      </w:r>
      <w:r>
        <w:rPr>
          <w:rFonts w:hint="eastAsia" w:ascii="宋体" w:hAnsi="宋体" w:cs="宋体"/>
          <w:color w:val="000000"/>
          <w:kern w:val="0"/>
          <w:szCs w:val="21"/>
          <w:highlight w:val="none"/>
        </w:rPr>
        <w:t>。</w:t>
      </w:r>
    </w:p>
    <w:p w14:paraId="26137354">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1.13工程量清单错误的修正</w:t>
      </w:r>
    </w:p>
    <w:p w14:paraId="421D6960">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出现工程量清单错误时，是否调整合同价格：</w:t>
      </w:r>
      <w:r>
        <w:rPr>
          <w:rFonts w:hint="eastAsia" w:ascii="宋体" w:hAnsi="宋体" w:cs="宋体"/>
          <w:color w:val="000000"/>
          <w:szCs w:val="21"/>
          <w:highlight w:val="none"/>
          <w:u w:val="single"/>
        </w:rPr>
        <w:t xml:space="preserve">    /   </w:t>
      </w:r>
      <w:r>
        <w:rPr>
          <w:rFonts w:hint="eastAsia" w:ascii="宋体" w:hAnsi="宋体" w:cs="宋体"/>
          <w:color w:val="000000"/>
          <w:kern w:val="0"/>
          <w:szCs w:val="21"/>
          <w:highlight w:val="none"/>
        </w:rPr>
        <w:t>。</w:t>
      </w:r>
    </w:p>
    <w:p w14:paraId="2FC027F9">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允许调整合同价格的工程量偏差范围：</w:t>
      </w:r>
      <w:r>
        <w:rPr>
          <w:rFonts w:hint="eastAsia" w:ascii="宋体" w:hAnsi="宋体" w:cs="宋体"/>
          <w:color w:val="000000"/>
          <w:szCs w:val="21"/>
          <w:highlight w:val="none"/>
          <w:u w:val="single"/>
        </w:rPr>
        <w:t xml:space="preserve">    /     </w:t>
      </w:r>
      <w:r>
        <w:rPr>
          <w:rFonts w:hint="eastAsia" w:ascii="宋体" w:hAnsi="宋体" w:cs="宋体"/>
          <w:color w:val="000000"/>
          <w:kern w:val="0"/>
          <w:szCs w:val="21"/>
          <w:highlight w:val="none"/>
        </w:rPr>
        <w:t>。</w:t>
      </w:r>
    </w:p>
    <w:p w14:paraId="5408B4E1">
      <w:pPr>
        <w:keepNext/>
        <w:keepLines/>
        <w:adjustRightInd w:val="0"/>
        <w:snapToGrid w:val="0"/>
        <w:spacing w:line="360" w:lineRule="auto"/>
        <w:ind w:firstLine="420"/>
        <w:outlineLvl w:val="3"/>
        <w:rPr>
          <w:rFonts w:ascii="宋体" w:hAnsi="宋体" w:cs="宋体"/>
          <w:color w:val="000000"/>
          <w:kern w:val="0"/>
          <w:szCs w:val="21"/>
          <w:highlight w:val="none"/>
        </w:rPr>
      </w:pPr>
      <w:bookmarkStart w:id="96" w:name="_Toc351203634"/>
      <w:r>
        <w:rPr>
          <w:rFonts w:hint="eastAsia" w:ascii="宋体" w:hAnsi="宋体" w:cs="宋体"/>
          <w:color w:val="000000"/>
          <w:kern w:val="0"/>
          <w:szCs w:val="21"/>
          <w:highlight w:val="none"/>
        </w:rPr>
        <w:t>2</w:t>
      </w:r>
      <w:bookmarkStart w:id="97" w:name="_Toc292559867"/>
      <w:bookmarkStart w:id="98" w:name="_Toc292559362"/>
      <w:bookmarkStart w:id="99" w:name="_Toc297048343"/>
      <w:bookmarkStart w:id="100" w:name="_Toc296890985"/>
      <w:bookmarkStart w:id="101" w:name="_Toc296346658"/>
      <w:bookmarkStart w:id="102" w:name="_Toc297120457"/>
      <w:bookmarkStart w:id="103" w:name="_Toc296347156"/>
      <w:bookmarkStart w:id="104" w:name="_Toc296944496"/>
      <w:bookmarkStart w:id="105" w:name="_Toc296891197"/>
      <w:bookmarkStart w:id="106" w:name="_Toc296503157"/>
      <w:r>
        <w:rPr>
          <w:rFonts w:hint="eastAsia" w:ascii="宋体" w:hAnsi="宋体" w:cs="宋体"/>
          <w:color w:val="000000"/>
          <w:kern w:val="0"/>
          <w:szCs w:val="21"/>
          <w:highlight w:val="none"/>
        </w:rPr>
        <w:t>. 发包人</w:t>
      </w:r>
      <w:bookmarkEnd w:id="96"/>
    </w:p>
    <w:bookmarkEnd w:id="97"/>
    <w:bookmarkEnd w:id="98"/>
    <w:bookmarkEnd w:id="99"/>
    <w:bookmarkEnd w:id="100"/>
    <w:bookmarkEnd w:id="101"/>
    <w:bookmarkEnd w:id="102"/>
    <w:bookmarkEnd w:id="103"/>
    <w:bookmarkEnd w:id="104"/>
    <w:bookmarkEnd w:id="105"/>
    <w:bookmarkEnd w:id="106"/>
    <w:p w14:paraId="6F72268A">
      <w:pPr>
        <w:adjustRightInd w:val="0"/>
        <w:snapToGrid w:val="0"/>
        <w:spacing w:line="360" w:lineRule="auto"/>
        <w:ind w:firstLine="420"/>
        <w:outlineLvl w:val="0"/>
        <w:rPr>
          <w:rFonts w:ascii="宋体" w:hAnsi="宋体" w:cs="宋体"/>
          <w:color w:val="000000"/>
          <w:szCs w:val="21"/>
          <w:highlight w:val="none"/>
        </w:rPr>
      </w:pPr>
      <w:r>
        <w:rPr>
          <w:rFonts w:hint="eastAsia" w:ascii="宋体" w:hAnsi="宋体" w:cs="宋体"/>
          <w:color w:val="000000"/>
          <w:szCs w:val="21"/>
          <w:highlight w:val="none"/>
        </w:rPr>
        <w:t>2.2 发包人代表</w:t>
      </w:r>
    </w:p>
    <w:p w14:paraId="74EF4F00">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发包人代表：</w:t>
      </w:r>
    </w:p>
    <w:p w14:paraId="3553FFD4">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姓    名：</w:t>
      </w:r>
      <w:r>
        <w:rPr>
          <w:rFonts w:hint="eastAsia" w:ascii="宋体" w:hAnsi="宋体" w:cs="宋体"/>
          <w:color w:val="000000"/>
          <w:szCs w:val="21"/>
          <w:highlight w:val="none"/>
          <w:u w:val="single"/>
        </w:rPr>
        <w:t>     </w:t>
      </w:r>
      <w:r>
        <w:rPr>
          <w:rFonts w:hint="eastAsia" w:ascii="宋体" w:hAnsi="宋体" w:cs="宋体"/>
          <w:color w:val="000000"/>
          <w:szCs w:val="21"/>
          <w:highlight w:val="none"/>
        </w:rPr>
        <w:t>；</w:t>
      </w:r>
    </w:p>
    <w:p w14:paraId="1DD84CED">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身份证号：</w:t>
      </w:r>
      <w:r>
        <w:rPr>
          <w:rFonts w:hint="eastAsia" w:ascii="宋体" w:hAnsi="宋体" w:cs="宋体"/>
          <w:color w:val="000000"/>
          <w:szCs w:val="21"/>
          <w:highlight w:val="none"/>
          <w:u w:val="single"/>
        </w:rPr>
        <w:t>       </w:t>
      </w:r>
      <w:r>
        <w:rPr>
          <w:rFonts w:hint="eastAsia" w:ascii="宋体" w:hAnsi="宋体" w:cs="宋体"/>
          <w:color w:val="000000"/>
          <w:szCs w:val="21"/>
          <w:highlight w:val="none"/>
        </w:rPr>
        <w:t>；</w:t>
      </w:r>
    </w:p>
    <w:p w14:paraId="39F57AD7">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职    务：</w:t>
      </w:r>
      <w:r>
        <w:rPr>
          <w:rFonts w:hint="eastAsia" w:ascii="宋体" w:hAnsi="宋体" w:cs="宋体"/>
          <w:color w:val="000000"/>
          <w:szCs w:val="21"/>
          <w:highlight w:val="none"/>
          <w:u w:val="single"/>
        </w:rPr>
        <w:t>     </w:t>
      </w:r>
      <w:r>
        <w:rPr>
          <w:rFonts w:hint="eastAsia" w:ascii="宋体" w:hAnsi="宋体" w:cs="宋体"/>
          <w:color w:val="000000"/>
          <w:szCs w:val="21"/>
          <w:highlight w:val="none"/>
        </w:rPr>
        <w:t>；</w:t>
      </w:r>
    </w:p>
    <w:p w14:paraId="5CAE6606">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联系电话：</w:t>
      </w:r>
      <w:r>
        <w:rPr>
          <w:rFonts w:hint="eastAsia" w:ascii="宋体" w:hAnsi="宋体" w:cs="宋体"/>
          <w:color w:val="000000"/>
          <w:szCs w:val="21"/>
          <w:highlight w:val="none"/>
          <w:u w:val="single"/>
        </w:rPr>
        <w:t>     </w:t>
      </w:r>
      <w:r>
        <w:rPr>
          <w:rFonts w:hint="eastAsia" w:ascii="宋体" w:hAnsi="宋体" w:cs="宋体"/>
          <w:color w:val="000000"/>
          <w:szCs w:val="21"/>
          <w:highlight w:val="none"/>
        </w:rPr>
        <w:t>；</w:t>
      </w:r>
    </w:p>
    <w:p w14:paraId="6F957ED4">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电子信箱：</w:t>
      </w:r>
      <w:r>
        <w:rPr>
          <w:rFonts w:hint="eastAsia" w:ascii="宋体" w:hAnsi="宋体" w:cs="宋体"/>
          <w:color w:val="000000"/>
          <w:szCs w:val="21"/>
          <w:highlight w:val="none"/>
          <w:u w:val="single"/>
        </w:rPr>
        <w:t>     </w:t>
      </w:r>
      <w:r>
        <w:rPr>
          <w:rFonts w:hint="eastAsia" w:ascii="宋体" w:hAnsi="宋体" w:cs="宋体"/>
          <w:color w:val="000000"/>
          <w:szCs w:val="21"/>
          <w:highlight w:val="none"/>
        </w:rPr>
        <w:t>；</w:t>
      </w:r>
    </w:p>
    <w:p w14:paraId="6066F282">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通信地址：</w:t>
      </w:r>
      <w:r>
        <w:rPr>
          <w:rFonts w:hint="eastAsia" w:ascii="宋体" w:hAnsi="宋体" w:cs="宋体"/>
          <w:color w:val="000000"/>
          <w:szCs w:val="21"/>
          <w:highlight w:val="none"/>
          <w:u w:val="single"/>
        </w:rPr>
        <w:t>     </w:t>
      </w:r>
      <w:r>
        <w:rPr>
          <w:rFonts w:hint="eastAsia" w:ascii="宋体" w:hAnsi="宋体" w:cs="宋体"/>
          <w:color w:val="000000"/>
          <w:szCs w:val="21"/>
          <w:highlight w:val="none"/>
        </w:rPr>
        <w:t>。</w:t>
      </w:r>
    </w:p>
    <w:p w14:paraId="031AA13D">
      <w:pPr>
        <w:adjustRightInd w:val="0"/>
        <w:snapToGrid w:val="0"/>
        <w:spacing w:line="360" w:lineRule="auto"/>
        <w:ind w:firstLine="420"/>
        <w:rPr>
          <w:rFonts w:ascii="宋体" w:hAnsi="宋体" w:cs="宋体"/>
          <w:b/>
          <w:color w:val="000000"/>
          <w:szCs w:val="21"/>
          <w:highlight w:val="none"/>
        </w:rPr>
      </w:pPr>
      <w:r>
        <w:rPr>
          <w:rFonts w:hint="eastAsia" w:ascii="宋体" w:hAnsi="宋体" w:cs="宋体"/>
          <w:color w:val="000000"/>
          <w:szCs w:val="21"/>
          <w:highlight w:val="none"/>
        </w:rPr>
        <w:t>发包人对发包人代表的授权范围如下：</w:t>
      </w:r>
      <w:r>
        <w:rPr>
          <w:rFonts w:hint="eastAsia" w:ascii="宋体" w:hAnsi="宋体" w:cs="宋体"/>
          <w:color w:val="000000"/>
          <w:szCs w:val="21"/>
          <w:highlight w:val="none"/>
          <w:u w:val="single"/>
        </w:rPr>
        <w:t>督促指导监理工程师行使职权，协调施工现场各方面的关系，协调工程质量，进度和安全文明施工中存在的问题，解决有关设计和技术签证，办理、签认现场签证，审核工程进度报表等。现场签证、认价等资料需经发包人代表签字确认后生效</w:t>
      </w:r>
      <w:r>
        <w:rPr>
          <w:rFonts w:hint="eastAsia" w:ascii="宋体" w:hAnsi="宋体" w:cs="宋体"/>
          <w:color w:val="000000"/>
          <w:szCs w:val="21"/>
          <w:highlight w:val="none"/>
        </w:rPr>
        <w:t>。</w:t>
      </w:r>
    </w:p>
    <w:p w14:paraId="338A65E7">
      <w:pPr>
        <w:adjustRightInd w:val="0"/>
        <w:snapToGrid w:val="0"/>
        <w:spacing w:line="360" w:lineRule="auto"/>
        <w:ind w:firstLine="420"/>
        <w:outlineLvl w:val="0"/>
        <w:rPr>
          <w:rFonts w:ascii="宋体" w:hAnsi="宋体" w:cs="宋体"/>
          <w:color w:val="000000"/>
          <w:szCs w:val="21"/>
          <w:highlight w:val="none"/>
        </w:rPr>
      </w:pPr>
      <w:r>
        <w:rPr>
          <w:rFonts w:hint="eastAsia" w:ascii="宋体" w:hAnsi="宋体" w:cs="宋体"/>
          <w:color w:val="000000"/>
          <w:szCs w:val="21"/>
          <w:highlight w:val="none"/>
        </w:rPr>
        <w:t>2.4 施工现场、施工条件和基础资料的提供</w:t>
      </w:r>
    </w:p>
    <w:p w14:paraId="571BDA70">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2.4.1 提供施工现场</w:t>
      </w:r>
    </w:p>
    <w:p w14:paraId="321A801A">
      <w:pPr>
        <w:spacing w:line="360" w:lineRule="auto"/>
        <w:ind w:firstLine="420"/>
        <w:outlineLvl w:val="0"/>
        <w:rPr>
          <w:rFonts w:ascii="宋体" w:hAnsi="宋体"/>
          <w:color w:val="000000"/>
          <w:szCs w:val="32"/>
          <w:highlight w:val="none"/>
        </w:rPr>
      </w:pPr>
      <w:r>
        <w:rPr>
          <w:rFonts w:hint="eastAsia" w:ascii="宋体" w:hAnsi="宋体"/>
          <w:color w:val="000000"/>
          <w:szCs w:val="32"/>
          <w:highlight w:val="none"/>
        </w:rPr>
        <w:t xml:space="preserve">关于发包人移交施工现场的期限要求：施工场地应当在监理人发出的开工通知中载明的开工日期前10 天具备施工条件并移交给承包人。 </w:t>
      </w:r>
    </w:p>
    <w:p w14:paraId="7CA26ABD">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2.4.2 提供施工条件</w:t>
      </w:r>
    </w:p>
    <w:p w14:paraId="5C0208DE">
      <w:pPr>
        <w:adjustRightInd w:val="0"/>
        <w:snapToGrid w:val="0"/>
        <w:spacing w:line="360" w:lineRule="auto"/>
        <w:ind w:firstLine="420"/>
        <w:rPr>
          <w:rFonts w:ascii="宋体" w:hAnsi="宋体" w:cs="宋体"/>
          <w:color w:val="000000"/>
          <w:szCs w:val="21"/>
          <w:highlight w:val="none"/>
          <w:u w:val="single"/>
        </w:rPr>
      </w:pPr>
      <w:r>
        <w:rPr>
          <w:rFonts w:hint="eastAsia" w:ascii="宋体" w:hAnsi="宋体" w:cs="宋体"/>
          <w:color w:val="000000"/>
          <w:szCs w:val="21"/>
          <w:highlight w:val="none"/>
        </w:rPr>
        <w:t>关于发包人应负责提供施工所需要的条件，包括：</w:t>
      </w:r>
      <w:r>
        <w:rPr>
          <w:rFonts w:hint="eastAsia" w:ascii="宋体" w:hAnsi="宋体" w:cs="宋体"/>
          <w:color w:val="000000"/>
          <w:szCs w:val="21"/>
          <w:highlight w:val="none"/>
          <w:u w:val="single"/>
        </w:rPr>
        <w:t>施工场地以外的临时道路。水、电接驳，按发包人指定地点，定量表记、接至施工现场管线（电缆）的所有费用由承包人承担</w:t>
      </w:r>
      <w:r>
        <w:rPr>
          <w:rFonts w:hint="eastAsia" w:ascii="宋体" w:hAnsi="宋体" w:cs="宋体"/>
          <w:color w:val="000000"/>
          <w:szCs w:val="21"/>
          <w:highlight w:val="none"/>
        </w:rPr>
        <w:t>。</w:t>
      </w:r>
    </w:p>
    <w:p w14:paraId="4F90E844">
      <w:pPr>
        <w:adjustRightInd w:val="0"/>
        <w:snapToGrid w:val="0"/>
        <w:spacing w:line="360" w:lineRule="auto"/>
        <w:ind w:firstLine="420"/>
        <w:outlineLvl w:val="0"/>
        <w:rPr>
          <w:rFonts w:ascii="宋体" w:hAnsi="宋体" w:cs="宋体"/>
          <w:color w:val="000000"/>
          <w:szCs w:val="21"/>
          <w:highlight w:val="none"/>
        </w:rPr>
      </w:pPr>
      <w:r>
        <w:rPr>
          <w:rFonts w:hint="eastAsia" w:ascii="宋体" w:hAnsi="宋体" w:cs="宋体"/>
          <w:color w:val="000000"/>
          <w:szCs w:val="21"/>
          <w:highlight w:val="none"/>
        </w:rPr>
        <w:t>2.5 资金来源证明及支付担保</w:t>
      </w:r>
    </w:p>
    <w:p w14:paraId="2DBAEAB7">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发包人提供资金来源证明的期限要求：</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p>
    <w:p w14:paraId="73690C3A">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发包人是否提供支付担保：</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p>
    <w:p w14:paraId="5319E4EA">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发包人提供支付担保的形式：</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w:t>
      </w:r>
    </w:p>
    <w:p w14:paraId="6AF7BC14">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2.8其他义务</w:t>
      </w:r>
    </w:p>
    <w:p w14:paraId="68E99BFD">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发包人应当在约定的开工日期前组织设计人向承包人进行合同工程总体设计交底(包括图纸会审)。发包人还应按照合同进度计划中载明的阶段性设计交底时间组织和安排阶段工程设计交底(包括图纸会审)。承包人可以书面方式通过监理人向发包人申请增加紧急的设计交底，发包人在认为确有必要且条件许可时，应当尽快组织这类设计交底。</w:t>
      </w:r>
    </w:p>
    <w:p w14:paraId="21300C04">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(2)向承包人提交对等的支付担保。在承包人按合同条款第4.2条向发包人递交符合合同约定的履约担保。</w:t>
      </w:r>
    </w:p>
    <w:p w14:paraId="06FF7C84">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(3)按有关规定及时办理工程质量监督手续。</w:t>
      </w:r>
    </w:p>
    <w:p w14:paraId="5FE2DFAE">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(4)根据建设行政主管部门和(或)城市建设档案管理机构的规定，收集、整理、立卷、归档工程资料，并按规定时间向建设行政主管部门或者城市建设档案管理机构移交规定的工程档案。</w:t>
      </w:r>
    </w:p>
    <w:p w14:paraId="701FD78E">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批准和确认：按合同约定应当由监理人或者发包人回复、批复、批准、确认或提出修改意见的承包人的要求、请求、申请和报批等，自监理人或者发包人指定的接收人收到承包人发出的相应要求、请求、申请和报批之日起7日内，如果监理人或者发包人在合同约定的期限内未予回复、批复、批准、确认或提出修改意见的，视为监理人和发包人已经同意、确认或者批准。</w:t>
      </w:r>
    </w:p>
    <w:p w14:paraId="5E0A868A">
      <w:pPr>
        <w:spacing w:line="360" w:lineRule="auto"/>
        <w:ind w:firstLine="400" w:firstLineChars="200"/>
        <w:rPr>
          <w:rFonts w:ascii="宋体" w:hAnsi="宋体"/>
          <w:color w:val="000000"/>
          <w:kern w:val="0"/>
          <w:sz w:val="20"/>
          <w:highlight w:val="none"/>
        </w:rPr>
      </w:pPr>
      <w:bookmarkStart w:id="107" w:name="_Toc351203635"/>
      <w:r>
        <w:rPr>
          <w:rFonts w:hint="eastAsia" w:ascii="宋体" w:hAnsi="宋体"/>
          <w:color w:val="000000"/>
          <w:kern w:val="0"/>
          <w:sz w:val="20"/>
          <w:highlight w:val="none"/>
        </w:rPr>
        <w:t>3</w:t>
      </w:r>
      <w:bookmarkStart w:id="108" w:name="_Toc292559363"/>
      <w:bookmarkStart w:id="109" w:name="_Toc292559868"/>
      <w:bookmarkStart w:id="110" w:name="_Toc296347157"/>
      <w:bookmarkStart w:id="111" w:name="_Toc297120458"/>
      <w:bookmarkStart w:id="112" w:name="_Toc296891198"/>
      <w:bookmarkStart w:id="113" w:name="_Toc296944497"/>
      <w:bookmarkStart w:id="114" w:name="_Toc296503158"/>
      <w:bookmarkStart w:id="115" w:name="_Toc297048344"/>
      <w:bookmarkStart w:id="116" w:name="_Toc296890986"/>
      <w:bookmarkStart w:id="117" w:name="_Toc296346659"/>
      <w:r>
        <w:rPr>
          <w:rFonts w:hint="eastAsia" w:ascii="宋体" w:hAnsi="宋体"/>
          <w:color w:val="000000"/>
          <w:kern w:val="0"/>
          <w:sz w:val="20"/>
          <w:highlight w:val="none"/>
        </w:rPr>
        <w:t>. 承包人</w:t>
      </w:r>
      <w:bookmarkEnd w:id="107"/>
    </w:p>
    <w:bookmarkEnd w:id="108"/>
    <w:bookmarkEnd w:id="109"/>
    <w:bookmarkEnd w:id="110"/>
    <w:bookmarkEnd w:id="111"/>
    <w:bookmarkEnd w:id="112"/>
    <w:bookmarkEnd w:id="113"/>
    <w:bookmarkEnd w:id="114"/>
    <w:bookmarkEnd w:id="115"/>
    <w:bookmarkEnd w:id="116"/>
    <w:bookmarkEnd w:id="117"/>
    <w:p w14:paraId="788F7E20">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3.1 承包人的一般义务</w:t>
      </w:r>
    </w:p>
    <w:p w14:paraId="621122B3">
      <w:pPr>
        <w:spacing w:line="360" w:lineRule="auto"/>
        <w:ind w:firstLine="420"/>
        <w:jc w:val="left"/>
        <w:rPr>
          <w:rFonts w:ascii="宋体" w:hAnsi="宋体"/>
          <w:color w:val="000000"/>
          <w:szCs w:val="32"/>
          <w:highlight w:val="none"/>
          <w:u w:val="single"/>
        </w:rPr>
      </w:pPr>
      <w:r>
        <w:rPr>
          <w:rFonts w:hint="eastAsia" w:ascii="宋体" w:hAnsi="宋体" w:cs="宋体"/>
          <w:color w:val="000000"/>
          <w:kern w:val="0"/>
          <w:szCs w:val="21"/>
          <w:highlight w:val="none"/>
        </w:rPr>
        <w:t>（9）</w:t>
      </w:r>
      <w:r>
        <w:rPr>
          <w:rFonts w:hint="eastAsia" w:ascii="宋体" w:hAnsi="宋体" w:cs="宋体"/>
          <w:color w:val="000000"/>
          <w:szCs w:val="21"/>
          <w:highlight w:val="none"/>
        </w:rPr>
        <w:t>承包人提交的竣工资料的内容：</w:t>
      </w:r>
      <w:r>
        <w:rPr>
          <w:rFonts w:hint="eastAsia" w:ascii="宋体" w:hAnsi="宋体"/>
          <w:color w:val="000000"/>
          <w:szCs w:val="32"/>
          <w:highlight w:val="none"/>
          <w:u w:val="single"/>
        </w:rPr>
        <w:t>承包人向发包人提交完整竣工资料和竣工图以及电子文档。</w:t>
      </w:r>
    </w:p>
    <w:p w14:paraId="54878DBA">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承包人需要提交的竣工资料套数：</w:t>
      </w:r>
      <w:r>
        <w:rPr>
          <w:rFonts w:hint="eastAsia" w:ascii="宋体" w:hAnsi="宋体" w:cs="宋体"/>
          <w:color w:val="000000"/>
          <w:szCs w:val="21"/>
          <w:highlight w:val="none"/>
          <w:u w:val="single"/>
        </w:rPr>
        <w:t>4套</w:t>
      </w:r>
      <w:r>
        <w:rPr>
          <w:rFonts w:hint="eastAsia" w:ascii="宋体" w:hAnsi="宋体" w:cs="宋体"/>
          <w:color w:val="000000"/>
          <w:szCs w:val="21"/>
          <w:highlight w:val="none"/>
        </w:rPr>
        <w:t>。</w:t>
      </w:r>
    </w:p>
    <w:p w14:paraId="4795F702">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承包人提交的竣工资料的费用承担：</w:t>
      </w:r>
      <w:r>
        <w:rPr>
          <w:rFonts w:hint="eastAsia" w:ascii="宋体" w:hAnsi="宋体" w:cs="宋体"/>
          <w:color w:val="000000"/>
          <w:szCs w:val="21"/>
          <w:highlight w:val="none"/>
          <w:u w:val="single"/>
        </w:rPr>
        <w:t>由承包人承担</w:t>
      </w:r>
      <w:r>
        <w:rPr>
          <w:rFonts w:hint="eastAsia" w:ascii="宋体" w:hAnsi="宋体" w:cs="宋体"/>
          <w:color w:val="000000"/>
          <w:szCs w:val="21"/>
          <w:highlight w:val="none"/>
        </w:rPr>
        <w:t>。</w:t>
      </w:r>
    </w:p>
    <w:p w14:paraId="4AEFF82F">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承包人提交的竣工资料移交时间：</w:t>
      </w:r>
      <w:r>
        <w:rPr>
          <w:rFonts w:hint="eastAsia" w:ascii="宋体" w:hAnsi="宋体"/>
          <w:color w:val="000000"/>
          <w:szCs w:val="32"/>
          <w:highlight w:val="none"/>
          <w:u w:val="single"/>
        </w:rPr>
        <w:t>申请工程竣工验收时间之前</w:t>
      </w:r>
      <w:r>
        <w:rPr>
          <w:rFonts w:hint="eastAsia" w:ascii="宋体" w:hAnsi="宋体" w:cs="宋体"/>
          <w:color w:val="000000"/>
          <w:szCs w:val="21"/>
          <w:highlight w:val="none"/>
        </w:rPr>
        <w:t>。</w:t>
      </w:r>
    </w:p>
    <w:p w14:paraId="5CB2C1A5">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承包人提交的竣工资料形式要求：</w:t>
      </w:r>
      <w:r>
        <w:rPr>
          <w:rFonts w:hint="eastAsia" w:ascii="宋体" w:hAnsi="宋体" w:cs="宋体"/>
          <w:color w:val="000000"/>
          <w:szCs w:val="21"/>
          <w:highlight w:val="none"/>
          <w:u w:val="single"/>
        </w:rPr>
        <w:t>书面及电子文档</w:t>
      </w:r>
      <w:r>
        <w:rPr>
          <w:rFonts w:hint="eastAsia" w:ascii="宋体" w:hAnsi="宋体" w:cs="宋体"/>
          <w:color w:val="000000"/>
          <w:szCs w:val="21"/>
          <w:highlight w:val="none"/>
        </w:rPr>
        <w:t>。</w:t>
      </w:r>
    </w:p>
    <w:p w14:paraId="38BE6002">
      <w:pPr>
        <w:adjustRightInd w:val="0"/>
        <w:snapToGrid w:val="0"/>
        <w:spacing w:line="360" w:lineRule="auto"/>
        <w:ind w:firstLine="420"/>
        <w:rPr>
          <w:rFonts w:ascii="宋体" w:hAnsi="宋体" w:cs="宋体"/>
          <w:color w:val="000000"/>
          <w:szCs w:val="21"/>
          <w:highlight w:val="none"/>
          <w:u w:val="single"/>
        </w:rPr>
      </w:pPr>
      <w:r>
        <w:rPr>
          <w:rFonts w:hint="eastAsia" w:ascii="宋体" w:hAnsi="宋体" w:cs="宋体"/>
          <w:color w:val="000000"/>
          <w:kern w:val="0"/>
          <w:szCs w:val="21"/>
          <w:highlight w:val="none"/>
        </w:rPr>
        <w:t>（10）承包人应履行的其他义务：</w:t>
      </w:r>
    </w:p>
    <w:p w14:paraId="4B72625B">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除合同约定由发包人提供的材料和工程设备和由发包人提供的施工设备和临时设施外，承包人应负责提供为完成合同工作所需的劳务、材料、施工设备、工程设备和其他物品，并按合同约定负责临时设施的设计、建造、运行、维护、管理和拆除。</w:t>
      </w:r>
    </w:p>
    <w:p w14:paraId="5932D2EA">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2）、为他人提供方便</w:t>
      </w:r>
    </w:p>
    <w:p w14:paraId="76A2E7C0">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承包人应当对在施工场地或者附近实施与合同工程有关的其他工作的独立承包人履行管理、协调、配合、照管和服务义务，由此发生的费用被认为已经包括在承包人的签约合同价(投标总报价)中，具体工作内容和要求包括：办理跟交通、环卫、环保、城管相关手续及交纳相关费用。负责协调和处理因施工引起的周边地段临时纠纷，负责做好施工场地地下管线和临近建筑物、高压线的保护和观测工作，以及已竣工工程未交付发包人之前的工程保护。</w:t>
      </w:r>
    </w:p>
    <w:p w14:paraId="4380E028">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(2)承包人还应按监理人指示为独立承包人以外的他人在施工场地或者附近实施与合同工程有关的其他工作提供可能的条件，可能发生费用由监理人商定或者确定。</w:t>
      </w:r>
    </w:p>
    <w:p w14:paraId="3BAA02F6">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3）、承包人应履行合同约定的其他义务以及下述义务：</w:t>
      </w:r>
      <w:r>
        <w:rPr>
          <w:rFonts w:hint="eastAsia" w:ascii="宋体" w:hAnsi="宋体" w:cs="宋体"/>
          <w:color w:val="000000"/>
          <w:szCs w:val="21"/>
          <w:highlight w:val="none"/>
          <w:u w:val="single"/>
        </w:rPr>
        <w:t>特别要求注重临近道路、车辆、行人安全，由此而造成的安全事故的法律与经济责任均由承包人承担</w:t>
      </w:r>
      <w:r>
        <w:rPr>
          <w:rFonts w:hint="eastAsia" w:ascii="宋体" w:hAnsi="宋体" w:cs="宋体"/>
          <w:color w:val="000000"/>
          <w:szCs w:val="21"/>
          <w:highlight w:val="none"/>
        </w:rPr>
        <w:t>。</w:t>
      </w:r>
    </w:p>
    <w:p w14:paraId="1AC571C0">
      <w:pPr>
        <w:adjustRightInd w:val="0"/>
        <w:snapToGrid w:val="0"/>
        <w:spacing w:line="360" w:lineRule="auto"/>
        <w:ind w:firstLine="420"/>
        <w:rPr>
          <w:rFonts w:ascii="宋体" w:hAnsi="宋体" w:cs="宋体"/>
          <w:color w:val="000000"/>
          <w:szCs w:val="21"/>
          <w:highlight w:val="none"/>
          <w:u w:val="single"/>
        </w:rPr>
      </w:pPr>
      <w:r>
        <w:rPr>
          <w:rFonts w:hint="eastAsia" w:ascii="宋体" w:hAnsi="宋体" w:cs="宋体"/>
          <w:color w:val="000000"/>
          <w:szCs w:val="21"/>
          <w:highlight w:val="none"/>
          <w:u w:val="single"/>
        </w:rPr>
        <w:t>A．现场施工条件和情况由承包人自行勘察，机械设备布置和防护由承包人自行负责并承担费用。B.在施工过程中不得破坏施工场地周围的自然景观和环境。C.如果在现场工作的过程中，发现电线、水管管道，或者其他公共设施，承包人应立即停止工作，并及时报告发包人。承包人根据有关指示，负责修理那些已被破坏的公共设施，并恢复原状，费用由责任方承担。D.临时停水、停电、二次搬运、成品保护等所需措施费用和工期承包人在投标报价中已充分考虑，并已考虑了各种可能因素影响施工所增加的费用，因此，发生上述情况，发包方不另行增加费用。E.对于施工过程中承包人不得因发包方前期手续而索赔或消极施工，需积极配合，保证工程按计划进行，否则按违约处理。F.在工程施工过程中，因承包人的原因出现质量问题、安全事故或者因其他原因受到报纸、电视等媒体的曝光或被政府有关主管部门通报批评，给本工程的社会形象带来负面影响，每次由承包人向发包人支付2万元违约金，违约金从承包人工程进度款中直接扣除。</w:t>
      </w:r>
    </w:p>
    <w:p w14:paraId="7467D96F">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4）、其他说明：</w:t>
      </w:r>
    </w:p>
    <w:p w14:paraId="124948AC">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4.1投标人应认真踏勘施工现场，考虑各种困难因素和赶工措施，充分考虑农忙、天气等因素必须停工对工期的影响，充分考虑各种困难因素，并据此制定符合相关部门要求安全防护措施、文明施工措施，对施工可能造成的影响，由此发生的一切费用由投标人自行考虑，并在投标报价中予以体现，以后不得以此为由提出额外增加费用和顺延工期的要求。</w:t>
      </w:r>
    </w:p>
    <w:p w14:paraId="1DF496C3">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4.2本工程在施工过程中产生的建筑垃圾由投标人负责，运距自行考虑，建筑垃圾外运、混凝土运输只能在相关部门规定的时间内进行，产生的建筑垃圾就地资源化利用或运至建筑垃圾具备资质的处置企业处置，且不得掺杂其他垃圾，相关费用均由各投标人在报价时自行考虑，竣工结算不作调整。</w:t>
      </w:r>
    </w:p>
    <w:p w14:paraId="67451594">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4.3涉及消防验收的产品需符合国家《消防产品强制认证实施细则2014》要求，满足消防验收标准，投标人应充分了解国家涉及消防验收相关标准，并在施工前及时送检，达到消防验收要求。</w:t>
      </w:r>
    </w:p>
    <w:p w14:paraId="733476B1">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 xml:space="preserve">4.4中标人负责原设备设施的成品保护，并保证原设备设施不被损坏，单位进场后要做好交接确认手续，移交后所有的质量问题由本次中标单位承担。原有的部分设备需拆卸、移动位置重新安装的，由投标人自行踏勘确认，费用（包括增加的材料费用）包含在投标报价中，结算时不再调整。 </w:t>
      </w:r>
    </w:p>
    <w:p w14:paraId="1D0B4C9F">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4.5竣工验收时，施工单位应对施工现场进行全面的清理，做到无杂物、无灰尘。</w:t>
      </w:r>
    </w:p>
    <w:p w14:paraId="2AEABF32">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4.6本工程拆除的旧材料建设单位要求回收的由建设单位回收，建设单位不回收的征得建设单位同意后由施工单位自行处理。整个工程的建筑垃圾需由施工方负责清运出施工现场，若投标人随意倾倒垃圾，产生的一切责任和费用由投标人自行承担。施工单位负责整个工程的最后保洁，结算时不再调整。本工程改造部分需要加固的投标人投标前需认真踏勘现场，综合考虑各种安全因素（视同投标人已完全熟悉现场，由此产生的费用自负）、综合考虑报价，结算不调整。</w:t>
      </w:r>
    </w:p>
    <w:p w14:paraId="573EE8A7">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4.7工程施工期间涉及环保、消防、城市卫生、市政、居委会、城管、派出所等相关部门收取的费用，以及夜间文明施工、保护周边地下管线和架空线的安全的费用等，均应包含在投标报价中，竣工结算时一律不作调整。</w:t>
      </w:r>
    </w:p>
    <w:p w14:paraId="6129170C">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4.8投标单位应考虑场地狭窄对工程施工的影响，独立有效的做好该工程周边的有关群众工作，并充分考虑工程实施范围内外的单位个人和其他可能出现阻挠的情况，若发生机械台班停置费、二次机械进退场费、人员窝工、处理周边群众纠纷等费用和损失，由投标人自行考虑，并列入投标报价，工程竣工结算时不做调整。</w:t>
      </w:r>
    </w:p>
    <w:p w14:paraId="0BF16982">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4.9水、电接驳由投标人自行考虑，费用包含在投标报价中。现场自来水及电源接入点现场具体位置由投标人现场勘察。</w:t>
      </w:r>
    </w:p>
    <w:p w14:paraId="685971BB">
      <w:pPr>
        <w:adjustRightInd w:val="0"/>
        <w:snapToGrid w:val="0"/>
        <w:spacing w:line="360" w:lineRule="auto"/>
        <w:ind w:firstLine="422"/>
        <w:rPr>
          <w:rFonts w:ascii="宋体" w:hAnsi="宋体" w:cs="宋体"/>
          <w:b/>
          <w:bCs/>
          <w:color w:val="000000"/>
          <w:szCs w:val="21"/>
          <w:highlight w:val="none"/>
        </w:rPr>
      </w:pPr>
      <w:r>
        <w:rPr>
          <w:rFonts w:hint="eastAsia" w:ascii="宋体" w:hAnsi="宋体" w:cs="宋体"/>
          <w:b/>
          <w:bCs/>
          <w:color w:val="000000"/>
          <w:szCs w:val="21"/>
          <w:highlight w:val="none"/>
        </w:rPr>
        <w:t>4.10在满足相关技术标准和设计规范要求前提下，按照《南通市建筑垃圾再生产品种类及应用工程部位》要求，指定工程部位选择的再生产品替代使用比例不低于8%，再生产品价格不高于市场指导价。</w:t>
      </w:r>
    </w:p>
    <w:p w14:paraId="62028CA7">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4.11注：本合同中的“投标人”和“中标人”为“承包人”；“招标人”和“建设单位”为“发包人”。</w:t>
      </w:r>
    </w:p>
    <w:p w14:paraId="6ADFEBCC">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3.2 项目经理</w:t>
      </w:r>
    </w:p>
    <w:p w14:paraId="3904BC23">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kern w:val="0"/>
          <w:szCs w:val="21"/>
          <w:highlight w:val="none"/>
        </w:rPr>
        <w:t xml:space="preserve">3.2.1 </w:t>
      </w:r>
      <w:r>
        <w:rPr>
          <w:rFonts w:hint="eastAsia" w:ascii="宋体" w:hAnsi="宋体" w:cs="宋体"/>
          <w:color w:val="000000"/>
          <w:szCs w:val="21"/>
          <w:highlight w:val="none"/>
        </w:rPr>
        <w:t>项目经理：</w:t>
      </w:r>
    </w:p>
    <w:p w14:paraId="4085AE07">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姓    名：</w:t>
      </w:r>
      <w:r>
        <w:rPr>
          <w:rFonts w:hint="eastAsia" w:ascii="宋体" w:hAnsi="宋体" w:cs="宋体"/>
          <w:color w:val="000000"/>
          <w:szCs w:val="21"/>
          <w:highlight w:val="none"/>
          <w:u w:val="single"/>
        </w:rPr>
        <w:t>         </w:t>
      </w:r>
      <w:r>
        <w:rPr>
          <w:rFonts w:hint="eastAsia" w:ascii="宋体" w:hAnsi="宋体" w:cs="宋体"/>
          <w:color w:val="000000"/>
          <w:szCs w:val="21"/>
          <w:highlight w:val="none"/>
        </w:rPr>
        <w:t>；</w:t>
      </w:r>
    </w:p>
    <w:p w14:paraId="346C4517">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身份证号：</w:t>
      </w:r>
      <w:r>
        <w:rPr>
          <w:rFonts w:hint="eastAsia" w:ascii="宋体" w:hAnsi="宋体" w:cs="宋体"/>
          <w:color w:val="000000"/>
          <w:szCs w:val="21"/>
          <w:highlight w:val="none"/>
          <w:u w:val="single"/>
        </w:rPr>
        <w:t>         </w:t>
      </w:r>
      <w:r>
        <w:rPr>
          <w:rFonts w:hint="eastAsia" w:ascii="宋体" w:hAnsi="宋体" w:cs="宋体"/>
          <w:color w:val="000000"/>
          <w:szCs w:val="21"/>
          <w:highlight w:val="none"/>
        </w:rPr>
        <w:t>；</w:t>
      </w:r>
    </w:p>
    <w:p w14:paraId="7D20D550">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建造师执业资格等级：</w:t>
      </w:r>
      <w:r>
        <w:rPr>
          <w:rFonts w:hint="eastAsia" w:ascii="宋体" w:hAnsi="宋体" w:cs="宋体"/>
          <w:color w:val="000000"/>
          <w:szCs w:val="21"/>
          <w:highlight w:val="none"/>
          <w:u w:val="single"/>
        </w:rPr>
        <w:t>   </w:t>
      </w:r>
      <w:r>
        <w:rPr>
          <w:rFonts w:hint="eastAsia" w:ascii="宋体" w:hAnsi="宋体" w:cs="宋体"/>
          <w:color w:val="000000"/>
          <w:szCs w:val="21"/>
          <w:highlight w:val="none"/>
        </w:rPr>
        <w:t>；</w:t>
      </w:r>
    </w:p>
    <w:p w14:paraId="1E5E8514">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建造师注册证书号：</w:t>
      </w:r>
      <w:r>
        <w:rPr>
          <w:rFonts w:hint="eastAsia" w:ascii="宋体" w:hAnsi="宋体" w:cs="宋体"/>
          <w:color w:val="000000"/>
          <w:szCs w:val="21"/>
          <w:highlight w:val="none"/>
          <w:u w:val="single"/>
        </w:rPr>
        <w:t> </w:t>
      </w:r>
      <w:r>
        <w:rPr>
          <w:rFonts w:hint="eastAsia" w:ascii="宋体" w:hAnsi="宋体" w:cs="宋体"/>
          <w:color w:val="000000"/>
          <w:szCs w:val="21"/>
          <w:highlight w:val="none"/>
        </w:rPr>
        <w:t>；</w:t>
      </w:r>
    </w:p>
    <w:p w14:paraId="508453E9">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建造师执业印章号：</w:t>
      </w:r>
      <w:r>
        <w:rPr>
          <w:rFonts w:hint="eastAsia" w:ascii="宋体" w:hAnsi="宋体" w:cs="宋体"/>
          <w:color w:val="000000"/>
          <w:szCs w:val="21"/>
          <w:highlight w:val="none"/>
          <w:u w:val="single"/>
        </w:rPr>
        <w:t> </w:t>
      </w:r>
      <w:r>
        <w:rPr>
          <w:rFonts w:hint="eastAsia" w:ascii="宋体" w:hAnsi="宋体" w:cs="宋体"/>
          <w:color w:val="000000"/>
          <w:szCs w:val="21"/>
          <w:highlight w:val="none"/>
        </w:rPr>
        <w:t>；</w:t>
      </w:r>
    </w:p>
    <w:p w14:paraId="416698F8">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安全生产考核合格证书号：</w:t>
      </w:r>
      <w:r>
        <w:rPr>
          <w:rFonts w:hint="eastAsia" w:ascii="宋体" w:hAnsi="宋体" w:cs="宋体"/>
          <w:color w:val="000000"/>
          <w:szCs w:val="21"/>
          <w:highlight w:val="none"/>
          <w:u w:val="single"/>
        </w:rPr>
        <w:t> </w:t>
      </w:r>
      <w:r>
        <w:rPr>
          <w:rFonts w:hint="eastAsia" w:ascii="宋体" w:hAnsi="宋体" w:cs="宋体"/>
          <w:color w:val="000000"/>
          <w:szCs w:val="21"/>
          <w:highlight w:val="none"/>
        </w:rPr>
        <w:t>；</w:t>
      </w:r>
    </w:p>
    <w:p w14:paraId="34F95CBE">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联系电话：</w:t>
      </w:r>
      <w:r>
        <w:rPr>
          <w:rFonts w:hint="eastAsia" w:ascii="宋体" w:hAnsi="宋体" w:cs="宋体"/>
          <w:color w:val="000000"/>
          <w:szCs w:val="21"/>
          <w:highlight w:val="none"/>
          <w:u w:val="single"/>
        </w:rPr>
        <w:t>         </w:t>
      </w:r>
      <w:r>
        <w:rPr>
          <w:rFonts w:hint="eastAsia" w:ascii="宋体" w:hAnsi="宋体" w:cs="宋体"/>
          <w:color w:val="000000"/>
          <w:szCs w:val="21"/>
          <w:highlight w:val="none"/>
        </w:rPr>
        <w:t>；</w:t>
      </w:r>
    </w:p>
    <w:p w14:paraId="77799E7A">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电子信箱：</w:t>
      </w:r>
      <w:r>
        <w:rPr>
          <w:rFonts w:hint="eastAsia" w:ascii="宋体" w:hAnsi="宋体" w:cs="宋体"/>
          <w:color w:val="000000"/>
          <w:szCs w:val="21"/>
          <w:highlight w:val="none"/>
          <w:u w:val="single"/>
        </w:rPr>
        <w:t>         </w:t>
      </w:r>
      <w:r>
        <w:rPr>
          <w:rFonts w:hint="eastAsia" w:ascii="宋体" w:hAnsi="宋体" w:cs="宋体"/>
          <w:color w:val="000000"/>
          <w:szCs w:val="21"/>
          <w:highlight w:val="none"/>
        </w:rPr>
        <w:t>；</w:t>
      </w:r>
    </w:p>
    <w:p w14:paraId="720886A3">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通信地址：</w:t>
      </w:r>
      <w:r>
        <w:rPr>
          <w:rFonts w:hint="eastAsia" w:ascii="宋体" w:hAnsi="宋体" w:cs="宋体"/>
          <w:color w:val="000000"/>
          <w:szCs w:val="21"/>
          <w:highlight w:val="none"/>
          <w:u w:val="single"/>
        </w:rPr>
        <w:t>         </w:t>
      </w:r>
      <w:r>
        <w:rPr>
          <w:rFonts w:hint="eastAsia" w:ascii="宋体" w:hAnsi="宋体" w:cs="宋体"/>
          <w:color w:val="000000"/>
          <w:szCs w:val="21"/>
          <w:highlight w:val="none"/>
        </w:rPr>
        <w:t>；</w:t>
      </w:r>
    </w:p>
    <w:p w14:paraId="58F06F45">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承包人对项目经理的授权范围如下：</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w:t>
      </w:r>
    </w:p>
    <w:p w14:paraId="321A7897">
      <w:pPr>
        <w:adjustRightInd w:val="0"/>
        <w:snapToGrid w:val="0"/>
        <w:spacing w:line="360" w:lineRule="auto"/>
        <w:ind w:firstLine="420"/>
        <w:jc w:val="left"/>
        <w:rPr>
          <w:rFonts w:ascii="宋体" w:hAnsi="宋体" w:cs="宋体"/>
          <w:color w:val="000000"/>
          <w:kern w:val="0"/>
          <w:szCs w:val="21"/>
          <w:highlight w:val="none"/>
        </w:rPr>
      </w:pPr>
      <w:r>
        <w:rPr>
          <w:rFonts w:hint="eastAsia" w:ascii="宋体" w:hAnsi="宋体" w:cs="宋体"/>
          <w:color w:val="000000"/>
          <w:kern w:val="0"/>
          <w:szCs w:val="21"/>
          <w:highlight w:val="none"/>
        </w:rPr>
        <w:t>关于项目经理每月在施工现场的时间要求：</w:t>
      </w:r>
      <w:r>
        <w:rPr>
          <w:rFonts w:hint="eastAsia" w:ascii="宋体" w:hAnsi="宋体" w:cs="宋体"/>
          <w:color w:val="000000"/>
          <w:szCs w:val="21"/>
          <w:highlight w:val="none"/>
          <w:u w:val="single"/>
        </w:rPr>
        <w:t>项目经理在施工期间必须常驻现场，接受发包人和监理单位的指纹考勤管理。每月驻现场天数不少于当月天数的80%，每天工作不少于8小时，且需满足施工现场管理要求</w:t>
      </w:r>
      <w:r>
        <w:rPr>
          <w:rFonts w:hint="eastAsia" w:ascii="宋体" w:hAnsi="宋体" w:cs="宋体"/>
          <w:color w:val="000000"/>
          <w:szCs w:val="21"/>
          <w:highlight w:val="none"/>
        </w:rPr>
        <w:t>。</w:t>
      </w:r>
    </w:p>
    <w:p w14:paraId="654BDE88">
      <w:pPr>
        <w:adjustRightInd w:val="0"/>
        <w:snapToGrid w:val="0"/>
        <w:spacing w:line="360" w:lineRule="auto"/>
        <w:ind w:firstLine="420"/>
        <w:rPr>
          <w:rFonts w:ascii="宋体" w:hAnsi="宋体" w:cs="宋体"/>
          <w:color w:val="000000"/>
          <w:kern w:val="0"/>
          <w:szCs w:val="21"/>
          <w:highlight w:val="none"/>
        </w:rPr>
      </w:pPr>
      <w:r>
        <w:rPr>
          <w:rFonts w:hint="eastAsia" w:ascii="宋体" w:hAnsi="宋体" w:cs="宋体"/>
          <w:color w:val="000000"/>
          <w:kern w:val="0"/>
          <w:szCs w:val="21"/>
          <w:highlight w:val="none"/>
        </w:rPr>
        <w:t>承包人未提交劳动合同，以及没有为项目经理缴纳社会保险证明的违约责任：</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w:t>
      </w:r>
    </w:p>
    <w:p w14:paraId="6E4A6AB4">
      <w:pPr>
        <w:adjustRightInd w:val="0"/>
        <w:snapToGrid w:val="0"/>
        <w:spacing w:line="360" w:lineRule="auto"/>
        <w:ind w:firstLine="420"/>
        <w:rPr>
          <w:rFonts w:ascii="宋体" w:hAnsi="宋体" w:cs="宋体"/>
          <w:color w:val="000000"/>
          <w:kern w:val="0"/>
          <w:szCs w:val="21"/>
          <w:highlight w:val="none"/>
        </w:rPr>
      </w:pPr>
      <w:r>
        <w:rPr>
          <w:rFonts w:hint="eastAsia" w:ascii="宋体" w:hAnsi="宋体" w:cs="宋体"/>
          <w:color w:val="000000"/>
          <w:kern w:val="0"/>
          <w:szCs w:val="21"/>
          <w:highlight w:val="none"/>
        </w:rPr>
        <w:t>项目经理未经批准，擅自离开施工现场的违约责任：</w:t>
      </w:r>
    </w:p>
    <w:p w14:paraId="49C8694C">
      <w:pPr>
        <w:adjustRightInd w:val="0"/>
        <w:snapToGrid w:val="0"/>
        <w:spacing w:line="360" w:lineRule="auto"/>
        <w:ind w:firstLine="420"/>
        <w:rPr>
          <w:rFonts w:ascii="宋体" w:hAnsi="宋体" w:cs="宋体"/>
          <w:color w:val="000000"/>
          <w:szCs w:val="21"/>
          <w:highlight w:val="none"/>
          <w:u w:val="single"/>
        </w:rPr>
      </w:pPr>
      <w:r>
        <w:rPr>
          <w:rFonts w:hint="eastAsia" w:ascii="宋体" w:hAnsi="宋体" w:cs="宋体"/>
          <w:color w:val="000000"/>
          <w:szCs w:val="21"/>
          <w:highlight w:val="none"/>
          <w:u w:val="single"/>
        </w:rPr>
        <w:t>项目经理在施工期间必须常驻现场，接受发包人和监理单位的指纹考勤管理。每月驻现场天数不少于当月天数的80%，每天工作不少于8小时，且需满足施工现场管理要求。每月25日前拟定下月的项目经理值班表报送监理单位、发包人审核、备案。值班时间离开现场一天以上（含一天），必须履行书面请假手续，不足一天须通过电话、短信等方式向建设单位现场工程师请假，未上报值班表的项目经理离开现场一律履行书面请假手续。项目经理离开现场期间（含非值班期间和请假期间），需做好工作安排，并指定专人负责。项目经理因事请假须征得发包人或监理人书面同意，未请假或请假未经同意的，按缺勤处理，每缺勤一天，承包人需向发包人支付违约金1000元；迟到或早退3次计为缺勤一天。项目经理在施工期间累计缺勤30天或连续5天不在岗，视为项目经理常态化缺位，并承担相应违约责任。</w:t>
      </w:r>
    </w:p>
    <w:p w14:paraId="1E3AF05D">
      <w:pPr>
        <w:adjustRightInd w:val="0"/>
        <w:snapToGrid w:val="0"/>
        <w:spacing w:line="360" w:lineRule="auto"/>
        <w:ind w:firstLine="420"/>
        <w:rPr>
          <w:rFonts w:ascii="宋体" w:hAnsi="宋体" w:cs="宋体"/>
          <w:color w:val="000000"/>
          <w:szCs w:val="21"/>
          <w:highlight w:val="none"/>
          <w:u w:val="single"/>
        </w:rPr>
      </w:pPr>
      <w:r>
        <w:rPr>
          <w:rFonts w:hint="eastAsia" w:ascii="宋体" w:hAnsi="宋体" w:cs="宋体"/>
          <w:color w:val="000000"/>
          <w:szCs w:val="21"/>
          <w:highlight w:val="none"/>
          <w:u w:val="single"/>
        </w:rPr>
        <w:t>项目经理必须按时参加工程例会及临时确定的有关会议，不得无故缺席,每缺席1次承包人需向发包人支付违约金1000元。若累计缺席达5次，视为承包人项目经理不称职，并承担相应违约责任。</w:t>
      </w:r>
    </w:p>
    <w:p w14:paraId="074898F9">
      <w:pPr>
        <w:adjustRightInd w:val="0"/>
        <w:snapToGrid w:val="0"/>
        <w:spacing w:line="360" w:lineRule="auto"/>
        <w:ind w:firstLine="420"/>
        <w:rPr>
          <w:rFonts w:ascii="宋体" w:hAnsi="宋体" w:cs="宋体"/>
          <w:color w:val="000000"/>
          <w:szCs w:val="21"/>
          <w:highlight w:val="none"/>
          <w:u w:val="single"/>
        </w:rPr>
      </w:pPr>
      <w:r>
        <w:rPr>
          <w:rFonts w:hint="eastAsia" w:ascii="宋体" w:hAnsi="宋体" w:cs="宋体"/>
          <w:color w:val="000000"/>
          <w:szCs w:val="21"/>
          <w:highlight w:val="none"/>
          <w:u w:val="single"/>
        </w:rPr>
        <w:t>发包人或上级相关行政主管部门在日常检查中发现项目经理不在岗，也无请假手续的，每发现一次，处以1000元/人违约金</w:t>
      </w:r>
      <w:r>
        <w:rPr>
          <w:rFonts w:hint="eastAsia" w:ascii="宋体" w:hAnsi="宋体" w:cs="宋体"/>
          <w:color w:val="000000"/>
          <w:szCs w:val="21"/>
          <w:highlight w:val="none"/>
        </w:rPr>
        <w:t>。</w:t>
      </w:r>
    </w:p>
    <w:p w14:paraId="40B154FD">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3.2.3承包人擅自更换项目经理的违约责任：</w:t>
      </w:r>
    </w:p>
    <w:p w14:paraId="4B5CC782">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u w:val="single"/>
        </w:rPr>
        <w:t>承包人的项目经理必须与承包人投标文件中人员名单一致。项目经理的姓名、职称、身份证号、执业资格证书号、注册证书号、执业印章号、安全生产考核合格证书号等资料应进行合同网上备案。 项目经理须在工程开工日期前到任，工程竣工验收（以提供四方验收证明为准）前，不得兼任其他任何项目的项目管理班子成员</w:t>
      </w:r>
      <w:r>
        <w:rPr>
          <w:rFonts w:hint="eastAsia" w:ascii="宋体" w:hAnsi="宋体" w:cs="宋体"/>
          <w:color w:val="000000"/>
          <w:szCs w:val="21"/>
          <w:highlight w:val="none"/>
        </w:rPr>
        <w:t>。</w:t>
      </w:r>
    </w:p>
    <w:p w14:paraId="2412CD47">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u w:val="single"/>
        </w:rPr>
        <w:t>如承包人因客观原因需要更换项目经理，更换人员不得低于原招标资格（如职称、工作经验、业绩）要求，且必须向发包人书面申请，经监理单位和发包人书面同意。承包人未经发包人书面同意，擅自更换项目经理的，承包人需向发包人支付10万元违约金。</w:t>
      </w:r>
    </w:p>
    <w:p w14:paraId="5D126CE8">
      <w:pPr>
        <w:adjustRightInd w:val="0"/>
        <w:snapToGrid w:val="0"/>
        <w:spacing w:line="360" w:lineRule="auto"/>
        <w:ind w:firstLine="420"/>
        <w:rPr>
          <w:rFonts w:ascii="宋体" w:hAnsi="宋体" w:cs="宋体"/>
          <w:color w:val="000000"/>
          <w:szCs w:val="21"/>
          <w:highlight w:val="none"/>
          <w:u w:val="single"/>
        </w:rPr>
      </w:pPr>
      <w:r>
        <w:rPr>
          <w:rFonts w:hint="eastAsia" w:ascii="宋体" w:hAnsi="宋体" w:cs="宋体"/>
          <w:color w:val="000000"/>
          <w:szCs w:val="21"/>
          <w:highlight w:val="none"/>
        </w:rPr>
        <w:t>3.2.4 承包人无正当理由拒绝更换项目经理的违约责任：</w:t>
      </w:r>
    </w:p>
    <w:p w14:paraId="77853691">
      <w:pPr>
        <w:adjustRightInd w:val="0"/>
        <w:snapToGrid w:val="0"/>
        <w:spacing w:line="360" w:lineRule="auto"/>
        <w:ind w:firstLine="420"/>
        <w:rPr>
          <w:rFonts w:ascii="宋体" w:hAnsi="宋体" w:cs="宋体"/>
          <w:color w:val="000000"/>
          <w:szCs w:val="21"/>
          <w:highlight w:val="none"/>
          <w:u w:val="single"/>
        </w:rPr>
      </w:pPr>
      <w:r>
        <w:rPr>
          <w:rFonts w:hint="eastAsia" w:ascii="宋体" w:hAnsi="宋体" w:cs="宋体"/>
          <w:color w:val="000000"/>
          <w:szCs w:val="21"/>
          <w:highlight w:val="none"/>
          <w:u w:val="single"/>
        </w:rPr>
        <w:t>承包人委派的项目经理需具有相应的管理和执行能力，因承包人的项目经理不称职、项目经理不能到位或常态化缺位的，发包人有权要求承包人限期更换不低于原招标资格（如职称、工作经验、业绩、管理能力）的项目经理，同时承包人需向发包人支付10万元违约金。如承包人不能及时更换，发包人有权将相关情况反映到上级主管部门，并保留解除合同的权利，因此而产生的一切损失由承包人承担</w:t>
      </w:r>
      <w:r>
        <w:rPr>
          <w:rFonts w:hint="eastAsia" w:ascii="宋体" w:hAnsi="宋体" w:cs="宋体"/>
          <w:color w:val="000000"/>
          <w:szCs w:val="21"/>
          <w:highlight w:val="none"/>
        </w:rPr>
        <w:t>。</w:t>
      </w:r>
    </w:p>
    <w:p w14:paraId="03E3CD7A">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3.3 承包人人员</w:t>
      </w:r>
    </w:p>
    <w:p w14:paraId="73A0F670">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3.3.1 承包人提交项目管理机构及施工现场管理人员安排报告的期限：</w:t>
      </w:r>
      <w:r>
        <w:rPr>
          <w:rFonts w:hint="eastAsia" w:ascii="宋体" w:hAnsi="宋体" w:cs="宋体"/>
          <w:color w:val="000000"/>
          <w:szCs w:val="21"/>
          <w:highlight w:val="none"/>
          <w:u w:val="single"/>
        </w:rPr>
        <w:t>承包人项目管理机构中其他管理人员必须按《省住房城乡建设厅关于明确施工项目经理部关键岗位人员网上备案标准及有关管理要求的通知》（苏建建管[2017]236号）的要求进行备案，且现场人员须与备案人员名单一致，并接受发包人和监理人考勤指纹管理</w:t>
      </w:r>
      <w:r>
        <w:rPr>
          <w:rFonts w:hint="eastAsia" w:ascii="宋体" w:hAnsi="宋体" w:cs="宋体"/>
          <w:color w:val="000000"/>
          <w:szCs w:val="21"/>
          <w:highlight w:val="none"/>
        </w:rPr>
        <w:t>。</w:t>
      </w:r>
    </w:p>
    <w:p w14:paraId="4187F5B0">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3.3.3 承包人无正当理由拒绝撤换主要施工管理人员的违约责任：</w:t>
      </w:r>
      <w:r>
        <w:rPr>
          <w:rFonts w:hint="eastAsia" w:ascii="宋体" w:hAnsi="宋体" w:cs="宋体"/>
          <w:color w:val="000000"/>
          <w:szCs w:val="21"/>
          <w:highlight w:val="none"/>
          <w:u w:val="single"/>
        </w:rPr>
        <w:t>承包人委派的项目管理人员需胜任相应的岗位职能，其他管理人员不称职、不能到位或常态化缺位的，发包人和监理人有权要求承包人限期整改，更换为不低于原人员资格的人员。如承包人不能在约定期限内更换，发包人将追究5万元/人的违约金。情节严重的，发包人有权将相关情况反映到上级主管部门，并保留解除合同的权利，因此而产生的一切损失由承包人承担</w:t>
      </w:r>
      <w:r>
        <w:rPr>
          <w:rFonts w:hint="eastAsia" w:ascii="宋体" w:hAnsi="宋体" w:cs="宋体"/>
          <w:color w:val="000000"/>
          <w:szCs w:val="21"/>
          <w:highlight w:val="none"/>
        </w:rPr>
        <w:t>。</w:t>
      </w:r>
    </w:p>
    <w:p w14:paraId="29E56B06">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3.3.4 承包人主要施工管理人员离开施工现场的批准要求：</w:t>
      </w:r>
    </w:p>
    <w:p w14:paraId="692318BA">
      <w:pPr>
        <w:adjustRightInd w:val="0"/>
        <w:snapToGrid w:val="0"/>
        <w:spacing w:line="360" w:lineRule="auto"/>
        <w:ind w:firstLine="420"/>
        <w:rPr>
          <w:rFonts w:ascii="宋体" w:hAnsi="宋体" w:cs="宋体"/>
          <w:color w:val="000000"/>
          <w:szCs w:val="21"/>
          <w:highlight w:val="none"/>
          <w:u w:val="single"/>
        </w:rPr>
      </w:pPr>
      <w:r>
        <w:rPr>
          <w:rFonts w:hint="eastAsia" w:ascii="宋体" w:hAnsi="宋体" w:cs="宋体"/>
          <w:color w:val="000000"/>
          <w:szCs w:val="21"/>
          <w:highlight w:val="none"/>
          <w:u w:val="single"/>
        </w:rPr>
        <w:t>备案人员每月到岗天数不少于当月天数的80%，且每天工作不少于8小时。质量员每月到岗天数不少于当月天数的50%，技术负责人每月到岗天数不少于当月天数的30%，且每天工作不少于8小时。</w:t>
      </w:r>
    </w:p>
    <w:p w14:paraId="00905BE4">
      <w:pPr>
        <w:adjustRightInd w:val="0"/>
        <w:snapToGrid w:val="0"/>
        <w:spacing w:line="360" w:lineRule="auto"/>
        <w:ind w:firstLine="420"/>
        <w:rPr>
          <w:rFonts w:ascii="宋体" w:hAnsi="宋体" w:cs="宋体"/>
          <w:color w:val="000000"/>
          <w:szCs w:val="21"/>
          <w:highlight w:val="none"/>
          <w:u w:val="single"/>
        </w:rPr>
      </w:pPr>
      <w:r>
        <w:rPr>
          <w:rFonts w:hint="eastAsia" w:ascii="宋体" w:hAnsi="宋体" w:cs="宋体"/>
          <w:color w:val="000000"/>
          <w:szCs w:val="21"/>
          <w:highlight w:val="none"/>
          <w:u w:val="single"/>
        </w:rPr>
        <w:t>每月25日前拟定下月的项目管理人员值班表报送监理单位、发包人审核、备案。值班表人员安排需满足现场管理需要和考勤时间要求，且项目经理与安全员、技术负责人与施工员、质检员不得同时安排休息。</w:t>
      </w:r>
    </w:p>
    <w:p w14:paraId="6D131531">
      <w:pPr>
        <w:adjustRightInd w:val="0"/>
        <w:snapToGrid w:val="0"/>
        <w:spacing w:line="360" w:lineRule="auto"/>
        <w:ind w:firstLine="420"/>
        <w:rPr>
          <w:rFonts w:ascii="宋体" w:hAnsi="宋体" w:cs="宋体"/>
          <w:color w:val="000000"/>
          <w:szCs w:val="21"/>
          <w:highlight w:val="none"/>
          <w:u w:val="single"/>
        </w:rPr>
      </w:pPr>
      <w:r>
        <w:rPr>
          <w:rFonts w:hint="eastAsia" w:ascii="宋体" w:hAnsi="宋体" w:cs="宋体"/>
          <w:color w:val="000000"/>
          <w:szCs w:val="21"/>
          <w:highlight w:val="none"/>
          <w:u w:val="single"/>
        </w:rPr>
        <w:t>值班时间离开现场一天以上（含一天），必须履行书面请假手续，不足一天须通过电话、短信等方式请假，未上报值班表的单位离开现场一律履行书面请假手续。出勤率按当月实际出勤天数除以当月天数计。项目经理离开现场必须向发包人书面申请经总监和发包人书面同意，其他人员须经项目经理、总监书面同意。未请假或请假未经同意，缺勤一天罚款500元/人，迟到或早退3次算缺勤一天。在施工期间累计缺勤30个工作日或连续5天不在岗，视为常态化缺位，承包人需向发包人支付每人5万元违约金。</w:t>
      </w:r>
    </w:p>
    <w:p w14:paraId="5B0EC45A">
      <w:pPr>
        <w:adjustRightInd w:val="0"/>
        <w:snapToGrid w:val="0"/>
        <w:spacing w:line="360" w:lineRule="auto"/>
        <w:ind w:firstLine="420"/>
        <w:rPr>
          <w:rFonts w:ascii="宋体" w:hAnsi="宋体" w:cs="宋体"/>
          <w:color w:val="000000"/>
          <w:szCs w:val="21"/>
          <w:highlight w:val="none"/>
          <w:u w:val="single"/>
        </w:rPr>
      </w:pPr>
      <w:r>
        <w:rPr>
          <w:rFonts w:hint="eastAsia" w:ascii="宋体" w:hAnsi="宋体" w:cs="宋体"/>
          <w:color w:val="000000"/>
          <w:szCs w:val="21"/>
          <w:highlight w:val="none"/>
          <w:u w:val="single"/>
        </w:rPr>
        <w:t>发包人在日常检查中发现现场其他管理人员不在场，也无请假手续的，每发现一次，处以500元/人违约金。</w:t>
      </w:r>
    </w:p>
    <w:p w14:paraId="37B58C99">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3.3.5承包人擅自更换主要施工管理人员的违约责任：</w:t>
      </w:r>
      <w:r>
        <w:rPr>
          <w:rFonts w:hint="eastAsia" w:ascii="宋体" w:hAnsi="宋体" w:cs="宋体"/>
          <w:color w:val="000000"/>
          <w:szCs w:val="21"/>
          <w:highlight w:val="none"/>
          <w:u w:val="single"/>
        </w:rPr>
        <w:t>如承包人要求更换其他管理人员，更换人员不得低于原人员资格（如职称、工作经验、业绩），且须向发包人书面申请，经监理单位和发包人书面同意。承包人未经发包人书面同意，擅自更换的，每更换一人，承包人需向发包人支付5万元违约金</w:t>
      </w:r>
      <w:r>
        <w:rPr>
          <w:rFonts w:hint="eastAsia" w:ascii="宋体" w:hAnsi="宋体" w:cs="宋体"/>
          <w:color w:val="000000"/>
          <w:szCs w:val="21"/>
          <w:highlight w:val="none"/>
        </w:rPr>
        <w:t>。</w:t>
      </w:r>
    </w:p>
    <w:p w14:paraId="1F9F54F1">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承包人主要施工管理人员擅自离开施工现场的违约责任：</w:t>
      </w:r>
    </w:p>
    <w:p w14:paraId="074782D9">
      <w:pPr>
        <w:adjustRightInd w:val="0"/>
        <w:snapToGrid w:val="0"/>
        <w:spacing w:line="360" w:lineRule="auto"/>
        <w:ind w:firstLine="420"/>
        <w:rPr>
          <w:rFonts w:ascii="宋体" w:hAnsi="宋体" w:cs="宋体"/>
          <w:color w:val="000000"/>
          <w:szCs w:val="21"/>
          <w:highlight w:val="none"/>
          <w:u w:val="single"/>
        </w:rPr>
      </w:pPr>
      <w:r>
        <w:rPr>
          <w:rFonts w:hint="eastAsia" w:ascii="宋体" w:hAnsi="宋体" w:cs="宋体"/>
          <w:color w:val="000000"/>
          <w:szCs w:val="21"/>
          <w:highlight w:val="none"/>
          <w:u w:val="single"/>
        </w:rPr>
        <w:t>值班时间离开现场一天以上（含一天），必须履行书面请假手续，不足一天须通过电话、短信等方式请假，未上报值班表的单位离开现场一律履行书面请假手续。出勤率按当月实际出勤天数除以当月天数计。项目经理离开现场必须向发包人书面申请经总监和发包人书面同意，其他人员须经项目经理、总监书面同意。未请假或请假未经同意，缺勤一天罚款500元/人，迟到或早退3次算缺勤一天。在施工期间累计缺勤30个工作日或连续5天不在岗，视为常态化缺位，承包人需向发包人支付每人5万元违约金。</w:t>
      </w:r>
    </w:p>
    <w:p w14:paraId="0BFCF9DA">
      <w:pPr>
        <w:adjustRightInd w:val="0"/>
        <w:snapToGrid w:val="0"/>
        <w:spacing w:line="360" w:lineRule="auto"/>
        <w:ind w:firstLine="420"/>
        <w:rPr>
          <w:rFonts w:ascii="宋体" w:hAnsi="宋体" w:cs="宋体"/>
          <w:color w:val="000000"/>
          <w:szCs w:val="21"/>
          <w:highlight w:val="none"/>
          <w:u w:val="single"/>
        </w:rPr>
      </w:pPr>
      <w:r>
        <w:rPr>
          <w:rFonts w:hint="eastAsia" w:ascii="宋体" w:hAnsi="宋体" w:cs="宋体"/>
          <w:color w:val="000000"/>
          <w:szCs w:val="21"/>
          <w:highlight w:val="none"/>
          <w:u w:val="single"/>
        </w:rPr>
        <w:t>发包人在日常检查中发现现场其他管理人员不在场，也无请假手续的，每发现一次，处以500元/人违约金。</w:t>
      </w:r>
    </w:p>
    <w:p w14:paraId="64CF083A">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w:t>
      </w:r>
      <w:bookmarkStart w:id="118" w:name="_Toc312677988"/>
      <w:bookmarkStart w:id="119" w:name="_Toc297120459"/>
      <w:bookmarkStart w:id="120" w:name="_Toc297216151"/>
      <w:bookmarkStart w:id="121" w:name="_Toc303539102"/>
      <w:bookmarkStart w:id="122" w:name="_Toc296890987"/>
      <w:bookmarkStart w:id="123" w:name="_Toc296346660"/>
      <w:bookmarkStart w:id="124" w:name="_Toc300934945"/>
      <w:bookmarkStart w:id="125" w:name="_Toc296944498"/>
      <w:bookmarkStart w:id="126" w:name="_Toc297048345"/>
      <w:bookmarkStart w:id="127" w:name="_Toc292559364"/>
      <w:bookmarkStart w:id="128" w:name="_Toc296347158"/>
      <w:bookmarkStart w:id="129" w:name="_Toc297123492"/>
      <w:bookmarkStart w:id="130" w:name="_Toc304295523"/>
      <w:bookmarkStart w:id="131" w:name="_Toc296891199"/>
      <w:bookmarkStart w:id="132" w:name="_Toc296503159"/>
      <w:bookmarkStart w:id="133" w:name="_Toc292559869"/>
      <w:r>
        <w:rPr>
          <w:rFonts w:hint="eastAsia" w:ascii="宋体" w:hAnsi="宋体" w:cs="宋体"/>
          <w:color w:val="000000"/>
          <w:szCs w:val="21"/>
          <w:highlight w:val="none"/>
        </w:rPr>
        <w:t>.5 分包</w:t>
      </w:r>
    </w:p>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14:paraId="187C098B">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w:t>
      </w:r>
      <w:bookmarkStart w:id="134" w:name="_Toc296891200"/>
      <w:bookmarkStart w:id="135" w:name="_Toc303539103"/>
      <w:bookmarkStart w:id="136" w:name="_Toc296346661"/>
      <w:bookmarkStart w:id="137" w:name="_Toc297048346"/>
      <w:bookmarkStart w:id="138" w:name="_Toc292559870"/>
      <w:bookmarkStart w:id="139" w:name="_Toc304295524"/>
      <w:bookmarkStart w:id="140" w:name="_Toc296347159"/>
      <w:bookmarkStart w:id="141" w:name="_Toc297120460"/>
      <w:bookmarkStart w:id="142" w:name="_Toc296890988"/>
      <w:bookmarkStart w:id="143" w:name="_Toc297216152"/>
      <w:bookmarkStart w:id="144" w:name="_Toc292559365"/>
      <w:bookmarkStart w:id="145" w:name="_Toc300934946"/>
      <w:bookmarkStart w:id="146" w:name="_Toc297123493"/>
      <w:bookmarkStart w:id="147" w:name="_Toc296944499"/>
      <w:bookmarkStart w:id="148" w:name="_Toc296503160"/>
      <w:bookmarkStart w:id="149" w:name="_Toc318581158"/>
      <w:bookmarkStart w:id="150" w:name="_Toc312677989"/>
      <w:r>
        <w:rPr>
          <w:rFonts w:hint="eastAsia" w:ascii="宋体" w:hAnsi="宋体" w:cs="宋体"/>
          <w:color w:val="000000"/>
          <w:szCs w:val="21"/>
          <w:highlight w:val="none"/>
        </w:rPr>
        <w:t>.5.1 分包的一般约定</w:t>
      </w:r>
    </w:p>
    <w:p w14:paraId="70B324B9">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禁止分包的工程包括：</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p>
    <w:p w14:paraId="28403B66">
      <w:pPr>
        <w:adjustRightInd w:val="0"/>
        <w:snapToGrid w:val="0"/>
        <w:spacing w:line="360" w:lineRule="auto"/>
        <w:ind w:firstLine="420"/>
        <w:jc w:val="left"/>
        <w:rPr>
          <w:rFonts w:ascii="宋体" w:hAnsi="宋体" w:cs="宋体"/>
          <w:color w:val="000000"/>
          <w:szCs w:val="21"/>
          <w:highlight w:val="none"/>
          <w:u w:val="single"/>
        </w:rPr>
      </w:pPr>
      <w:r>
        <w:rPr>
          <w:rFonts w:hint="eastAsia" w:ascii="宋体" w:hAnsi="宋体" w:cs="宋体"/>
          <w:color w:val="000000"/>
          <w:szCs w:val="21"/>
          <w:highlight w:val="none"/>
        </w:rPr>
        <w:t>主体结构、关键性工作的范围：</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Start w:id="151" w:name="_Toc297048347"/>
      <w:bookmarkStart w:id="152" w:name="_Toc297123494"/>
      <w:bookmarkStart w:id="153" w:name="_Toc297216153"/>
      <w:bookmarkStart w:id="154" w:name="_Toc303539104"/>
      <w:bookmarkStart w:id="155" w:name="_Toc296346662"/>
      <w:bookmarkStart w:id="156" w:name="_Toc296944500"/>
      <w:bookmarkStart w:id="157" w:name="_Toc296890989"/>
      <w:bookmarkStart w:id="158" w:name="_Toc300934947"/>
      <w:bookmarkStart w:id="159" w:name="_Toc297120461"/>
      <w:bookmarkStart w:id="160" w:name="_Toc304295525"/>
      <w:bookmarkStart w:id="161" w:name="_Toc296503161"/>
      <w:bookmarkStart w:id="162" w:name="_Toc296891201"/>
      <w:bookmarkStart w:id="163" w:name="_Toc296347160"/>
    </w:p>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14:paraId="537ABA81">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w:t>
      </w:r>
      <w:bookmarkStart w:id="164" w:name="_Toc312677990"/>
      <w:bookmarkStart w:id="165" w:name="_Toc318581159"/>
      <w:r>
        <w:rPr>
          <w:rFonts w:hint="eastAsia" w:ascii="宋体" w:hAnsi="宋体" w:cs="宋体"/>
          <w:color w:val="000000"/>
          <w:szCs w:val="21"/>
          <w:highlight w:val="none"/>
        </w:rPr>
        <w:t>.5.2分包的确定</w:t>
      </w:r>
    </w:p>
    <w:p w14:paraId="1E767A1D">
      <w:pPr>
        <w:adjustRightInd w:val="0"/>
        <w:snapToGrid w:val="0"/>
        <w:spacing w:line="360" w:lineRule="auto"/>
        <w:ind w:firstLine="420"/>
        <w:rPr>
          <w:rFonts w:ascii="宋体" w:hAnsi="宋体" w:cs="宋体"/>
          <w:color w:val="000000"/>
          <w:szCs w:val="21"/>
          <w:highlight w:val="none"/>
          <w:u w:val="single"/>
        </w:rPr>
      </w:pPr>
      <w:r>
        <w:rPr>
          <w:rFonts w:hint="eastAsia" w:ascii="宋体" w:hAnsi="宋体" w:cs="宋体"/>
          <w:color w:val="000000"/>
          <w:szCs w:val="21"/>
          <w:highlight w:val="none"/>
        </w:rPr>
        <w:t>允许分包的专业工程包括：</w:t>
      </w:r>
      <w:r>
        <w:rPr>
          <w:rFonts w:hint="eastAsia" w:ascii="宋体" w:hAnsi="宋体" w:cs="宋体"/>
          <w:color w:val="000000"/>
          <w:szCs w:val="21"/>
          <w:highlight w:val="none"/>
          <w:u w:val="single"/>
        </w:rPr>
        <w:t>/</w:t>
      </w:r>
      <w:r>
        <w:rPr>
          <w:rFonts w:hint="eastAsia" w:ascii="宋体" w:hAnsi="宋体" w:cs="宋体"/>
          <w:color w:val="000000"/>
          <w:szCs w:val="21"/>
          <w:highlight w:val="none"/>
        </w:rPr>
        <w:t>。</w:t>
      </w:r>
    </w:p>
    <w:p w14:paraId="654602EE">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 xml:space="preserve">其他关于分包的约定： </w:t>
      </w:r>
    </w:p>
    <w:p w14:paraId="47DBDA2A">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3.5.4 分包合同价款</w:t>
      </w:r>
    </w:p>
    <w:p w14:paraId="51BD9DE7">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关于分包合同价款支付的约定：</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w:t>
      </w:r>
    </w:p>
    <w:bookmarkEnd w:id="164"/>
    <w:bookmarkEnd w:id="165"/>
    <w:p w14:paraId="724883F0">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3.6 工程照管与成品、半成品保护</w:t>
      </w:r>
    </w:p>
    <w:p w14:paraId="6C7BC2A6">
      <w:pPr>
        <w:adjustRightInd w:val="0"/>
        <w:snapToGrid w:val="0"/>
        <w:spacing w:line="360" w:lineRule="auto"/>
        <w:ind w:firstLine="420"/>
        <w:rPr>
          <w:rFonts w:ascii="宋体" w:hAnsi="宋体" w:cs="宋体"/>
          <w:color w:val="000000"/>
          <w:kern w:val="0"/>
          <w:szCs w:val="21"/>
          <w:highlight w:val="none"/>
          <w:u w:val="single"/>
        </w:rPr>
      </w:pPr>
      <w:r>
        <w:rPr>
          <w:rFonts w:hint="eastAsia" w:ascii="宋体" w:hAnsi="宋体" w:cs="宋体"/>
          <w:color w:val="000000"/>
          <w:kern w:val="0"/>
          <w:szCs w:val="21"/>
          <w:highlight w:val="none"/>
        </w:rPr>
        <w:t>承包人负责照管工程及工程相关的材料、工程设备的起始时间：</w:t>
      </w:r>
      <w:r>
        <w:rPr>
          <w:rFonts w:hint="eastAsia" w:ascii="宋体" w:hAnsi="宋体" w:cs="宋体"/>
          <w:color w:val="000000"/>
          <w:kern w:val="0"/>
          <w:szCs w:val="21"/>
          <w:highlight w:val="none"/>
          <w:u w:val="single"/>
        </w:rPr>
        <w:t>设备、人员进场至验收交付使用前由承包人负责保修，无其他特殊要求的，费用由承包人承担</w:t>
      </w:r>
      <w:r>
        <w:rPr>
          <w:rFonts w:hint="eastAsia" w:ascii="宋体" w:hAnsi="宋体" w:cs="宋体"/>
          <w:color w:val="000000"/>
          <w:kern w:val="0"/>
          <w:szCs w:val="21"/>
          <w:highlight w:val="none"/>
        </w:rPr>
        <w:t>。</w:t>
      </w:r>
    </w:p>
    <w:p w14:paraId="068AC7F2">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3.7 履约担保</w:t>
      </w:r>
    </w:p>
    <w:p w14:paraId="702D0678">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承包人是否提供履约担保：</w:t>
      </w:r>
      <w:r>
        <w:rPr>
          <w:rFonts w:hint="eastAsia" w:ascii="宋体" w:hAnsi="宋体" w:cs="宋体"/>
          <w:color w:val="000000"/>
          <w:szCs w:val="21"/>
          <w:highlight w:val="none"/>
          <w:u w:val="single"/>
        </w:rPr>
        <w:t xml:space="preserve">  是   </w:t>
      </w:r>
      <w:r>
        <w:rPr>
          <w:rFonts w:hint="eastAsia" w:ascii="宋体" w:hAnsi="宋体" w:cs="宋体"/>
          <w:color w:val="000000"/>
          <w:szCs w:val="21"/>
          <w:highlight w:val="none"/>
        </w:rPr>
        <w:t>。</w:t>
      </w:r>
    </w:p>
    <w:p w14:paraId="58A12970">
      <w:pPr>
        <w:adjustRightInd w:val="0"/>
        <w:snapToGrid w:val="0"/>
        <w:spacing w:line="360" w:lineRule="auto"/>
        <w:ind w:firstLine="420"/>
        <w:jc w:val="left"/>
        <w:rPr>
          <w:rFonts w:ascii="宋体" w:hAnsi="宋体" w:cs="宋体"/>
          <w:color w:val="000000"/>
          <w:szCs w:val="21"/>
          <w:highlight w:val="none"/>
          <w:u w:val="single"/>
        </w:rPr>
      </w:pPr>
      <w:r>
        <w:rPr>
          <w:rFonts w:hint="eastAsia" w:ascii="宋体" w:hAnsi="宋体" w:cs="宋体"/>
          <w:color w:val="000000"/>
          <w:szCs w:val="21"/>
          <w:highlight w:val="none"/>
        </w:rPr>
        <w:t>承包人提供履约担保的形式、金额及期限的：</w:t>
      </w:r>
      <w:r>
        <w:rPr>
          <w:rFonts w:hint="eastAsia" w:ascii="宋体" w:hAnsi="宋体" w:cs="宋体"/>
          <w:color w:val="000000"/>
          <w:szCs w:val="21"/>
          <w:highlight w:val="none"/>
          <w:u w:val="single"/>
        </w:rPr>
        <w:t>本工程履约保证金为合同价的10%，履约保证金招标人负责收取、退还。中标单位的投标保证金可以直接转为履约保证金，不足部分由中标人缴齐。</w:t>
      </w:r>
    </w:p>
    <w:p w14:paraId="43C2D207">
      <w:pPr>
        <w:adjustRightInd w:val="0"/>
        <w:snapToGrid w:val="0"/>
        <w:spacing w:line="360" w:lineRule="auto"/>
        <w:ind w:firstLine="422"/>
        <w:jc w:val="left"/>
        <w:rPr>
          <w:rFonts w:ascii="宋体" w:hAnsi="宋体" w:cs="宋体"/>
          <w:b/>
          <w:color w:val="000000"/>
          <w:szCs w:val="21"/>
          <w:highlight w:val="none"/>
        </w:rPr>
      </w:pPr>
      <w:r>
        <w:rPr>
          <w:rFonts w:hint="eastAsia" w:ascii="宋体" w:hAnsi="宋体" w:cs="宋体"/>
          <w:b/>
          <w:color w:val="000000"/>
          <w:szCs w:val="21"/>
          <w:highlight w:val="none"/>
        </w:rPr>
        <w:t>（1）履约担保的有效期</w:t>
      </w:r>
    </w:p>
    <w:p w14:paraId="40935E80">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履约担保的有效期应当自本合同生效之日起至发包人签认并由监理人向承包人出具工程接收证书之日止。如果发包人无法获得一份不带具体截止日期的担保，履约担保中应当有“变更工程竣工日期的，保证期间按照变更后的竣工日期做相应调整”或类似约定的条款。</w:t>
      </w:r>
    </w:p>
    <w:p w14:paraId="2295CABD">
      <w:pPr>
        <w:adjustRightInd w:val="0"/>
        <w:snapToGrid w:val="0"/>
        <w:spacing w:line="360" w:lineRule="auto"/>
        <w:ind w:firstLine="422"/>
        <w:jc w:val="left"/>
        <w:rPr>
          <w:rFonts w:ascii="宋体" w:hAnsi="宋体" w:cs="宋体"/>
          <w:b/>
          <w:color w:val="000000"/>
          <w:szCs w:val="21"/>
          <w:highlight w:val="none"/>
        </w:rPr>
      </w:pPr>
      <w:r>
        <w:rPr>
          <w:rFonts w:hint="eastAsia" w:ascii="宋体" w:hAnsi="宋体" w:cs="宋体"/>
          <w:b/>
          <w:color w:val="000000"/>
          <w:szCs w:val="21"/>
          <w:highlight w:val="none"/>
        </w:rPr>
        <w:t>（2）履约担保的退还</w:t>
      </w:r>
    </w:p>
    <w:p w14:paraId="598C52D4">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履约担保的退还：退还履约保证金时，必须同时提供：①工程项目履约保证金退还确认单（须建设单位盖公章，分管负责人签字）。②项目竣工验收报告（如提供复印件须加盖中标单位公章）。③授权委托书及经办人身份证复印件。</w:t>
      </w:r>
    </w:p>
    <w:p w14:paraId="09B617E8">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发包人不承担承包人与履约担保有关的任何利息或其它类似的费用或者收益。</w:t>
      </w:r>
    </w:p>
    <w:p w14:paraId="270C6793">
      <w:pPr>
        <w:adjustRightInd w:val="0"/>
        <w:snapToGrid w:val="0"/>
        <w:spacing w:line="360" w:lineRule="auto"/>
        <w:ind w:firstLine="422"/>
        <w:jc w:val="left"/>
        <w:rPr>
          <w:rFonts w:ascii="宋体" w:hAnsi="宋体" w:cs="宋体"/>
          <w:b/>
          <w:color w:val="000000"/>
          <w:szCs w:val="21"/>
          <w:highlight w:val="none"/>
        </w:rPr>
      </w:pPr>
      <w:r>
        <w:rPr>
          <w:rFonts w:hint="eastAsia" w:ascii="宋体" w:hAnsi="宋体" w:cs="宋体"/>
          <w:b/>
          <w:color w:val="000000"/>
          <w:szCs w:val="21"/>
          <w:highlight w:val="none"/>
        </w:rPr>
        <w:t>（3）通知义务</w:t>
      </w:r>
    </w:p>
    <w:p w14:paraId="6FBCC14E">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不管履约担保条款中如何约定，发包人根据担保条款提出索赔要求28天前，应通知承包人并说明导致此类索赔的违约性质或原因。相应地，不管专用合同条款约定的支付担保条款中如何约定，承包人根据担保条款提出索赔要求28天前，也应通知发包人并说明导致此类索赔的违约性质或原因。但是，本项约定的通知不应理解为是在任何意义上寻求被通知方的同意。</w:t>
      </w:r>
    </w:p>
    <w:p w14:paraId="30DB23A5">
      <w:pPr>
        <w:pStyle w:val="15"/>
        <w:rPr>
          <w:rFonts w:ascii="宋体" w:hAnsi="宋体" w:cs="宋体"/>
          <w:color w:val="000000"/>
          <w:szCs w:val="21"/>
          <w:highlight w:val="none"/>
        </w:rPr>
      </w:pPr>
      <w:bookmarkStart w:id="166" w:name="_Toc351203636"/>
      <w:r>
        <w:rPr>
          <w:rFonts w:hint="eastAsia" w:ascii="宋体" w:hAnsi="宋体" w:cs="宋体"/>
          <w:color w:val="000000"/>
          <w:szCs w:val="21"/>
          <w:highlight w:val="none"/>
        </w:rPr>
        <w:t>4</w:t>
      </w:r>
      <w:bookmarkStart w:id="167" w:name="_Toc296503162"/>
      <w:bookmarkStart w:id="168" w:name="_Toc296944501"/>
      <w:bookmarkStart w:id="169" w:name="_Toc296891202"/>
      <w:bookmarkStart w:id="170" w:name="_Toc297048348"/>
      <w:bookmarkStart w:id="171" w:name="_Toc292559366"/>
      <w:bookmarkStart w:id="172" w:name="_Toc296890990"/>
      <w:bookmarkStart w:id="173" w:name="_Toc267251413"/>
      <w:bookmarkStart w:id="174" w:name="_Toc292559871"/>
      <w:bookmarkStart w:id="175" w:name="_Toc296347161"/>
      <w:bookmarkStart w:id="176" w:name="_Toc296346663"/>
      <w:bookmarkStart w:id="177" w:name="_Toc297120462"/>
      <w:r>
        <w:rPr>
          <w:rFonts w:hint="eastAsia" w:ascii="宋体" w:hAnsi="宋体" w:cs="宋体"/>
          <w:color w:val="000000"/>
          <w:szCs w:val="21"/>
          <w:highlight w:val="none"/>
        </w:rPr>
        <w:t xml:space="preserve">. </w:t>
      </w:r>
      <w:commentRangeStart w:id="0"/>
      <w:r>
        <w:rPr>
          <w:rFonts w:hint="eastAsia" w:ascii="宋体" w:hAnsi="宋体" w:cs="宋体"/>
          <w:color w:val="000000"/>
          <w:szCs w:val="21"/>
          <w:highlight w:val="none"/>
        </w:rPr>
        <w:t>监</w:t>
      </w:r>
      <w:bookmarkEnd w:id="167"/>
      <w:bookmarkEnd w:id="168"/>
      <w:bookmarkEnd w:id="169"/>
      <w:bookmarkEnd w:id="170"/>
      <w:bookmarkEnd w:id="171"/>
      <w:bookmarkEnd w:id="172"/>
      <w:bookmarkEnd w:id="173"/>
      <w:bookmarkEnd w:id="174"/>
      <w:bookmarkEnd w:id="175"/>
      <w:bookmarkEnd w:id="176"/>
      <w:bookmarkEnd w:id="177"/>
      <w:r>
        <w:rPr>
          <w:rFonts w:hint="eastAsia" w:ascii="宋体" w:hAnsi="宋体" w:cs="宋体"/>
          <w:color w:val="000000"/>
          <w:szCs w:val="21"/>
          <w:highlight w:val="none"/>
        </w:rPr>
        <w:t>理人</w:t>
      </w:r>
      <w:commentRangeEnd w:id="0"/>
      <w:r>
        <w:rPr>
          <w:highlight w:val="none"/>
        </w:rPr>
        <w:commentReference w:id="0"/>
      </w:r>
      <w:bookmarkEnd w:id="166"/>
      <w:r>
        <w:rPr>
          <w:rFonts w:hint="eastAsia"/>
          <w:highlight w:val="none"/>
        </w:rPr>
        <w:t>(</w:t>
      </w:r>
      <w:r>
        <w:rPr>
          <w:rFonts w:hint="eastAsia" w:ascii="宋体" w:hAnsi="宋体" w:cs="宋体"/>
          <w:color w:val="000000"/>
          <w:szCs w:val="21"/>
          <w:highlight w:val="none"/>
        </w:rPr>
        <w:t>本工程未设监理，所有应当由监理履行的职责均可由发包人履行</w:t>
      </w:r>
      <w:r>
        <w:rPr>
          <w:rFonts w:hint="eastAsia"/>
          <w:highlight w:val="none"/>
        </w:rPr>
        <w:t>)</w:t>
      </w:r>
    </w:p>
    <w:p w14:paraId="566F1647">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4.1监理人的一般规定</w:t>
      </w:r>
    </w:p>
    <w:p w14:paraId="52A63937">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关于监理人的监理内容：</w:t>
      </w:r>
      <w:r>
        <w:rPr>
          <w:rFonts w:hint="eastAsia" w:ascii="宋体" w:hAnsi="宋体" w:cs="宋体"/>
          <w:color w:val="000000"/>
          <w:szCs w:val="21"/>
          <w:highlight w:val="none"/>
          <w:u w:val="single"/>
        </w:rPr>
        <w:t>依据监理合同</w:t>
      </w:r>
      <w:r>
        <w:rPr>
          <w:rFonts w:hint="eastAsia" w:ascii="宋体" w:hAnsi="宋体" w:cs="宋体"/>
          <w:color w:val="000000"/>
          <w:szCs w:val="21"/>
          <w:highlight w:val="none"/>
        </w:rPr>
        <w:t>。</w:t>
      </w:r>
    </w:p>
    <w:p w14:paraId="266E491A">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关于监理人的监理权限：</w:t>
      </w:r>
      <w:r>
        <w:rPr>
          <w:rFonts w:hint="eastAsia" w:ascii="宋体" w:hAnsi="宋体" w:cs="宋体"/>
          <w:color w:val="000000"/>
          <w:szCs w:val="21"/>
          <w:highlight w:val="none"/>
          <w:u w:val="single"/>
        </w:rPr>
        <w:t>对本工程施工阶段的质量、进度、安全进行控制以及合同管理、信息管理和现场组织协调；涉及合同价款调整、确认、估价工作须得到发包人同意后方可执行。配合发包人确认设计变更核签增减工程量，开工令、停工令、复工令以及标准和分包单位的确认</w:t>
      </w:r>
      <w:r>
        <w:rPr>
          <w:rFonts w:hint="eastAsia" w:ascii="宋体" w:hAnsi="宋体" w:cs="宋体"/>
          <w:color w:val="000000"/>
          <w:szCs w:val="21"/>
          <w:highlight w:val="none"/>
        </w:rPr>
        <w:t>。</w:t>
      </w:r>
    </w:p>
    <w:p w14:paraId="07A5C596">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 xml:space="preserve">不管通用合同条款第4.1项如何约定，监理人履行须经发包人批准行使的权力时，应当向承包人出示其行使该权力已经取得发包人批准的文件或者其他合法有效的证明。 </w:t>
      </w:r>
    </w:p>
    <w:p w14:paraId="120EB4FC">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关于监理人在施工现场的办公场所、生活场所的提供和费用承担的约定：</w:t>
      </w:r>
      <w:r>
        <w:rPr>
          <w:rFonts w:hint="eastAsia" w:ascii="宋体" w:hAnsi="宋体" w:cs="宋体"/>
          <w:color w:val="000000"/>
          <w:szCs w:val="21"/>
          <w:highlight w:val="none"/>
          <w:u w:val="single"/>
        </w:rPr>
        <w:t>依据监理合同</w:t>
      </w:r>
      <w:r>
        <w:rPr>
          <w:rFonts w:hint="eastAsia" w:ascii="宋体" w:hAnsi="宋体" w:cs="宋体"/>
          <w:color w:val="000000"/>
          <w:szCs w:val="21"/>
          <w:highlight w:val="none"/>
        </w:rPr>
        <w:t>。</w:t>
      </w:r>
    </w:p>
    <w:p w14:paraId="5AC2314F">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4.2 监理人员</w:t>
      </w:r>
    </w:p>
    <w:p w14:paraId="3E42AEFF">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总监理工程师：</w:t>
      </w:r>
    </w:p>
    <w:p w14:paraId="05C6BDAB">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姓    名：</w:t>
      </w:r>
      <w:r>
        <w:rPr>
          <w:rFonts w:hint="eastAsia" w:ascii="宋体" w:hAnsi="宋体" w:cs="宋体"/>
          <w:color w:val="000000"/>
          <w:szCs w:val="21"/>
          <w:highlight w:val="none"/>
          <w:u w:val="single"/>
        </w:rPr>
        <w:t>   </w:t>
      </w:r>
      <w:r>
        <w:rPr>
          <w:rFonts w:hint="eastAsia" w:ascii="宋体" w:hAnsi="宋体" w:cs="宋体"/>
          <w:color w:val="000000"/>
          <w:szCs w:val="21"/>
          <w:highlight w:val="none"/>
        </w:rPr>
        <w:t>；</w:t>
      </w:r>
    </w:p>
    <w:p w14:paraId="2273DC4B">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职    务：</w:t>
      </w:r>
      <w:r>
        <w:rPr>
          <w:rFonts w:hint="eastAsia" w:ascii="宋体" w:hAnsi="宋体" w:cs="宋体"/>
          <w:color w:val="000000"/>
          <w:szCs w:val="21"/>
          <w:highlight w:val="none"/>
          <w:u w:val="single"/>
        </w:rPr>
        <w:t>   </w:t>
      </w:r>
      <w:r>
        <w:rPr>
          <w:rFonts w:hint="eastAsia" w:ascii="宋体" w:hAnsi="宋体" w:cs="宋体"/>
          <w:color w:val="000000"/>
          <w:szCs w:val="21"/>
          <w:highlight w:val="none"/>
        </w:rPr>
        <w:t>；</w:t>
      </w:r>
    </w:p>
    <w:p w14:paraId="68EEA812">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监理工程师执业资格证书号：</w:t>
      </w:r>
      <w:r>
        <w:rPr>
          <w:rFonts w:hint="eastAsia" w:ascii="宋体" w:hAnsi="宋体" w:cs="宋体"/>
          <w:color w:val="000000"/>
          <w:szCs w:val="21"/>
          <w:highlight w:val="none"/>
          <w:u w:val="single"/>
        </w:rPr>
        <w:t> </w:t>
      </w:r>
      <w:r>
        <w:rPr>
          <w:rFonts w:hint="eastAsia" w:ascii="宋体" w:hAnsi="宋体" w:cs="宋体"/>
          <w:color w:val="000000"/>
          <w:szCs w:val="21"/>
          <w:highlight w:val="none"/>
        </w:rPr>
        <w:t>；</w:t>
      </w:r>
    </w:p>
    <w:p w14:paraId="12D3F5C4">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联系电话：</w:t>
      </w:r>
      <w:r>
        <w:rPr>
          <w:rFonts w:hint="eastAsia" w:ascii="宋体" w:hAnsi="宋体" w:cs="宋体"/>
          <w:color w:val="000000"/>
          <w:szCs w:val="21"/>
          <w:highlight w:val="none"/>
          <w:u w:val="single"/>
        </w:rPr>
        <w:t>   </w:t>
      </w:r>
      <w:r>
        <w:rPr>
          <w:rFonts w:hint="eastAsia" w:ascii="宋体" w:hAnsi="宋体" w:cs="宋体"/>
          <w:color w:val="000000"/>
          <w:szCs w:val="21"/>
          <w:highlight w:val="none"/>
        </w:rPr>
        <w:t>；</w:t>
      </w:r>
    </w:p>
    <w:p w14:paraId="543906C8">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电子信箱：</w:t>
      </w:r>
      <w:r>
        <w:rPr>
          <w:rFonts w:hint="eastAsia" w:ascii="宋体" w:hAnsi="宋体" w:cs="宋体"/>
          <w:color w:val="000000"/>
          <w:szCs w:val="21"/>
          <w:highlight w:val="none"/>
          <w:u w:val="single"/>
        </w:rPr>
        <w:t>   </w:t>
      </w:r>
      <w:r>
        <w:rPr>
          <w:rFonts w:hint="eastAsia" w:ascii="宋体" w:hAnsi="宋体" w:cs="宋体"/>
          <w:color w:val="000000"/>
          <w:szCs w:val="21"/>
          <w:highlight w:val="none"/>
        </w:rPr>
        <w:t>；</w:t>
      </w:r>
    </w:p>
    <w:p w14:paraId="0FBA5C3D">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通信地址：</w:t>
      </w:r>
      <w:r>
        <w:rPr>
          <w:rFonts w:hint="eastAsia" w:ascii="宋体" w:hAnsi="宋体" w:cs="宋体"/>
          <w:color w:val="000000"/>
          <w:szCs w:val="21"/>
          <w:highlight w:val="none"/>
          <w:u w:val="single"/>
        </w:rPr>
        <w:t>   </w:t>
      </w:r>
      <w:r>
        <w:rPr>
          <w:rFonts w:hint="eastAsia" w:ascii="宋体" w:hAnsi="宋体" w:cs="宋体"/>
          <w:color w:val="000000"/>
          <w:szCs w:val="21"/>
          <w:highlight w:val="none"/>
        </w:rPr>
        <w:t>；</w:t>
      </w:r>
    </w:p>
    <w:p w14:paraId="688DB2DA">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关于监理人的其他约定：</w:t>
      </w:r>
      <w:r>
        <w:rPr>
          <w:rFonts w:hint="eastAsia" w:ascii="宋体" w:hAnsi="宋体" w:cs="宋体"/>
          <w:color w:val="000000"/>
          <w:szCs w:val="21"/>
          <w:highlight w:val="none"/>
          <w:u w:val="single"/>
        </w:rPr>
        <w:t>监理人或者发包人就承包人对合同约定的任何责任和义务的某种违约行为的宽恕，不影响监理人和发包人在此后的任何时间严格按合同约定处理承包人的其它违约行为，也不意味发包人放弃合同约定的与上述违约有关的任何权利和赔偿要求</w:t>
      </w:r>
      <w:r>
        <w:rPr>
          <w:rFonts w:hint="eastAsia" w:ascii="宋体" w:hAnsi="宋体" w:cs="宋体"/>
          <w:color w:val="000000"/>
          <w:szCs w:val="21"/>
          <w:highlight w:val="none"/>
        </w:rPr>
        <w:t>。</w:t>
      </w:r>
    </w:p>
    <w:p w14:paraId="72EE4DDF">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4.4 商定或确定</w:t>
      </w:r>
    </w:p>
    <w:p w14:paraId="0D15429C">
      <w:pPr>
        <w:adjustRightInd w:val="0"/>
        <w:snapToGrid w:val="0"/>
        <w:spacing w:line="360" w:lineRule="auto"/>
        <w:ind w:firstLine="420"/>
        <w:outlineLvl w:val="0"/>
        <w:rPr>
          <w:rFonts w:ascii="宋体" w:hAnsi="宋体" w:cs="宋体"/>
          <w:color w:val="000000"/>
          <w:szCs w:val="21"/>
          <w:highlight w:val="none"/>
        </w:rPr>
      </w:pPr>
      <w:bookmarkStart w:id="178" w:name="_Toc267251418"/>
      <w:r>
        <w:rPr>
          <w:rFonts w:hint="eastAsia" w:ascii="宋体" w:hAnsi="宋体" w:cs="宋体"/>
          <w:color w:val="000000"/>
          <w:szCs w:val="21"/>
          <w:highlight w:val="none"/>
        </w:rPr>
        <w:t>在发包人和承包人不能通过协商达成一致意见时，发包人授权监理人对以下事项进行确定：</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w:t>
      </w:r>
    </w:p>
    <w:p w14:paraId="09E3705C">
      <w:pPr>
        <w:adjustRightInd w:val="0"/>
        <w:snapToGrid w:val="0"/>
        <w:spacing w:line="360" w:lineRule="auto"/>
        <w:ind w:firstLine="420"/>
        <w:outlineLvl w:val="0"/>
        <w:rPr>
          <w:rFonts w:ascii="宋体" w:hAnsi="宋体" w:cs="宋体"/>
          <w:color w:val="000000"/>
          <w:szCs w:val="21"/>
          <w:highlight w:val="none"/>
        </w:rPr>
      </w:pPr>
      <w:bookmarkStart w:id="179" w:name="_Toc351203637"/>
      <w:r>
        <w:rPr>
          <w:rFonts w:hint="eastAsia" w:ascii="宋体" w:hAnsi="宋体" w:cs="宋体"/>
          <w:color w:val="000000"/>
          <w:szCs w:val="21"/>
          <w:highlight w:val="none"/>
        </w:rPr>
        <w:t>5</w:t>
      </w:r>
      <w:bookmarkEnd w:id="178"/>
      <w:bookmarkStart w:id="180" w:name="_Toc296944502"/>
      <w:bookmarkStart w:id="181" w:name="_Toc296346664"/>
      <w:bookmarkStart w:id="182" w:name="_Toc296891203"/>
      <w:bookmarkStart w:id="183" w:name="_Toc296347162"/>
      <w:bookmarkStart w:id="184" w:name="_Toc296503163"/>
      <w:bookmarkStart w:id="185" w:name="_Toc292559872"/>
      <w:bookmarkStart w:id="186" w:name="_Toc292559367"/>
      <w:bookmarkStart w:id="187" w:name="_Toc297120463"/>
      <w:bookmarkStart w:id="188" w:name="_Toc297048349"/>
      <w:bookmarkStart w:id="189" w:name="_Toc296890991"/>
      <w:r>
        <w:rPr>
          <w:rFonts w:hint="eastAsia" w:ascii="宋体" w:hAnsi="宋体" w:cs="宋体"/>
          <w:color w:val="000000"/>
          <w:szCs w:val="21"/>
          <w:highlight w:val="none"/>
        </w:rPr>
        <w:t>. 工程质量</w:t>
      </w:r>
      <w:bookmarkEnd w:id="179"/>
    </w:p>
    <w:p w14:paraId="73DE4C07">
      <w:pPr>
        <w:adjustRightInd w:val="0"/>
        <w:snapToGrid w:val="0"/>
        <w:spacing w:line="360" w:lineRule="auto"/>
        <w:ind w:firstLine="420"/>
        <w:outlineLvl w:val="0"/>
        <w:rPr>
          <w:rFonts w:ascii="宋体" w:hAnsi="宋体" w:cs="宋体"/>
          <w:color w:val="000000"/>
          <w:szCs w:val="21"/>
          <w:highlight w:val="none"/>
        </w:rPr>
      </w:pPr>
      <w:r>
        <w:rPr>
          <w:rFonts w:hint="eastAsia" w:ascii="宋体" w:hAnsi="宋体" w:cs="宋体"/>
          <w:color w:val="000000"/>
          <w:szCs w:val="21"/>
          <w:highlight w:val="none"/>
        </w:rPr>
        <w:t>5.1 质量要求</w:t>
      </w:r>
    </w:p>
    <w:p w14:paraId="7F64283A">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施工单位必须按照工程设计图纸和施工技术标准施工，不得擅自修改工程设计方案，不得偷工减料，若施工单位违反上述基本要求，一经发现，发包人有权要求承包人必须于合理期限内整改完毕，承包人须向发包人支付违约金，根据情形处以5000-20000元违约处罚；若工程质量存在严重隐患，或偷工减料、以次充好情节严重的，或经发包人提出而拒不整改或态度极其恶劣、阳奉阴违的，发包人有权处以20000-50000元违约金，并扣减全部履约保证金，同时发包人有权单方解除合同。</w:t>
      </w:r>
    </w:p>
    <w:p w14:paraId="1E8127AE">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5</w:t>
      </w:r>
      <w:bookmarkStart w:id="190" w:name="_Toc312677997"/>
      <w:bookmarkStart w:id="191" w:name="_Toc303539106"/>
      <w:bookmarkStart w:id="192" w:name="_Toc300934949"/>
      <w:bookmarkStart w:id="193" w:name="_Toc304295527"/>
      <w:bookmarkStart w:id="194" w:name="_Toc297123496"/>
      <w:bookmarkStart w:id="195" w:name="_Toc297216155"/>
      <w:bookmarkStart w:id="196" w:name="_Toc318581164"/>
      <w:r>
        <w:rPr>
          <w:rFonts w:hint="eastAsia" w:ascii="宋体" w:hAnsi="宋体" w:cs="宋体"/>
          <w:color w:val="000000"/>
          <w:szCs w:val="21"/>
          <w:highlight w:val="none"/>
        </w:rPr>
        <w:t>.1.1 特殊质量标准和要求：</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w:t>
      </w:r>
    </w:p>
    <w:p w14:paraId="7E88C666">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关于工程奖项的约定：</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w:t>
      </w:r>
    </w:p>
    <w:p w14:paraId="03A161D5">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5.2质量保证措施</w:t>
      </w:r>
    </w:p>
    <w:p w14:paraId="23DA125E">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5.2.2 承包人的质量管理</w:t>
      </w:r>
    </w:p>
    <w:p w14:paraId="7CE05203">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5.2.2.1承包人向监理人提交工程质量保证措施文件的期限：</w:t>
      </w:r>
      <w:r>
        <w:rPr>
          <w:rFonts w:hint="eastAsia" w:ascii="宋体" w:hAnsi="宋体" w:cs="宋体"/>
          <w:color w:val="000000"/>
          <w:szCs w:val="21"/>
          <w:highlight w:val="none"/>
          <w:u w:val="single"/>
        </w:rPr>
        <w:t>7天内</w:t>
      </w:r>
      <w:r>
        <w:rPr>
          <w:rFonts w:hint="eastAsia" w:ascii="宋体" w:hAnsi="宋体" w:cs="宋体"/>
          <w:color w:val="000000"/>
          <w:szCs w:val="21"/>
          <w:highlight w:val="none"/>
        </w:rPr>
        <w:t>。</w:t>
      </w:r>
    </w:p>
    <w:p w14:paraId="00222659">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监理人审批工程质量保证措施文件的期限：</w:t>
      </w:r>
      <w:r>
        <w:rPr>
          <w:rFonts w:hint="eastAsia" w:ascii="宋体" w:hAnsi="宋体" w:cs="宋体"/>
          <w:color w:val="000000"/>
          <w:szCs w:val="21"/>
          <w:highlight w:val="none"/>
          <w:u w:val="single"/>
        </w:rPr>
        <w:t xml:space="preserve"> 7天内</w:t>
      </w:r>
      <w:r>
        <w:rPr>
          <w:rFonts w:hint="eastAsia" w:ascii="宋体" w:hAnsi="宋体" w:cs="宋体"/>
          <w:color w:val="000000"/>
          <w:szCs w:val="21"/>
          <w:highlight w:val="none"/>
        </w:rPr>
        <w:t>。</w:t>
      </w:r>
    </w:p>
    <w:p w14:paraId="2602105E">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5.2.2.2承包人的质量检查</w:t>
      </w:r>
    </w:p>
    <w:p w14:paraId="2C1F7ED6">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承包人向监理人报送工程质量报表的期限：</w:t>
      </w:r>
      <w:r>
        <w:rPr>
          <w:rFonts w:hint="eastAsia" w:ascii="宋体" w:hAnsi="宋体" w:cs="宋体"/>
          <w:color w:val="000000"/>
          <w:szCs w:val="21"/>
          <w:highlight w:val="none"/>
          <w:u w:val="single"/>
        </w:rPr>
        <w:t>3天</w:t>
      </w:r>
      <w:r>
        <w:rPr>
          <w:rFonts w:hint="eastAsia" w:ascii="宋体" w:hAnsi="宋体" w:cs="宋体"/>
          <w:color w:val="000000"/>
          <w:szCs w:val="21"/>
          <w:highlight w:val="none"/>
        </w:rPr>
        <w:t>。</w:t>
      </w:r>
    </w:p>
    <w:p w14:paraId="10F5CFEA">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承包人向监理人报送工程质量报表的要求：</w:t>
      </w:r>
      <w:r>
        <w:rPr>
          <w:rFonts w:hint="eastAsia" w:ascii="宋体" w:hAnsi="宋体" w:cs="宋体"/>
          <w:color w:val="000000"/>
          <w:szCs w:val="21"/>
          <w:highlight w:val="none"/>
          <w:u w:val="single"/>
        </w:rPr>
        <w:t>每月25日前</w:t>
      </w:r>
      <w:r>
        <w:rPr>
          <w:rFonts w:hint="eastAsia" w:ascii="宋体" w:hAnsi="宋体" w:cs="宋体"/>
          <w:color w:val="000000"/>
          <w:szCs w:val="21"/>
          <w:highlight w:val="none"/>
        </w:rPr>
        <w:t>。</w:t>
      </w:r>
    </w:p>
    <w:p w14:paraId="2FDAEC7A">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监理人审查工程质量报表的期限：</w:t>
      </w:r>
      <w:r>
        <w:rPr>
          <w:rFonts w:hint="eastAsia" w:ascii="宋体" w:hAnsi="宋体" w:cs="宋体"/>
          <w:color w:val="000000"/>
          <w:szCs w:val="21"/>
          <w:highlight w:val="none"/>
          <w:u w:val="single"/>
        </w:rPr>
        <w:t>接到报表后2天</w:t>
      </w:r>
      <w:r>
        <w:rPr>
          <w:rFonts w:hint="eastAsia" w:ascii="宋体" w:hAnsi="宋体" w:cs="宋体"/>
          <w:color w:val="000000"/>
          <w:szCs w:val="21"/>
          <w:highlight w:val="none"/>
        </w:rPr>
        <w:t>。</w:t>
      </w:r>
    </w:p>
    <w:p w14:paraId="3E82CFE4">
      <w:pPr>
        <w:adjustRightInd w:val="0"/>
        <w:snapToGrid w:val="0"/>
        <w:spacing w:line="360" w:lineRule="auto"/>
        <w:ind w:firstLine="420"/>
        <w:outlineLvl w:val="0"/>
        <w:rPr>
          <w:rFonts w:ascii="宋体" w:hAnsi="宋体" w:cs="宋体"/>
          <w:color w:val="000000"/>
          <w:szCs w:val="21"/>
          <w:highlight w:val="none"/>
        </w:rPr>
      </w:pPr>
      <w:r>
        <w:rPr>
          <w:rFonts w:hint="eastAsia" w:ascii="宋体" w:hAnsi="宋体" w:cs="宋体"/>
          <w:color w:val="000000"/>
          <w:szCs w:val="21"/>
          <w:highlight w:val="none"/>
        </w:rPr>
        <w:t>5.3 隐蔽工程检查</w:t>
      </w:r>
    </w:p>
    <w:p w14:paraId="266D20E5">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5.3.2承包人提前通知监理人隐蔽工程检查的期限的约定：</w:t>
      </w:r>
      <w:r>
        <w:rPr>
          <w:rFonts w:hint="eastAsia" w:ascii="宋体" w:hAnsi="宋体" w:cs="宋体"/>
          <w:color w:val="000000"/>
          <w:szCs w:val="21"/>
          <w:highlight w:val="none"/>
          <w:u w:val="single"/>
        </w:rPr>
        <w:t>共同检查前48小时书面通知监理人</w:t>
      </w:r>
      <w:r>
        <w:rPr>
          <w:rFonts w:hint="eastAsia" w:ascii="宋体" w:hAnsi="宋体" w:cs="宋体"/>
          <w:color w:val="000000"/>
          <w:szCs w:val="21"/>
          <w:highlight w:val="none"/>
        </w:rPr>
        <w:t>。</w:t>
      </w:r>
    </w:p>
    <w:p w14:paraId="658524FE">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监理人对工程隐蔽部位进行检查的期限：</w:t>
      </w:r>
      <w:r>
        <w:rPr>
          <w:rFonts w:hint="eastAsia" w:ascii="宋体" w:hAnsi="宋体" w:cs="宋体"/>
          <w:color w:val="000000"/>
          <w:szCs w:val="21"/>
          <w:highlight w:val="none"/>
          <w:u w:val="single"/>
        </w:rPr>
        <w:t>接到承包人隐蔽工程检查通知后1天内</w:t>
      </w:r>
      <w:r>
        <w:rPr>
          <w:rFonts w:hint="eastAsia" w:ascii="宋体" w:hAnsi="宋体" w:cs="宋体"/>
          <w:color w:val="000000"/>
          <w:szCs w:val="21"/>
          <w:highlight w:val="none"/>
        </w:rPr>
        <w:t>。</w:t>
      </w:r>
    </w:p>
    <w:p w14:paraId="035FCAFE">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监理人不能按时进行检查时，应提前</w:t>
      </w:r>
      <w:r>
        <w:rPr>
          <w:rFonts w:hint="eastAsia" w:ascii="宋体" w:hAnsi="宋体" w:cs="宋体"/>
          <w:color w:val="000000"/>
          <w:szCs w:val="21"/>
          <w:highlight w:val="none"/>
          <w:u w:val="single"/>
        </w:rPr>
        <w:t>24</w:t>
      </w:r>
      <w:r>
        <w:rPr>
          <w:rFonts w:hint="eastAsia" w:ascii="宋体" w:hAnsi="宋体" w:cs="宋体"/>
          <w:color w:val="000000"/>
          <w:szCs w:val="21"/>
          <w:highlight w:val="none"/>
        </w:rPr>
        <w:t>小时提交书面延期要求。</w:t>
      </w:r>
    </w:p>
    <w:p w14:paraId="36B49B7C">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关于延期最长不得超过：</w:t>
      </w:r>
      <w:r>
        <w:rPr>
          <w:rFonts w:hint="eastAsia" w:ascii="宋体" w:hAnsi="宋体" w:cs="宋体"/>
          <w:color w:val="000000"/>
          <w:szCs w:val="21"/>
          <w:highlight w:val="none"/>
          <w:u w:val="single"/>
        </w:rPr>
        <w:t xml:space="preserve"> 48 </w:t>
      </w:r>
      <w:r>
        <w:rPr>
          <w:rFonts w:hint="eastAsia" w:ascii="宋体" w:hAnsi="宋体" w:cs="宋体"/>
          <w:color w:val="000000"/>
          <w:szCs w:val="21"/>
          <w:highlight w:val="none"/>
        </w:rPr>
        <w:t>小时。</w:t>
      </w:r>
    </w:p>
    <w:p w14:paraId="09072BCA">
      <w:pPr>
        <w:adjustRightInd w:val="0"/>
        <w:snapToGrid w:val="0"/>
        <w:spacing w:line="360" w:lineRule="auto"/>
        <w:ind w:firstLine="420"/>
        <w:rPr>
          <w:rFonts w:ascii="宋体" w:hAnsi="宋体" w:cs="宋体"/>
          <w:color w:val="000000"/>
          <w:szCs w:val="21"/>
          <w:highlight w:val="none"/>
        </w:rPr>
      </w:pPr>
      <w:bookmarkStart w:id="197" w:name="_Toc522467852"/>
      <w:r>
        <w:rPr>
          <w:rFonts w:hint="eastAsia" w:ascii="宋体" w:hAnsi="宋体" w:cs="宋体"/>
          <w:color w:val="000000"/>
          <w:szCs w:val="21"/>
          <w:highlight w:val="none"/>
        </w:rPr>
        <w:t>5.5 质量争议检测</w:t>
      </w:r>
      <w:bookmarkEnd w:id="197"/>
    </w:p>
    <w:p w14:paraId="2272ED4B">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合同当事人对工程质量有争议的，由双方协商确定的工程质量检测机构鉴定，由此产生的费用及因此造成的损失，由责任方承担。</w:t>
      </w:r>
    </w:p>
    <w:p w14:paraId="20AA1757">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合同当事人均有责任的，由双方根据其责任分别承担。合同当事人无法达成一致的，按照第4.4款〔商定或确定〕执行。</w:t>
      </w:r>
    </w:p>
    <w:p w14:paraId="6634248F">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经检测，质量确有缺陷的，已竣工验收或已竣工未验收但实际投入使用的工程，其处理按工程保修书的约定执行；已竣工未验收且未实际投入使用的工程以及停工、停建的工程，根据检测结果确定解决方案，或按工程质量监督机构的处理决定执行。</w:t>
      </w:r>
    </w:p>
    <w:p w14:paraId="4C80B866">
      <w:pPr>
        <w:adjustRightInd w:val="0"/>
        <w:snapToGrid w:val="0"/>
        <w:spacing w:line="360" w:lineRule="auto"/>
        <w:ind w:firstLine="420"/>
        <w:rPr>
          <w:rFonts w:ascii="宋体" w:hAnsi="宋体" w:cs="宋体"/>
          <w:color w:val="000000"/>
          <w:szCs w:val="21"/>
          <w:highlight w:val="none"/>
        </w:rPr>
      </w:pPr>
      <w:bookmarkStart w:id="198" w:name="_Toc351203638"/>
      <w:r>
        <w:rPr>
          <w:rFonts w:hint="eastAsia" w:ascii="宋体" w:hAnsi="宋体" w:cs="宋体"/>
          <w:color w:val="000000"/>
          <w:szCs w:val="21"/>
          <w:highlight w:val="none"/>
        </w:rPr>
        <w:t>6. 安全文明施工与环境保护</w:t>
      </w:r>
      <w:bookmarkEnd w:id="198"/>
    </w:p>
    <w:p w14:paraId="4CF2018F">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6.1安全文明施工</w:t>
      </w:r>
    </w:p>
    <w:p w14:paraId="013B24F6">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除《违约责任一览表》规定的承包人违反安全管理规范需承担违约责任的以外，承包人在施工过程中，存在违反安全管理规定的其他严重情形，确需追究违约责任的，发包人有权根据违约情形程度扣减1000-5000元违约金。若承包人在接到安全整改通知后3日内拒绝整改或未能在整改期限内整改到位的，发包人有权根据违约情形程度扣减5000-20000元违约金，直至解除合同。若发生重伤以上或其他影响恶劣情形安全事故的，发包人将向政府行政主管部门通报，由相关部门处理。同时，发包人还有权将承包人的违约情形向行政主管部门通报，建议拒绝其参加其他政府投资工程的投标。</w:t>
      </w:r>
    </w:p>
    <w:p w14:paraId="3BD52E5D">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由政府相关部门组织的安全检查，因承包人安全措施不到位或发生安全事故等安全因素已处以罚款的，发包人不得以此为由再向承包人追究违约责任。</w:t>
      </w:r>
    </w:p>
    <w:p w14:paraId="053DF6F0">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6.1.1 项目安全生产的达标目标及相应事项的约定：</w:t>
      </w:r>
      <w:r>
        <w:rPr>
          <w:rFonts w:hint="eastAsia" w:ascii="宋体" w:hAnsi="宋体" w:cs="宋体"/>
          <w:color w:val="000000"/>
          <w:szCs w:val="21"/>
          <w:highlight w:val="none"/>
          <w:u w:val="single"/>
        </w:rPr>
        <w:t>要求达到《建筑施工安全检查标准》（JGJ59-2011）标准</w:t>
      </w:r>
      <w:r>
        <w:rPr>
          <w:rFonts w:hint="eastAsia" w:ascii="宋体" w:hAnsi="宋体" w:cs="宋体"/>
          <w:color w:val="000000"/>
          <w:szCs w:val="21"/>
          <w:highlight w:val="none"/>
        </w:rPr>
        <w:t>。</w:t>
      </w:r>
    </w:p>
    <w:p w14:paraId="60894736">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6.1.2 安全生产保证措施</w:t>
      </w:r>
    </w:p>
    <w:p w14:paraId="0B387291">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（1）承包人向监理人报送施工安全措施计划的期限：</w:t>
      </w:r>
      <w:r>
        <w:rPr>
          <w:rFonts w:hint="eastAsia" w:ascii="宋体" w:hAnsi="宋体" w:cs="宋体"/>
          <w:color w:val="000000"/>
          <w:szCs w:val="21"/>
          <w:highlight w:val="none"/>
          <w:u w:val="single"/>
        </w:rPr>
        <w:t>接到开工报告的7天内</w:t>
      </w:r>
      <w:r>
        <w:rPr>
          <w:rFonts w:hint="eastAsia" w:ascii="宋体" w:hAnsi="宋体" w:cs="宋体"/>
          <w:color w:val="000000"/>
          <w:szCs w:val="21"/>
          <w:highlight w:val="none"/>
        </w:rPr>
        <w:t>。</w:t>
      </w:r>
    </w:p>
    <w:p w14:paraId="26F828C3">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（2）监理人收到承包人报送的施工安全措施计划后应当在</w:t>
      </w:r>
      <w:r>
        <w:rPr>
          <w:rFonts w:hint="eastAsia" w:ascii="宋体" w:hAnsi="宋体" w:cs="宋体"/>
          <w:color w:val="000000"/>
          <w:szCs w:val="21"/>
          <w:highlight w:val="none"/>
          <w:u w:val="single"/>
        </w:rPr>
        <w:t xml:space="preserve"> 7 </w:t>
      </w:r>
      <w:r>
        <w:rPr>
          <w:rFonts w:hint="eastAsia" w:ascii="宋体" w:hAnsi="宋体" w:cs="宋体"/>
          <w:color w:val="000000"/>
          <w:szCs w:val="21"/>
          <w:highlight w:val="none"/>
        </w:rPr>
        <w:t>天内给予批复。</w:t>
      </w:r>
    </w:p>
    <w:p w14:paraId="37929420">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3）承包人在施工过程中出现财产损失或者人身伤亡事故的，其责任概由承包人承担，发包人不承担任何责任。若安全事故确因承包人的安全保障措施不到位，承包人须出具出面报告，报道相关原因及整改措施，追究相关人员的责任，并对安全事故所带来的社会影响与伤残或死亡人员的抚恤作出妥善处理措施，以杜绝安全事故不再发生。</w:t>
      </w:r>
    </w:p>
    <w:p w14:paraId="76DE7633">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6.1.4 关于治安保卫的特别约定：</w:t>
      </w:r>
      <w:r>
        <w:rPr>
          <w:rFonts w:hint="eastAsia" w:ascii="宋体" w:hAnsi="宋体" w:cs="宋体"/>
          <w:color w:val="000000"/>
          <w:szCs w:val="21"/>
          <w:highlight w:val="none"/>
          <w:u w:val="single"/>
        </w:rPr>
        <w:t>按通用条款执行</w:t>
      </w:r>
      <w:r>
        <w:rPr>
          <w:rFonts w:hint="eastAsia" w:ascii="宋体" w:hAnsi="宋体" w:cs="宋体"/>
          <w:color w:val="000000"/>
          <w:szCs w:val="21"/>
          <w:highlight w:val="none"/>
        </w:rPr>
        <w:t>。</w:t>
      </w:r>
    </w:p>
    <w:p w14:paraId="58240AB7">
      <w:pPr>
        <w:adjustRightInd w:val="0"/>
        <w:snapToGrid w:val="0"/>
        <w:spacing w:line="360" w:lineRule="auto"/>
        <w:ind w:firstLine="420"/>
        <w:jc w:val="left"/>
        <w:rPr>
          <w:rFonts w:ascii="宋体" w:hAnsi="宋体" w:cs="宋体"/>
          <w:color w:val="000000"/>
          <w:szCs w:val="21"/>
          <w:highlight w:val="none"/>
          <w:u w:val="single"/>
        </w:rPr>
      </w:pPr>
      <w:r>
        <w:rPr>
          <w:rFonts w:hint="eastAsia" w:ascii="宋体" w:hAnsi="宋体" w:cs="宋体"/>
          <w:color w:val="000000"/>
          <w:szCs w:val="21"/>
          <w:highlight w:val="none"/>
        </w:rPr>
        <w:t>关于编制施工场地治安管理计划的约定：</w:t>
      </w:r>
      <w:r>
        <w:rPr>
          <w:rFonts w:hint="eastAsia" w:ascii="宋体" w:hAnsi="宋体" w:cs="宋体"/>
          <w:color w:val="000000"/>
          <w:szCs w:val="21"/>
          <w:highlight w:val="none"/>
          <w:u w:val="single"/>
        </w:rPr>
        <w:t>承包人应当负责统一管理施工场地的治安保卫事项，履行合同工程的治安保卫职责</w:t>
      </w:r>
      <w:r>
        <w:rPr>
          <w:rFonts w:hint="eastAsia" w:ascii="宋体" w:hAnsi="宋体" w:cs="宋体"/>
          <w:color w:val="000000"/>
          <w:szCs w:val="21"/>
          <w:highlight w:val="none"/>
        </w:rPr>
        <w:t>。</w:t>
      </w:r>
    </w:p>
    <w:p w14:paraId="1E56B872">
      <w:pPr>
        <w:adjustRightInd w:val="0"/>
        <w:snapToGrid w:val="0"/>
        <w:spacing w:line="360" w:lineRule="auto"/>
        <w:ind w:firstLine="420"/>
        <w:jc w:val="left"/>
        <w:rPr>
          <w:rFonts w:ascii="宋体" w:hAnsi="宋体" w:cs="宋体"/>
          <w:color w:val="000000"/>
          <w:szCs w:val="21"/>
          <w:highlight w:val="none"/>
          <w:u w:val="single"/>
        </w:rPr>
      </w:pPr>
      <w:r>
        <w:rPr>
          <w:rFonts w:hint="eastAsia" w:ascii="宋体" w:hAnsi="宋体" w:cs="宋体"/>
          <w:color w:val="000000"/>
          <w:szCs w:val="21"/>
          <w:highlight w:val="none"/>
          <w:u w:val="single"/>
        </w:rPr>
        <w:t>承包人对发包人交付的材料或者工程设备负安全保卫责任，因安全保障措施不到位或保卫人员失责，所有损失概由承包人承担。</w:t>
      </w:r>
    </w:p>
    <w:p w14:paraId="6E0106EF">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u w:val="single"/>
        </w:rPr>
        <w:t>施工场地治安管理计划和突发治安事件紧急预案的编制责任人：承包人</w:t>
      </w:r>
      <w:r>
        <w:rPr>
          <w:rFonts w:hint="eastAsia" w:ascii="宋体" w:hAnsi="宋体" w:cs="宋体"/>
          <w:color w:val="000000"/>
          <w:szCs w:val="21"/>
          <w:highlight w:val="none"/>
        </w:rPr>
        <w:t>。</w:t>
      </w:r>
    </w:p>
    <w:p w14:paraId="4937E3C4">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6.1.5 文明施工</w:t>
      </w:r>
    </w:p>
    <w:p w14:paraId="23808C43">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合同当事人对文明施工的要求：</w:t>
      </w:r>
      <w:r>
        <w:rPr>
          <w:rFonts w:hint="eastAsia" w:ascii="宋体" w:hAnsi="宋体" w:cs="宋体"/>
          <w:color w:val="000000"/>
          <w:szCs w:val="21"/>
          <w:highlight w:val="none"/>
          <w:u w:val="single"/>
        </w:rPr>
        <w:t>达到《建筑施工现场环境与卫生标准》（JGJ146-2013）</w:t>
      </w:r>
      <w:r>
        <w:rPr>
          <w:rFonts w:hint="eastAsia" w:ascii="宋体" w:hAnsi="宋体" w:cs="宋体"/>
          <w:color w:val="000000"/>
          <w:szCs w:val="21"/>
          <w:highlight w:val="none"/>
        </w:rPr>
        <w:t>。</w:t>
      </w:r>
    </w:p>
    <w:p w14:paraId="7F3142E3">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6.1.6 关于安全文明施工费支付比例和支付期限的约定：</w:t>
      </w:r>
      <w:r>
        <w:rPr>
          <w:rFonts w:hint="eastAsia" w:ascii="宋体" w:hAnsi="宋体" w:cs="宋体"/>
          <w:color w:val="000000"/>
          <w:szCs w:val="21"/>
          <w:highlight w:val="none"/>
          <w:u w:val="single"/>
        </w:rPr>
        <w:t>纳入合同价格支付</w:t>
      </w:r>
      <w:r>
        <w:rPr>
          <w:rFonts w:hint="eastAsia" w:ascii="宋体" w:hAnsi="宋体" w:cs="宋体"/>
          <w:color w:val="000000"/>
          <w:szCs w:val="21"/>
          <w:highlight w:val="none"/>
        </w:rPr>
        <w:t>。</w:t>
      </w:r>
    </w:p>
    <w:p w14:paraId="0813C0E2">
      <w:pPr>
        <w:adjustRightInd w:val="0"/>
        <w:snapToGrid w:val="0"/>
        <w:spacing w:line="360" w:lineRule="auto"/>
        <w:ind w:firstLine="420"/>
        <w:jc w:val="left"/>
        <w:rPr>
          <w:rFonts w:ascii="宋体" w:hAnsi="宋体" w:cs="宋体"/>
          <w:bCs/>
          <w:color w:val="000000"/>
          <w:szCs w:val="21"/>
          <w:highlight w:val="none"/>
        </w:rPr>
      </w:pPr>
      <w:bookmarkStart w:id="199" w:name="_Toc522467856"/>
      <w:r>
        <w:rPr>
          <w:rFonts w:hint="eastAsia" w:ascii="宋体" w:hAnsi="宋体" w:cs="宋体"/>
          <w:bCs/>
          <w:color w:val="000000"/>
          <w:szCs w:val="21"/>
          <w:highlight w:val="none"/>
        </w:rPr>
        <w:t>6.3 环境保护</w:t>
      </w:r>
      <w:bookmarkEnd w:id="199"/>
    </w:p>
    <w:p w14:paraId="0FAAEA47">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（1）施工环保措施计划报送监理人审批的时间：</w:t>
      </w:r>
      <w:r>
        <w:rPr>
          <w:rFonts w:hint="eastAsia" w:ascii="宋体" w:hAnsi="宋体" w:cs="宋体"/>
          <w:color w:val="000000"/>
          <w:szCs w:val="21"/>
          <w:highlight w:val="none"/>
          <w:u w:val="single"/>
        </w:rPr>
        <w:t>7天</w:t>
      </w:r>
      <w:r>
        <w:rPr>
          <w:rFonts w:hint="eastAsia" w:ascii="宋体" w:hAnsi="宋体" w:cs="宋体"/>
          <w:color w:val="000000"/>
          <w:szCs w:val="21"/>
          <w:highlight w:val="none"/>
        </w:rPr>
        <w:t>。</w:t>
      </w:r>
    </w:p>
    <w:p w14:paraId="0B5FA1F1">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（2）监理人收到承包人报送的施工环保措施计划后应当在</w:t>
      </w:r>
      <w:r>
        <w:rPr>
          <w:rFonts w:hint="eastAsia" w:ascii="宋体" w:hAnsi="宋体" w:cs="宋体"/>
          <w:color w:val="000000"/>
          <w:szCs w:val="21"/>
          <w:highlight w:val="none"/>
          <w:u w:val="single"/>
        </w:rPr>
        <w:t xml:space="preserve"> 7 </w:t>
      </w:r>
      <w:r>
        <w:rPr>
          <w:rFonts w:hint="eastAsia" w:ascii="宋体" w:hAnsi="宋体" w:cs="宋体"/>
          <w:color w:val="000000"/>
          <w:szCs w:val="21"/>
          <w:highlight w:val="none"/>
        </w:rPr>
        <w:t>天内给予批复。</w:t>
      </w:r>
    </w:p>
    <w:p w14:paraId="26791775">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3）承包人在施工过程中，应加强对环境的保护，避免出现重大污染事件发生。若出现重大污染事件，对社会周边人员的生存造成严重影响，须及时采取措施消除影响，若有证据表明周边居民身体健康受到伤害，承包人须对受害者予以赔偿，并承担由此产生的社会责任。</w:t>
      </w:r>
    </w:p>
    <w:bookmarkEnd w:id="190"/>
    <w:bookmarkEnd w:id="191"/>
    <w:bookmarkEnd w:id="192"/>
    <w:bookmarkEnd w:id="193"/>
    <w:bookmarkEnd w:id="194"/>
    <w:bookmarkEnd w:id="195"/>
    <w:bookmarkEnd w:id="196"/>
    <w:p w14:paraId="5CFCDFEF">
      <w:pPr>
        <w:adjustRightInd w:val="0"/>
        <w:snapToGrid w:val="0"/>
        <w:spacing w:line="360" w:lineRule="auto"/>
        <w:ind w:firstLine="420"/>
        <w:rPr>
          <w:rFonts w:ascii="宋体" w:hAnsi="宋体" w:cs="宋体"/>
          <w:color w:val="000000"/>
          <w:szCs w:val="21"/>
          <w:highlight w:val="none"/>
        </w:rPr>
      </w:pPr>
      <w:bookmarkStart w:id="200" w:name="_Toc351203639"/>
      <w:r>
        <w:rPr>
          <w:rFonts w:hint="eastAsia" w:ascii="宋体" w:hAnsi="宋体" w:cs="宋体"/>
          <w:color w:val="000000"/>
          <w:szCs w:val="21"/>
          <w:highlight w:val="none"/>
        </w:rPr>
        <w:t>7. 工期和进度</w:t>
      </w:r>
      <w:bookmarkEnd w:id="200"/>
    </w:p>
    <w:p w14:paraId="48F27306">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7.1 施工组织设计</w:t>
      </w:r>
    </w:p>
    <w:p w14:paraId="5AB32656">
      <w:pPr>
        <w:autoSpaceDE w:val="0"/>
        <w:autoSpaceDN w:val="0"/>
        <w:adjustRightInd w:val="0"/>
        <w:snapToGrid w:val="0"/>
        <w:spacing w:line="360" w:lineRule="auto"/>
        <w:ind w:firstLine="420"/>
        <w:jc w:val="left"/>
        <w:rPr>
          <w:rFonts w:ascii="宋体" w:hAnsi="宋体" w:cs="宋体"/>
          <w:color w:val="000000"/>
          <w:kern w:val="0"/>
          <w:szCs w:val="21"/>
          <w:highlight w:val="none"/>
        </w:rPr>
      </w:pPr>
      <w:r>
        <w:rPr>
          <w:rFonts w:hint="eastAsia" w:ascii="宋体" w:hAnsi="宋体" w:cs="宋体"/>
          <w:color w:val="000000"/>
          <w:szCs w:val="21"/>
          <w:highlight w:val="none"/>
        </w:rPr>
        <w:t>7.1.1 合</w:t>
      </w:r>
      <w:r>
        <w:rPr>
          <w:rFonts w:hint="eastAsia" w:ascii="宋体" w:hAnsi="宋体" w:cs="宋体"/>
          <w:color w:val="000000"/>
          <w:kern w:val="0"/>
          <w:szCs w:val="21"/>
          <w:highlight w:val="none"/>
        </w:rPr>
        <w:t>同当事人约定的施工组织设计应包括的其他内容：</w:t>
      </w:r>
      <w:r>
        <w:rPr>
          <w:rFonts w:hint="eastAsia" w:ascii="宋体" w:hAnsi="宋体" w:cs="宋体"/>
          <w:color w:val="000000"/>
          <w:szCs w:val="21"/>
          <w:highlight w:val="none"/>
          <w:u w:val="single"/>
        </w:rPr>
        <w:t>按通用条款或双方另行约定</w:t>
      </w:r>
      <w:r>
        <w:rPr>
          <w:rFonts w:hint="eastAsia" w:ascii="宋体" w:hAnsi="宋体" w:cs="宋体"/>
          <w:color w:val="000000"/>
          <w:szCs w:val="21"/>
          <w:highlight w:val="none"/>
        </w:rPr>
        <w:t>。</w:t>
      </w:r>
    </w:p>
    <w:p w14:paraId="69FD2448">
      <w:pPr>
        <w:autoSpaceDE w:val="0"/>
        <w:autoSpaceDN w:val="0"/>
        <w:adjustRightInd w:val="0"/>
        <w:snapToGrid w:val="0"/>
        <w:spacing w:line="360" w:lineRule="auto"/>
        <w:ind w:firstLine="420"/>
        <w:jc w:val="left"/>
        <w:rPr>
          <w:rFonts w:ascii="宋体" w:hAnsi="宋体" w:cs="宋体"/>
          <w:color w:val="000000"/>
          <w:kern w:val="0"/>
          <w:szCs w:val="21"/>
          <w:highlight w:val="none"/>
        </w:rPr>
      </w:pPr>
      <w:r>
        <w:rPr>
          <w:rFonts w:hint="eastAsia" w:ascii="宋体" w:hAnsi="宋体" w:cs="宋体"/>
          <w:color w:val="000000"/>
          <w:szCs w:val="21"/>
          <w:highlight w:val="none"/>
        </w:rPr>
        <w:t xml:space="preserve">7.1.2 </w:t>
      </w:r>
      <w:r>
        <w:rPr>
          <w:rFonts w:hint="eastAsia" w:ascii="宋体" w:hAnsi="宋体" w:cs="宋体"/>
          <w:color w:val="000000"/>
          <w:kern w:val="0"/>
          <w:szCs w:val="21"/>
          <w:highlight w:val="none"/>
        </w:rPr>
        <w:t>施工组织设计的提交和修改</w:t>
      </w:r>
    </w:p>
    <w:p w14:paraId="35BF841F">
      <w:pPr>
        <w:autoSpaceDE w:val="0"/>
        <w:autoSpaceDN w:val="0"/>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kern w:val="0"/>
          <w:szCs w:val="21"/>
          <w:highlight w:val="none"/>
        </w:rPr>
        <w:t>承包人提交详细施工组织设计的期限的约定：</w:t>
      </w:r>
      <w:r>
        <w:rPr>
          <w:rFonts w:hint="eastAsia" w:ascii="宋体" w:hAnsi="宋体" w:cs="宋体"/>
          <w:color w:val="000000"/>
          <w:szCs w:val="21"/>
          <w:highlight w:val="none"/>
          <w:u w:val="single"/>
        </w:rPr>
        <w:t>开工前7天</w:t>
      </w:r>
      <w:r>
        <w:rPr>
          <w:rFonts w:hint="eastAsia" w:ascii="宋体" w:hAnsi="宋体" w:cs="宋体"/>
          <w:color w:val="000000"/>
          <w:szCs w:val="21"/>
          <w:highlight w:val="none"/>
        </w:rPr>
        <w:t>。</w:t>
      </w:r>
    </w:p>
    <w:p w14:paraId="34068589">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发包人和监理人在收到详细的施工组织设计后确认或提出修改意见的期限：</w:t>
      </w:r>
      <w:r>
        <w:rPr>
          <w:rFonts w:hint="eastAsia" w:ascii="宋体" w:hAnsi="宋体" w:cs="宋体"/>
          <w:color w:val="000000"/>
          <w:szCs w:val="21"/>
          <w:highlight w:val="none"/>
          <w:u w:val="single"/>
        </w:rPr>
        <w:t>收到后7天</w:t>
      </w:r>
      <w:r>
        <w:rPr>
          <w:rFonts w:hint="eastAsia" w:ascii="宋体" w:hAnsi="宋体" w:cs="宋体"/>
          <w:color w:val="000000"/>
          <w:szCs w:val="21"/>
          <w:highlight w:val="none"/>
        </w:rPr>
        <w:t>。</w:t>
      </w:r>
    </w:p>
    <w:p w14:paraId="612022D6">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w:t>
      </w:r>
      <w:bookmarkStart w:id="201" w:name="_Toc297216173"/>
      <w:bookmarkStart w:id="202" w:name="_Toc312678005"/>
      <w:bookmarkStart w:id="203" w:name="_Toc297123514"/>
      <w:bookmarkStart w:id="204" w:name="_Toc300934966"/>
      <w:bookmarkStart w:id="205" w:name="_Toc312677479"/>
      <w:bookmarkStart w:id="206" w:name="_Toc304295541"/>
      <w:bookmarkStart w:id="207" w:name="_Toc303539123"/>
      <w:r>
        <w:rPr>
          <w:rFonts w:hint="eastAsia" w:ascii="宋体" w:hAnsi="宋体" w:cs="宋体"/>
          <w:color w:val="000000"/>
          <w:szCs w:val="21"/>
          <w:highlight w:val="none"/>
        </w:rPr>
        <w:t>.2 施工进度计划</w:t>
      </w:r>
    </w:p>
    <w:p w14:paraId="1325925E">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7.2.1 施工进度计划的编制</w:t>
      </w:r>
    </w:p>
    <w:p w14:paraId="0D03CCA0">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(1)承包人应当在收到监理人或招标人发出的开工通知后7天内，编制详细的施工进度计划和施工方案说明并报送监理人。承包人编制施工进度计划和施工方案说明的内容：</w:t>
      </w:r>
      <w:r>
        <w:rPr>
          <w:rFonts w:hint="eastAsia" w:ascii="宋体" w:hAnsi="宋体" w:cs="宋体"/>
          <w:color w:val="000000"/>
          <w:szCs w:val="21"/>
          <w:highlight w:val="none"/>
          <w:u w:val="single"/>
        </w:rPr>
        <w:t>按有关规定</w:t>
      </w:r>
      <w:r>
        <w:rPr>
          <w:rFonts w:hint="eastAsia" w:ascii="宋体" w:hAnsi="宋体" w:cs="宋体"/>
          <w:color w:val="000000"/>
          <w:szCs w:val="21"/>
          <w:highlight w:val="none"/>
        </w:rPr>
        <w:t>，施工进度计划中还应载明要求发包人组织设计人进行阶段性工程设计交底的时间。</w:t>
      </w:r>
    </w:p>
    <w:p w14:paraId="11D3CA6D">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(2)承包人编制分阶段或分项施工进度计划和施工方案说明的内容：</w:t>
      </w:r>
      <w:r>
        <w:rPr>
          <w:rFonts w:hint="eastAsia" w:ascii="宋体" w:hAnsi="宋体" w:cs="宋体"/>
          <w:color w:val="000000"/>
          <w:szCs w:val="21"/>
          <w:highlight w:val="none"/>
          <w:u w:val="single"/>
        </w:rPr>
        <w:t>按有关规定</w:t>
      </w:r>
      <w:r>
        <w:rPr>
          <w:rFonts w:hint="eastAsia" w:ascii="宋体" w:hAnsi="宋体" w:cs="宋体"/>
          <w:color w:val="000000"/>
          <w:szCs w:val="21"/>
          <w:highlight w:val="none"/>
        </w:rPr>
        <w:t>。承包人报送分阶段或分项施工进度计划和施工方案说明的期限</w:t>
      </w:r>
      <w:r>
        <w:rPr>
          <w:rFonts w:hint="eastAsia" w:ascii="宋体" w:hAnsi="宋体" w:cs="宋体"/>
          <w:color w:val="000000"/>
          <w:szCs w:val="21"/>
          <w:highlight w:val="none"/>
          <w:u w:val="single"/>
        </w:rPr>
        <w:t>接到开工报告后7天内</w:t>
      </w:r>
      <w:r>
        <w:rPr>
          <w:rFonts w:hint="eastAsia" w:ascii="宋体" w:hAnsi="宋体" w:cs="宋体"/>
          <w:color w:val="000000"/>
          <w:szCs w:val="21"/>
          <w:highlight w:val="none"/>
        </w:rPr>
        <w:t>。</w:t>
      </w:r>
    </w:p>
    <w:p w14:paraId="4A72CA4C">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(3)群体工程中单位工程分期进行施工的，承包人应按照发包人提供图纸及有关资料的时间，按单位工程编制进度计划和施工方案说明。群体工程中有关进度计划和施工方案说明的要求：</w:t>
      </w:r>
      <w:r>
        <w:rPr>
          <w:rFonts w:hint="eastAsia" w:ascii="宋体" w:hAnsi="宋体" w:cs="宋体"/>
          <w:color w:val="000000"/>
          <w:szCs w:val="21"/>
          <w:highlight w:val="none"/>
          <w:u w:val="single"/>
        </w:rPr>
        <w:t>按有关规定</w:t>
      </w:r>
      <w:r>
        <w:rPr>
          <w:rFonts w:hint="eastAsia" w:ascii="宋体" w:hAnsi="宋体" w:cs="宋体"/>
          <w:color w:val="000000"/>
          <w:szCs w:val="21"/>
          <w:highlight w:val="none"/>
        </w:rPr>
        <w:t>。</w:t>
      </w:r>
    </w:p>
    <w:p w14:paraId="1CFC94A0">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7.2.2 施工进度计划的修订</w:t>
      </w:r>
    </w:p>
    <w:p w14:paraId="4419DC27">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发包人和监理人在收到修订的施工进度计划后确认或提出修改意见的期限：</w:t>
      </w:r>
      <w:r>
        <w:rPr>
          <w:rFonts w:hint="eastAsia" w:ascii="宋体" w:hAnsi="宋体" w:cs="宋体"/>
          <w:color w:val="000000"/>
          <w:szCs w:val="21"/>
          <w:highlight w:val="none"/>
          <w:u w:val="single"/>
        </w:rPr>
        <w:t>自监理人收到承包人报送的相关进度计划和施工方案说明后14天内。若监理人未能在14天内进行批复或者提出修改意见，则视为监理人认可承包人提交的施工进度计划和施工方案</w:t>
      </w:r>
      <w:r>
        <w:rPr>
          <w:rFonts w:hint="eastAsia" w:ascii="宋体" w:hAnsi="宋体" w:cs="宋体"/>
          <w:color w:val="000000"/>
          <w:szCs w:val="21"/>
          <w:highlight w:val="none"/>
        </w:rPr>
        <w:t>。</w:t>
      </w:r>
    </w:p>
    <w:p w14:paraId="0BBAF3F2">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7.3 开工</w:t>
      </w:r>
    </w:p>
    <w:p w14:paraId="0B1FF4AC">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承包人必须服从本工程总体进度要求，接受发包人、总承包单位的协调管理及监理人对进度的协调、检查、监督，发包人保留根据本工程的实际情况，对关键工序的工期进行合理调整及与承包人及其他分包单位之间进行协调的权力。因承包人的原因导致进度延误，承包人必须采取有力的赶工措施，且承包人无权就改进措施提出追加合同价款的要求，同时承担由此造成的一切损失。</w:t>
      </w:r>
    </w:p>
    <w:p w14:paraId="755316EA">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7.3.1 开工准备</w:t>
      </w:r>
    </w:p>
    <w:p w14:paraId="2B5E43B3">
      <w:pPr>
        <w:adjustRightInd w:val="0"/>
        <w:snapToGrid w:val="0"/>
        <w:spacing w:line="360" w:lineRule="auto"/>
        <w:ind w:firstLine="420"/>
        <w:jc w:val="left"/>
        <w:rPr>
          <w:rFonts w:ascii="宋体" w:hAnsi="宋体" w:cs="宋体"/>
          <w:color w:val="000000"/>
          <w:szCs w:val="21"/>
          <w:highlight w:val="none"/>
          <w:u w:val="single"/>
        </w:rPr>
      </w:pPr>
      <w:r>
        <w:rPr>
          <w:rFonts w:hint="eastAsia" w:ascii="宋体" w:hAnsi="宋体" w:cs="宋体"/>
          <w:color w:val="000000"/>
          <w:szCs w:val="21"/>
          <w:highlight w:val="none"/>
        </w:rPr>
        <w:t>关于承包人提交</w:t>
      </w:r>
      <w:r>
        <w:rPr>
          <w:rFonts w:hint="eastAsia" w:ascii="宋体" w:hAnsi="宋体" w:cs="宋体"/>
          <w:color w:val="000000"/>
          <w:kern w:val="0"/>
          <w:szCs w:val="21"/>
          <w:highlight w:val="none"/>
        </w:rPr>
        <w:t>工程开工报审表的期限：</w:t>
      </w:r>
      <w:r>
        <w:rPr>
          <w:rFonts w:hint="eastAsia" w:ascii="宋体" w:hAnsi="宋体" w:cs="宋体"/>
          <w:color w:val="000000"/>
          <w:szCs w:val="21"/>
          <w:highlight w:val="none"/>
          <w:u w:val="single"/>
        </w:rPr>
        <w:t xml:space="preserve">本合同签订并生效后五日内 </w:t>
      </w:r>
      <w:r>
        <w:rPr>
          <w:rFonts w:hint="eastAsia" w:ascii="宋体" w:hAnsi="宋体" w:cs="宋体"/>
          <w:color w:val="000000"/>
          <w:szCs w:val="21"/>
          <w:highlight w:val="none"/>
        </w:rPr>
        <w:t>。</w:t>
      </w:r>
    </w:p>
    <w:p w14:paraId="76032498">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关于发包人应完成的其他开工准备工作及期限：</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w:t>
      </w:r>
    </w:p>
    <w:p w14:paraId="7CAAF4C0">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关于承包人应完成的其他开工准备工作及期限：</w:t>
      </w:r>
      <w:r>
        <w:rPr>
          <w:rFonts w:hint="eastAsia" w:ascii="宋体" w:hAnsi="宋体" w:cs="宋体"/>
          <w:color w:val="000000"/>
          <w:szCs w:val="21"/>
          <w:highlight w:val="none"/>
          <w:u w:val="single"/>
        </w:rPr>
        <w:t xml:space="preserve"> 开工前5 日依据投标文件，结合施工现场情况，报施工总进度计划，每周四报周进度计划</w:t>
      </w:r>
      <w:r>
        <w:rPr>
          <w:rFonts w:hint="eastAsia" w:ascii="宋体" w:hAnsi="宋体" w:cs="宋体"/>
          <w:color w:val="000000"/>
          <w:szCs w:val="21"/>
          <w:highlight w:val="none"/>
        </w:rPr>
        <w:t>。</w:t>
      </w:r>
    </w:p>
    <w:p w14:paraId="689DB6D6">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7.3.2开工通知</w:t>
      </w:r>
    </w:p>
    <w:p w14:paraId="06D2B49E">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因发包人原因造成监理人未能在计划开工日期之日起</w:t>
      </w:r>
      <w:r>
        <w:rPr>
          <w:rFonts w:hint="eastAsia" w:ascii="宋体" w:hAnsi="宋体" w:cs="宋体"/>
          <w:color w:val="000000"/>
          <w:szCs w:val="21"/>
          <w:highlight w:val="none"/>
          <w:u w:val="single"/>
        </w:rPr>
        <w:t>90</w:t>
      </w:r>
      <w:r>
        <w:rPr>
          <w:rFonts w:hint="eastAsia" w:ascii="宋体" w:hAnsi="宋体" w:cs="宋体"/>
          <w:color w:val="000000"/>
          <w:szCs w:val="21"/>
          <w:highlight w:val="none"/>
        </w:rPr>
        <w:t>天内发出开工通知的，承包人有权提出价格调整要求，或者解除合同。</w:t>
      </w:r>
    </w:p>
    <w:bookmarkEnd w:id="201"/>
    <w:bookmarkEnd w:id="202"/>
    <w:bookmarkEnd w:id="203"/>
    <w:bookmarkEnd w:id="204"/>
    <w:bookmarkEnd w:id="205"/>
    <w:bookmarkEnd w:id="206"/>
    <w:bookmarkEnd w:id="207"/>
    <w:p w14:paraId="246DFC96">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7.4 测量放线</w:t>
      </w:r>
    </w:p>
    <w:p w14:paraId="7845D582">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7.4.1发包人通过监理人向承包人提供测量基准点、基准线和水准点及其书面资料的期限：</w:t>
      </w:r>
      <w:r>
        <w:rPr>
          <w:rFonts w:hint="eastAsia" w:ascii="宋体" w:hAnsi="宋体" w:cs="宋体"/>
          <w:color w:val="000000"/>
          <w:szCs w:val="21"/>
          <w:highlight w:val="none"/>
          <w:u w:val="single"/>
        </w:rPr>
        <w:t>7天内</w:t>
      </w:r>
      <w:r>
        <w:rPr>
          <w:rFonts w:hint="eastAsia" w:ascii="宋体" w:hAnsi="宋体" w:cs="宋体"/>
          <w:color w:val="000000"/>
          <w:szCs w:val="21"/>
          <w:highlight w:val="none"/>
        </w:rPr>
        <w:t>。</w:t>
      </w:r>
    </w:p>
    <w:p w14:paraId="7A8E3FBD">
      <w:pPr>
        <w:adjustRightInd w:val="0"/>
        <w:snapToGrid w:val="0"/>
        <w:spacing w:line="360" w:lineRule="auto"/>
        <w:ind w:firstLine="420"/>
        <w:jc w:val="left"/>
        <w:rPr>
          <w:rFonts w:ascii="宋体" w:hAnsi="宋体" w:cs="宋体"/>
          <w:color w:val="000000"/>
          <w:szCs w:val="21"/>
          <w:highlight w:val="none"/>
          <w:u w:val="single"/>
        </w:rPr>
      </w:pPr>
      <w:r>
        <w:rPr>
          <w:rFonts w:hint="eastAsia" w:ascii="宋体" w:hAnsi="宋体" w:cs="宋体"/>
          <w:color w:val="000000"/>
          <w:szCs w:val="21"/>
          <w:highlight w:val="none"/>
          <w:u w:val="single"/>
        </w:rPr>
        <w:t>承包人测设施工控制网的要求：测量基准点、基准线、水准点、坐标控制点、沉降观测点等，开工前提供水准点与坐标控制点，按施工图纸由发包人、承包人、监理工程师现场交验</w:t>
      </w:r>
      <w:r>
        <w:rPr>
          <w:rFonts w:hint="eastAsia" w:ascii="宋体" w:hAnsi="宋体" w:cs="宋体"/>
          <w:color w:val="000000"/>
          <w:szCs w:val="21"/>
          <w:highlight w:val="none"/>
        </w:rPr>
        <w:t>。</w:t>
      </w:r>
    </w:p>
    <w:p w14:paraId="57BEF1E9">
      <w:pPr>
        <w:adjustRightInd w:val="0"/>
        <w:snapToGrid w:val="0"/>
        <w:spacing w:line="360" w:lineRule="auto"/>
        <w:ind w:firstLine="420"/>
        <w:jc w:val="left"/>
        <w:rPr>
          <w:rFonts w:ascii="宋体" w:hAnsi="宋体" w:cs="宋体"/>
          <w:color w:val="000000"/>
          <w:szCs w:val="21"/>
          <w:highlight w:val="none"/>
          <w:u w:val="single"/>
        </w:rPr>
      </w:pPr>
      <w:r>
        <w:rPr>
          <w:rFonts w:hint="eastAsia" w:ascii="宋体" w:hAnsi="宋体" w:cs="宋体"/>
          <w:color w:val="000000"/>
          <w:szCs w:val="21"/>
          <w:highlight w:val="none"/>
          <w:u w:val="single"/>
        </w:rPr>
        <w:t>承包人将施工控制网资料报送监理人审批的期限：接到开工报告的7天内</w:t>
      </w:r>
      <w:r>
        <w:rPr>
          <w:rFonts w:hint="eastAsia" w:ascii="宋体" w:hAnsi="宋体" w:cs="宋体"/>
          <w:color w:val="000000"/>
          <w:szCs w:val="21"/>
          <w:highlight w:val="none"/>
        </w:rPr>
        <w:t>。</w:t>
      </w:r>
    </w:p>
    <w:p w14:paraId="279BD8F6">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w:t>
      </w:r>
      <w:bookmarkStart w:id="208" w:name="_Toc297216175"/>
      <w:bookmarkStart w:id="209" w:name="_Toc312678010"/>
      <w:bookmarkStart w:id="210" w:name="_Toc312677484"/>
      <w:bookmarkStart w:id="211" w:name="_Toc304295546"/>
      <w:bookmarkStart w:id="212" w:name="_Toc303539125"/>
      <w:bookmarkStart w:id="213" w:name="_Toc300934968"/>
      <w:bookmarkStart w:id="214" w:name="_Toc297123516"/>
      <w:r>
        <w:rPr>
          <w:rFonts w:hint="eastAsia" w:ascii="宋体" w:hAnsi="宋体" w:cs="宋体"/>
          <w:color w:val="000000"/>
          <w:szCs w:val="21"/>
          <w:highlight w:val="none"/>
        </w:rPr>
        <w:t>.5 工期延误</w:t>
      </w:r>
    </w:p>
    <w:bookmarkEnd w:id="208"/>
    <w:bookmarkEnd w:id="209"/>
    <w:bookmarkEnd w:id="210"/>
    <w:bookmarkEnd w:id="211"/>
    <w:bookmarkEnd w:id="212"/>
    <w:bookmarkEnd w:id="213"/>
    <w:bookmarkEnd w:id="214"/>
    <w:p w14:paraId="02AF4209">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7.5.1 因发包人原因导致工期延误</w:t>
      </w:r>
    </w:p>
    <w:p w14:paraId="369C1EB3">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（7）因发包人原因导致工期延误的其他情形：</w:t>
      </w:r>
      <w:r>
        <w:rPr>
          <w:rFonts w:hint="eastAsia" w:ascii="宋体" w:hAnsi="宋体" w:cs="宋体"/>
          <w:color w:val="000000"/>
          <w:szCs w:val="21"/>
          <w:highlight w:val="none"/>
          <w:u w:val="single"/>
        </w:rPr>
        <w:t>1、发包人未按合同规定支付工程款并确实影响施工进度；2重大设计变更而影响施工进度；3、政策处理问题影响施工进度；4、不可抗力，此延误工期须在发现后七天内办理签证，逾期不予认可</w:t>
      </w:r>
      <w:r>
        <w:rPr>
          <w:rFonts w:hint="eastAsia" w:ascii="宋体" w:hAnsi="宋体" w:cs="宋体"/>
          <w:color w:val="000000"/>
          <w:szCs w:val="21"/>
          <w:highlight w:val="none"/>
        </w:rPr>
        <w:t>。</w:t>
      </w:r>
    </w:p>
    <w:p w14:paraId="585BC05C">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7</w:t>
      </w:r>
      <w:bookmarkStart w:id="215" w:name="_Toc312677486"/>
      <w:bookmarkStart w:id="216" w:name="_Toc318581169"/>
      <w:bookmarkStart w:id="217" w:name="_Toc312678012"/>
      <w:bookmarkStart w:id="218" w:name="_Toc303539127"/>
      <w:bookmarkStart w:id="219" w:name="_Toc297123518"/>
      <w:bookmarkStart w:id="220" w:name="_Toc304295548"/>
      <w:bookmarkStart w:id="221" w:name="_Toc297216177"/>
      <w:bookmarkStart w:id="222" w:name="_Toc300934970"/>
      <w:r>
        <w:rPr>
          <w:rFonts w:hint="eastAsia" w:ascii="宋体" w:hAnsi="宋体" w:cs="宋体"/>
          <w:color w:val="000000"/>
          <w:szCs w:val="21"/>
          <w:highlight w:val="none"/>
        </w:rPr>
        <w:t>.5.2 因承包人原因导致工期延误</w:t>
      </w:r>
    </w:p>
    <w:bookmarkEnd w:id="215"/>
    <w:bookmarkEnd w:id="216"/>
    <w:bookmarkEnd w:id="217"/>
    <w:p w14:paraId="6E9924FB">
      <w:pPr>
        <w:adjustRightInd w:val="0"/>
        <w:snapToGrid w:val="0"/>
        <w:spacing w:line="360" w:lineRule="auto"/>
        <w:ind w:firstLine="298" w:firstLineChars="142"/>
        <w:jc w:val="left"/>
        <w:rPr>
          <w:rFonts w:ascii="宋体" w:hAnsi="宋体" w:cs="宋体"/>
          <w:color w:val="000000"/>
          <w:szCs w:val="21"/>
          <w:highlight w:val="none"/>
        </w:rPr>
      </w:pPr>
      <w:r>
        <w:rPr>
          <w:rFonts w:hint="eastAsia" w:ascii="宋体" w:hAnsi="宋体" w:cs="宋体"/>
          <w:color w:val="000000"/>
          <w:szCs w:val="21"/>
          <w:highlight w:val="none"/>
        </w:rPr>
        <w:t>因</w:t>
      </w:r>
      <w:bookmarkStart w:id="223" w:name="_Toc312678013"/>
      <w:bookmarkStart w:id="224" w:name="_Toc312677487"/>
      <w:bookmarkStart w:id="225" w:name="_Toc318581170"/>
      <w:r>
        <w:rPr>
          <w:rFonts w:hint="eastAsia" w:ascii="宋体" w:hAnsi="宋体" w:cs="宋体"/>
          <w:color w:val="000000"/>
          <w:szCs w:val="21"/>
          <w:highlight w:val="none"/>
        </w:rPr>
        <w:t>承包人原因造成工期延误，逾期竣工违约金的计算方法为：</w:t>
      </w:r>
      <w:r>
        <w:rPr>
          <w:rFonts w:hint="eastAsia" w:ascii="宋体" w:hAnsi="宋体" w:cs="宋体"/>
          <w:color w:val="000000"/>
          <w:szCs w:val="21"/>
          <w:highlight w:val="none"/>
          <w:u w:val="single"/>
        </w:rPr>
        <w:t>若因承包人原因造成本工程未能在规定的时间内通过竣工验收的，则每延迟竣工一天，承包人须按合同总造价的万分之五向发包人支付违约金，并赔偿给发包人造成的损失；同时因工期延误导致其他专业项目承包人工程损失的，其责任也全部由承包人承担</w:t>
      </w:r>
      <w:r>
        <w:rPr>
          <w:rFonts w:hint="eastAsia" w:ascii="宋体" w:hAnsi="宋体" w:cs="宋体"/>
          <w:color w:val="000000"/>
          <w:szCs w:val="21"/>
          <w:highlight w:val="none"/>
        </w:rPr>
        <w:t>。</w:t>
      </w:r>
      <w:bookmarkEnd w:id="218"/>
      <w:bookmarkEnd w:id="219"/>
      <w:bookmarkEnd w:id="220"/>
      <w:bookmarkEnd w:id="221"/>
      <w:bookmarkEnd w:id="222"/>
      <w:bookmarkEnd w:id="223"/>
      <w:bookmarkEnd w:id="224"/>
    </w:p>
    <w:bookmarkEnd w:id="225"/>
    <w:p w14:paraId="0DFD5E60">
      <w:pPr>
        <w:adjustRightInd w:val="0"/>
        <w:snapToGrid w:val="0"/>
        <w:spacing w:line="360" w:lineRule="auto"/>
        <w:ind w:firstLine="315" w:firstLineChars="150"/>
        <w:jc w:val="left"/>
        <w:rPr>
          <w:rFonts w:ascii="宋体" w:hAnsi="宋体" w:cs="宋体"/>
          <w:color w:val="000000"/>
          <w:szCs w:val="21"/>
          <w:highlight w:val="none"/>
        </w:rPr>
      </w:pPr>
      <w:r>
        <w:rPr>
          <w:rFonts w:hint="eastAsia" w:ascii="宋体" w:hAnsi="宋体" w:cs="宋体"/>
          <w:color w:val="000000"/>
          <w:szCs w:val="21"/>
          <w:highlight w:val="none"/>
        </w:rPr>
        <w:t>因承包人原因造成工期延误，逾</w:t>
      </w:r>
      <w:bookmarkStart w:id="226" w:name="_Toc318581171"/>
      <w:bookmarkStart w:id="227" w:name="_Toc312678014"/>
      <w:r>
        <w:rPr>
          <w:rFonts w:hint="eastAsia" w:ascii="宋体" w:hAnsi="宋体" w:cs="宋体"/>
          <w:color w:val="000000"/>
          <w:szCs w:val="21"/>
          <w:highlight w:val="none"/>
        </w:rPr>
        <w:t>期竣工违约金的上限：</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w:t>
      </w:r>
    </w:p>
    <w:bookmarkEnd w:id="226"/>
    <w:bookmarkEnd w:id="227"/>
    <w:p w14:paraId="44C9DF55">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w:t>
      </w:r>
      <w:bookmarkStart w:id="228" w:name="_Toc303539128"/>
      <w:bookmarkStart w:id="229" w:name="_Toc297216178"/>
      <w:bookmarkStart w:id="230" w:name="_Toc312678015"/>
      <w:bookmarkStart w:id="231" w:name="_Toc304295549"/>
      <w:bookmarkStart w:id="232" w:name="_Toc297123519"/>
      <w:bookmarkStart w:id="233" w:name="_Toc300934971"/>
      <w:r>
        <w:rPr>
          <w:rFonts w:hint="eastAsia" w:ascii="宋体" w:hAnsi="宋体" w:cs="宋体"/>
          <w:color w:val="000000"/>
          <w:szCs w:val="21"/>
          <w:highlight w:val="none"/>
        </w:rPr>
        <w:t>.6 不</w:t>
      </w:r>
      <w:bookmarkEnd w:id="228"/>
      <w:bookmarkEnd w:id="229"/>
      <w:bookmarkEnd w:id="230"/>
      <w:bookmarkEnd w:id="231"/>
      <w:bookmarkEnd w:id="232"/>
      <w:bookmarkEnd w:id="233"/>
      <w:r>
        <w:rPr>
          <w:rFonts w:hint="eastAsia" w:ascii="宋体" w:hAnsi="宋体" w:cs="宋体"/>
          <w:color w:val="000000"/>
          <w:szCs w:val="21"/>
          <w:highlight w:val="none"/>
        </w:rPr>
        <w:t>利物质条件</w:t>
      </w:r>
    </w:p>
    <w:p w14:paraId="1F06844A">
      <w:pPr>
        <w:adjustRightInd w:val="0"/>
        <w:snapToGrid w:val="0"/>
        <w:spacing w:line="360" w:lineRule="auto"/>
        <w:ind w:firstLine="420"/>
        <w:jc w:val="left"/>
        <w:rPr>
          <w:rFonts w:ascii="宋体" w:hAnsi="宋体" w:cs="宋体"/>
          <w:color w:val="000000"/>
          <w:szCs w:val="21"/>
          <w:highlight w:val="none"/>
        </w:rPr>
      </w:pPr>
      <w:bookmarkStart w:id="234" w:name="_Toc318581172"/>
      <w:bookmarkStart w:id="235" w:name="_Toc303539129"/>
      <w:bookmarkStart w:id="236" w:name="_Toc300934972"/>
      <w:bookmarkStart w:id="237" w:name="_Toc312678016"/>
      <w:bookmarkStart w:id="238" w:name="_Toc304295550"/>
      <w:bookmarkStart w:id="239" w:name="_Toc297216179"/>
      <w:bookmarkStart w:id="240" w:name="_Toc297123520"/>
      <w:r>
        <w:rPr>
          <w:rFonts w:hint="eastAsia" w:ascii="宋体" w:hAnsi="宋体" w:cs="宋体"/>
          <w:color w:val="000000"/>
          <w:szCs w:val="21"/>
          <w:highlight w:val="none"/>
        </w:rPr>
        <w:t>不利物质条件的其他情形和有关约定：</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w:t>
      </w:r>
    </w:p>
    <w:bookmarkEnd w:id="234"/>
    <w:bookmarkEnd w:id="235"/>
    <w:bookmarkEnd w:id="236"/>
    <w:bookmarkEnd w:id="237"/>
    <w:bookmarkEnd w:id="238"/>
    <w:bookmarkEnd w:id="239"/>
    <w:bookmarkEnd w:id="240"/>
    <w:p w14:paraId="304BBBEC">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w:t>
      </w:r>
      <w:bookmarkStart w:id="241" w:name="_Toc304295551"/>
      <w:bookmarkStart w:id="242" w:name="_Toc297216180"/>
      <w:bookmarkStart w:id="243" w:name="_Toc312678017"/>
      <w:bookmarkStart w:id="244" w:name="_Toc300934973"/>
      <w:bookmarkStart w:id="245" w:name="_Toc297123521"/>
      <w:bookmarkStart w:id="246" w:name="_Toc303539130"/>
      <w:r>
        <w:rPr>
          <w:rFonts w:hint="eastAsia" w:ascii="宋体" w:hAnsi="宋体" w:cs="宋体"/>
          <w:color w:val="000000"/>
          <w:szCs w:val="21"/>
          <w:highlight w:val="none"/>
        </w:rPr>
        <w:t>.7异常恶劣的气候条件</w:t>
      </w:r>
    </w:p>
    <w:bookmarkEnd w:id="241"/>
    <w:bookmarkEnd w:id="242"/>
    <w:bookmarkEnd w:id="243"/>
    <w:bookmarkEnd w:id="244"/>
    <w:bookmarkEnd w:id="245"/>
    <w:bookmarkEnd w:id="246"/>
    <w:p w14:paraId="2BF48363">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发包人和承包人同意以下情形视为异常恶劣的气候条件：</w:t>
      </w:r>
      <w:r>
        <w:rPr>
          <w:rFonts w:hint="eastAsia" w:ascii="宋体" w:hAnsi="宋体" w:cs="宋体"/>
          <w:color w:val="000000"/>
          <w:szCs w:val="21"/>
          <w:highlight w:val="none"/>
          <w:u w:val="single"/>
        </w:rPr>
        <w:t>由市级以上人民政府颁布的条件为准(以最新版本为准)</w:t>
      </w:r>
      <w:r>
        <w:rPr>
          <w:rFonts w:hint="eastAsia" w:ascii="宋体" w:hAnsi="宋体" w:cs="宋体"/>
          <w:color w:val="000000"/>
          <w:szCs w:val="21"/>
          <w:highlight w:val="none"/>
        </w:rPr>
        <w:t>。</w:t>
      </w:r>
    </w:p>
    <w:p w14:paraId="0B6706FB">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7.8 暂停施工</w:t>
      </w:r>
    </w:p>
    <w:p w14:paraId="1CD823D7">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监理人发出复工通知后，监理人应和承包人一起对受到暂停施工影响的工程、材料和工程设备进行检查。承包人负责修复在暂停施工期间发生在工程、材料和工程设备上的任何损蚀、缺陷或损失，修复费用由承担暂停施工责任的责任人承担。</w:t>
      </w:r>
    </w:p>
    <w:p w14:paraId="71A000DF">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7.8.6暂停施工持续56天以上</w:t>
      </w:r>
    </w:p>
    <w:p w14:paraId="36BBD36C">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按合同约定由承包人提供的材料和工程设备，由于发包人暂停施工原因导致承包人在暂停施工前已经订购但被暂停运至施工现场的，承包人应积极退还所订材料和工程设备，对于退还材料差价损失，由发包人按照承包人订购合同的约定支付差价款项。若所订购材料和工程设备无法退还，则由承包人与发包人协商，对材料做出适当的处理措施，并给予承包人合理的补偿方案。</w:t>
      </w:r>
    </w:p>
    <w:p w14:paraId="34397C51">
      <w:pPr>
        <w:adjustRightInd w:val="0"/>
        <w:snapToGrid w:val="0"/>
        <w:spacing w:line="360" w:lineRule="auto"/>
        <w:ind w:firstLine="420"/>
        <w:outlineLvl w:val="0"/>
        <w:rPr>
          <w:rFonts w:ascii="宋体" w:hAnsi="宋体" w:cs="宋体"/>
          <w:color w:val="000000"/>
          <w:szCs w:val="21"/>
          <w:highlight w:val="none"/>
        </w:rPr>
      </w:pPr>
      <w:r>
        <w:rPr>
          <w:rFonts w:hint="eastAsia" w:ascii="宋体" w:hAnsi="宋体" w:cs="宋体"/>
          <w:color w:val="000000"/>
          <w:szCs w:val="21"/>
          <w:highlight w:val="none"/>
        </w:rPr>
        <w:t>7.9 提前竣工的奖励</w:t>
      </w:r>
    </w:p>
    <w:p w14:paraId="587225DE">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7.9.2提前竣工的奖励：</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w:t>
      </w:r>
    </w:p>
    <w:p w14:paraId="332412BC">
      <w:pPr>
        <w:adjustRightInd w:val="0"/>
        <w:snapToGrid w:val="0"/>
        <w:spacing w:line="360" w:lineRule="auto"/>
        <w:ind w:firstLine="420"/>
        <w:rPr>
          <w:rFonts w:ascii="宋体" w:hAnsi="宋体" w:cs="宋体"/>
          <w:color w:val="000000"/>
          <w:szCs w:val="21"/>
          <w:highlight w:val="none"/>
        </w:rPr>
      </w:pPr>
      <w:bookmarkStart w:id="247" w:name="_Toc351203640"/>
      <w:r>
        <w:rPr>
          <w:rFonts w:hint="eastAsia" w:ascii="宋体" w:hAnsi="宋体" w:cs="宋体"/>
          <w:color w:val="000000"/>
          <w:szCs w:val="21"/>
          <w:highlight w:val="none"/>
        </w:rPr>
        <w:t>8. 材料与设备</w:t>
      </w:r>
      <w:bookmarkEnd w:id="247"/>
    </w:p>
    <w:bookmarkEnd w:id="180"/>
    <w:bookmarkEnd w:id="181"/>
    <w:bookmarkEnd w:id="182"/>
    <w:bookmarkEnd w:id="183"/>
    <w:bookmarkEnd w:id="184"/>
    <w:bookmarkEnd w:id="185"/>
    <w:bookmarkEnd w:id="186"/>
    <w:bookmarkEnd w:id="187"/>
    <w:bookmarkEnd w:id="188"/>
    <w:bookmarkEnd w:id="189"/>
    <w:p w14:paraId="1849E511">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8</w:t>
      </w:r>
      <w:bookmarkStart w:id="248" w:name="_Toc296890995"/>
      <w:bookmarkStart w:id="249" w:name="_Toc292559372"/>
      <w:bookmarkStart w:id="250" w:name="_Toc296503167"/>
      <w:bookmarkStart w:id="251" w:name="_Toc303539136"/>
      <w:bookmarkStart w:id="252" w:name="_Toc304295556"/>
      <w:bookmarkStart w:id="253" w:name="_Toc296944506"/>
      <w:bookmarkStart w:id="254" w:name="_Toc300934979"/>
      <w:bookmarkStart w:id="255" w:name="_Toc296891207"/>
      <w:bookmarkStart w:id="256" w:name="_Toc297216186"/>
      <w:bookmarkStart w:id="257" w:name="_Toc297120467"/>
      <w:bookmarkStart w:id="258" w:name="_Toc296347166"/>
      <w:bookmarkStart w:id="259" w:name="_Toc280868654"/>
      <w:bookmarkStart w:id="260" w:name="_Toc297123527"/>
      <w:bookmarkStart w:id="261" w:name="_Toc297048353"/>
      <w:bookmarkStart w:id="262" w:name="_Toc312678019"/>
      <w:bookmarkStart w:id="263" w:name="_Toc292559877"/>
      <w:bookmarkStart w:id="264" w:name="_Toc296346668"/>
      <w:bookmarkStart w:id="265" w:name="_Toc312677493"/>
      <w:bookmarkStart w:id="266" w:name="_Toc267251424"/>
      <w:bookmarkStart w:id="267" w:name="_Toc280868656"/>
      <w:bookmarkStart w:id="268" w:name="_Toc280868655"/>
      <w:r>
        <w:rPr>
          <w:rFonts w:hint="eastAsia" w:ascii="宋体" w:hAnsi="宋体" w:cs="宋体"/>
          <w:color w:val="000000"/>
          <w:szCs w:val="21"/>
          <w:highlight w:val="none"/>
        </w:rPr>
        <w:t>.4材料与工程设备的保管与使用</w:t>
      </w:r>
    </w:p>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14:paraId="1EDBE525">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8</w:t>
      </w:r>
      <w:bookmarkStart w:id="269" w:name="_Toc292559878"/>
      <w:bookmarkStart w:id="270" w:name="_Toc292559373"/>
      <w:bookmarkStart w:id="271" w:name="_Toc297120468"/>
      <w:bookmarkStart w:id="272" w:name="_Toc297123528"/>
      <w:bookmarkStart w:id="273" w:name="_Toc303539137"/>
      <w:bookmarkStart w:id="274" w:name="_Toc296890996"/>
      <w:bookmarkStart w:id="275" w:name="_Toc296347167"/>
      <w:bookmarkStart w:id="276" w:name="_Toc297216187"/>
      <w:bookmarkStart w:id="277" w:name="_Toc296346669"/>
      <w:bookmarkStart w:id="278" w:name="_Toc312677494"/>
      <w:bookmarkStart w:id="279" w:name="_Toc296891208"/>
      <w:bookmarkStart w:id="280" w:name="_Toc297048354"/>
      <w:bookmarkStart w:id="281" w:name="_Toc318581173"/>
      <w:bookmarkStart w:id="282" w:name="_Toc300934980"/>
      <w:bookmarkStart w:id="283" w:name="_Toc296944507"/>
      <w:bookmarkStart w:id="284" w:name="_Toc312678020"/>
      <w:bookmarkStart w:id="285" w:name="_Toc296503168"/>
      <w:bookmarkStart w:id="286" w:name="_Toc304295557"/>
      <w:r>
        <w:rPr>
          <w:rFonts w:hint="eastAsia" w:ascii="宋体" w:hAnsi="宋体" w:cs="宋体"/>
          <w:color w:val="000000"/>
          <w:szCs w:val="21"/>
          <w:highlight w:val="none"/>
        </w:rPr>
        <w:t>.4.1发包人供应的材料设备的保管费用的承担：</w:t>
      </w:r>
      <w:r>
        <w:rPr>
          <w:rFonts w:hint="eastAsia" w:ascii="宋体" w:hAnsi="宋体" w:cs="宋体"/>
          <w:color w:val="000000"/>
          <w:szCs w:val="21"/>
          <w:highlight w:val="none"/>
          <w:u w:val="single"/>
        </w:rPr>
        <w:t>由承包人承担</w:t>
      </w:r>
      <w:r>
        <w:rPr>
          <w:rFonts w:hint="eastAsia" w:ascii="宋体" w:hAnsi="宋体" w:cs="宋体"/>
          <w:color w:val="000000"/>
          <w:szCs w:val="21"/>
          <w:highlight w:val="none"/>
        </w:rPr>
        <w:t>。</w:t>
      </w:r>
      <w:bookmarkEnd w:id="269"/>
      <w:bookmarkEnd w:id="270"/>
    </w:p>
    <w:p w14:paraId="4AEEC08F">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8.4.1.1发包人负责提供的材料和工程设备的名称、规格、数量、价格、交货方式、交货地点和计划交货日期等见合同“发包人提供的材料和工程设备一览表”（如有）。</w:t>
      </w:r>
    </w:p>
    <w:p w14:paraId="40F81416">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8.4.1.2由发包人提供的材料和工程设备经承包人验收后，材料和工程设备由承包人负责接收、运输和保管，其毁损、灭失的风险概由承包人承担。</w:t>
      </w:r>
    </w:p>
    <w:p w14:paraId="7310A2B4">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8.4.1.3发包人供应材料设备的结算方法：</w:t>
      </w:r>
    </w:p>
    <w:p w14:paraId="3BC102B3">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（1）本工程甲供材料的数量损耗按定额损耗率，工程结算时不作调整。</w:t>
      </w:r>
    </w:p>
    <w:p w14:paraId="00BFF11A">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（2）承包人应本着节约合理的原则，使用发包人供应的材料设备。最终审计结算时，按照甲供材料计划供应总价进行核算。</w:t>
      </w:r>
    </w:p>
    <w:p w14:paraId="35C2AD40">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（3）本工程甲供材料的保管费费率：不予计取。</w:t>
      </w:r>
    </w:p>
    <w:p w14:paraId="752D9357">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8.4.1.4承包人应编制材料供应计划，建设单位现场代表应对供应计划进行认真审核。合同生效后一般材料承包人应提前45天向发包人按实提交所需材料品种、数量、型号、规格、质量等级，如有误差造成的损失由承包人承担。</w:t>
      </w:r>
    </w:p>
    <w:p w14:paraId="183F55E7">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8.4.2 承包人采购材料与工程设备的保管与使用</w:t>
      </w:r>
    </w:p>
    <w:p w14:paraId="10165D69">
      <w:pPr>
        <w:autoSpaceDE w:val="0"/>
        <w:autoSpaceDN w:val="0"/>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8.4.2.1除约定由发包人提供的材料和工程设备外，由承包人提供的材料和工程设备均由承包人负责采购、运输和保管。但是，发包人在工程量清单中给定暂估价的材料和工程设备，包括从暂列金额开支的材料和工程设备，其中属于依法必须招标的范围并达到规定的规模标准的，以及虽不属于依法必须招标的范围但合同中约定采用招标方式采购的，应当按专用合同条款第10.7项的约定，由发包人和承包人以招标方式确定专项供应商。</w:t>
      </w:r>
    </w:p>
    <w:p w14:paraId="123374D2">
      <w:pPr>
        <w:autoSpaceDE w:val="0"/>
        <w:autoSpaceDN w:val="0"/>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1）承包人自行采购的材料设备，发包人已推荐（参照）品牌、产地、质量等要求（详见清单及清单说明）的,承包人应按推荐（参照）品牌中中高档产品的要求自行采购，且必须为优等品。承包人如选用非推荐（参照）品牌的材料，应优于招标人推荐的品牌型号，同时向发包人提出书面申请，经发包人确认后方可采购、使用。在相关材料进场时要有质保书或出厂合格证，并已进行有关必要的检验或试验，报发包人的认可，否则不得进场使用。</w:t>
      </w:r>
    </w:p>
    <w:p w14:paraId="4A81AC63">
      <w:pPr>
        <w:autoSpaceDE w:val="0"/>
        <w:autoSpaceDN w:val="0"/>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 xml:space="preserve">    承包人自行采购材料，发包人未推荐（参照）品牌的，应考虑使用国产中档以上且符合国家标准以及消防部门要求的合格产品，但采购前应将拟用品牌型号的书面材料报告及样品报送发包人；主要材料设备进场时要有质保书或出厂合格证，并已进行有关必要的检验或试验；主要材料设备进场后须通知发包人及监理工程师验收并经书面确认后方可使用。</w:t>
      </w:r>
    </w:p>
    <w:p w14:paraId="69215149">
      <w:pPr>
        <w:autoSpaceDE w:val="0"/>
        <w:autoSpaceDN w:val="0"/>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承包人未经发包人的认可，擅自将不符合合同约定材料采购进场，承包人必须无条件立即将所购材料退场，并按发包人要求的进行整改，同时发包人要求承包人支付违约金，违约金额将根据情形轻重以及整改情况在2000-5000元之间给予确定。施工过程中发包人确认的材料品质只要不高于招标时的要求，承包人不得要求增加任何费用。若实际确需更换品牌，应征得发包人书面同意。</w:t>
      </w:r>
    </w:p>
    <w:p w14:paraId="2F314B91">
      <w:pPr>
        <w:autoSpaceDE w:val="0"/>
        <w:autoSpaceDN w:val="0"/>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施工过程中，若承包人擅自将不符合合同要求的材料用于工程，则视为承包人违约，承包人应按发包人要求进行整改。同时，发包人要求承包人支付违约金，违约金额将根据情形轻重以及整改情况在2000-5000元之间给予确定。</w:t>
      </w:r>
    </w:p>
    <w:p w14:paraId="5B989768">
      <w:pPr>
        <w:autoSpaceDE w:val="0"/>
        <w:autoSpaceDN w:val="0"/>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承包人有前述违约情形，未能在发包人要求的整改期限内整改到位的，每延迟一天，按须向发包人支付违约金500元，直至整改到位。若经发包人、监理共同确认确实无法整改且不影响使用及安全的，处以5000元/次且不低于市场材料差价的2倍的罚金</w:t>
      </w:r>
    </w:p>
    <w:p w14:paraId="09E1E76C">
      <w:pPr>
        <w:autoSpaceDE w:val="0"/>
        <w:autoSpaceDN w:val="0"/>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承包人累计两次以上发生前述违约情形，违约金按双倍计算；累计三次以上发生上述违约行为或在整改期限到期之日起计算15天仍未整改到位或承包人明确表示不予整改或以实际行动表明不予整改的，发包人有权单方解除合同（解除效力自《合同解除通知书》送达承包人之时即生效），没收全部履约保证金，已完合格工程量按一半结算，所有损失概由承包人承担。</w:t>
      </w:r>
    </w:p>
    <w:p w14:paraId="11B25EBB">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8.4.2.2承包人将由其提供的材料和工程设备的供货人及品种、规格、数量和供货时间等报送监理人审批的期限：</w:t>
      </w:r>
      <w:r>
        <w:rPr>
          <w:rFonts w:hint="eastAsia" w:ascii="宋体" w:hAnsi="宋体" w:cs="宋体"/>
          <w:color w:val="000000"/>
          <w:szCs w:val="21"/>
          <w:highlight w:val="none"/>
          <w:u w:val="single"/>
        </w:rPr>
        <w:t>不少于15天。本工程所用材料，均由承包人按设计文件及规范要求自行采购和保管。使用前要提供质保书或出厂合格证，并进行有关必要的检验或试验，合格后方可使用。试验室由发包人指定，检测合格检测费由发包人承担，如检测不合格则由承包人承担检测费；发包人或监理工程师要求材料进行抽样的，承包人不得拒绝，检测合格抽检费用由发包人承担，如抽检不合格，则由承包人承担检测费，并赔偿相应损失。投标人所报设备价、材料价如低于同期的省、市、县的造价信息或低于同期的市场价格信息，以及工程量清单与计价定额中列明的所有需要填写的单价和合价,投标人均应填写,未填写的单价和合价,视为此项费用已包含在工程量清单的其他单价和合价中。投标人标函中所报设备、材料其规格、尺寸、等级不得低于图纸或清单的要求。中标人应根据施工图或清单确定的高标准、等级、规格组织施工</w:t>
      </w:r>
      <w:r>
        <w:rPr>
          <w:rFonts w:hint="eastAsia" w:ascii="宋体" w:hAnsi="宋体" w:cs="宋体"/>
          <w:color w:val="000000"/>
          <w:szCs w:val="21"/>
          <w:highlight w:val="none"/>
        </w:rPr>
        <w:t>。</w:t>
      </w:r>
    </w:p>
    <w:p w14:paraId="0B6424CC">
      <w:pPr>
        <w:adjustRightInd w:val="0"/>
        <w:snapToGrid w:val="0"/>
        <w:spacing w:line="360" w:lineRule="auto"/>
        <w:ind w:firstLine="420"/>
        <w:outlineLvl w:val="0"/>
        <w:rPr>
          <w:rFonts w:ascii="宋体" w:hAnsi="宋体" w:cs="宋体"/>
          <w:color w:val="000000"/>
          <w:szCs w:val="21"/>
          <w:highlight w:val="none"/>
        </w:rPr>
      </w:pPr>
      <w:r>
        <w:rPr>
          <w:rFonts w:hint="eastAsia" w:ascii="宋体" w:hAnsi="宋体" w:cs="宋体"/>
          <w:color w:val="000000"/>
          <w:szCs w:val="21"/>
          <w:highlight w:val="none"/>
        </w:rPr>
        <w:t>8.6 样品</w:t>
      </w:r>
    </w:p>
    <w:p w14:paraId="366EF6BA">
      <w:pPr>
        <w:autoSpaceDE w:val="0"/>
        <w:autoSpaceDN w:val="0"/>
        <w:adjustRightInd w:val="0"/>
        <w:snapToGrid w:val="0"/>
        <w:spacing w:line="360" w:lineRule="auto"/>
        <w:ind w:firstLine="420"/>
        <w:jc w:val="left"/>
        <w:rPr>
          <w:rFonts w:ascii="宋体" w:hAnsi="宋体" w:cs="宋体"/>
          <w:color w:val="000000"/>
          <w:kern w:val="0"/>
          <w:szCs w:val="21"/>
          <w:highlight w:val="none"/>
        </w:rPr>
      </w:pPr>
      <w:r>
        <w:rPr>
          <w:rFonts w:hint="eastAsia" w:ascii="宋体" w:hAnsi="宋体" w:cs="宋体"/>
          <w:color w:val="000000"/>
          <w:kern w:val="0"/>
          <w:szCs w:val="21"/>
          <w:highlight w:val="none"/>
        </w:rPr>
        <w:t>8.6.1样品的报送与封存</w:t>
      </w:r>
    </w:p>
    <w:p w14:paraId="02873898">
      <w:pPr>
        <w:autoSpaceDE w:val="0"/>
        <w:autoSpaceDN w:val="0"/>
        <w:adjustRightInd w:val="0"/>
        <w:snapToGrid w:val="0"/>
        <w:spacing w:line="360" w:lineRule="auto"/>
        <w:ind w:firstLine="420"/>
        <w:jc w:val="left"/>
        <w:rPr>
          <w:rFonts w:ascii="宋体" w:hAnsi="宋体" w:cs="宋体"/>
          <w:color w:val="000000"/>
          <w:kern w:val="0"/>
          <w:szCs w:val="21"/>
          <w:highlight w:val="none"/>
        </w:rPr>
      </w:pPr>
      <w:r>
        <w:rPr>
          <w:rFonts w:hint="eastAsia" w:ascii="宋体" w:hAnsi="宋体" w:cs="宋体"/>
          <w:color w:val="000000"/>
          <w:kern w:val="0"/>
          <w:szCs w:val="21"/>
          <w:highlight w:val="none"/>
        </w:rPr>
        <w:t>需要承包人报送样品的材料或工程设备，样品的种类、名称、规格、数量要求：</w:t>
      </w:r>
      <w:r>
        <w:rPr>
          <w:rFonts w:hint="eastAsia" w:ascii="宋体" w:hAnsi="宋体" w:cs="宋体"/>
          <w:color w:val="000000"/>
          <w:kern w:val="0"/>
          <w:szCs w:val="21"/>
          <w:highlight w:val="none"/>
          <w:u w:val="single"/>
        </w:rPr>
        <w:t>按照管理部门要求和发包人需求确定</w:t>
      </w:r>
      <w:r>
        <w:rPr>
          <w:rFonts w:hint="eastAsia" w:ascii="宋体" w:hAnsi="宋体" w:cs="宋体"/>
          <w:color w:val="000000"/>
          <w:kern w:val="0"/>
          <w:szCs w:val="21"/>
          <w:highlight w:val="none"/>
        </w:rPr>
        <w:t>。</w:t>
      </w:r>
    </w:p>
    <w:p w14:paraId="4A8A0251">
      <w:pPr>
        <w:adjustRightInd w:val="0"/>
        <w:snapToGrid w:val="0"/>
        <w:spacing w:line="360" w:lineRule="auto"/>
        <w:ind w:firstLine="420"/>
        <w:outlineLvl w:val="0"/>
        <w:rPr>
          <w:rFonts w:ascii="宋体" w:hAnsi="宋体" w:cs="宋体"/>
          <w:color w:val="000000"/>
          <w:szCs w:val="21"/>
          <w:highlight w:val="none"/>
        </w:rPr>
      </w:pPr>
      <w:r>
        <w:rPr>
          <w:rFonts w:hint="eastAsia" w:ascii="宋体" w:hAnsi="宋体" w:cs="宋体"/>
          <w:color w:val="000000"/>
          <w:szCs w:val="21"/>
          <w:highlight w:val="none"/>
        </w:rPr>
        <w:t>8.8 施工设备和临时设施</w:t>
      </w:r>
    </w:p>
    <w:p w14:paraId="62CC69D4">
      <w:pPr>
        <w:autoSpaceDE w:val="0"/>
        <w:autoSpaceDN w:val="0"/>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8.8.1 承包人提供的施工设备和临时设施</w:t>
      </w:r>
    </w:p>
    <w:p w14:paraId="5C93E763">
      <w:pPr>
        <w:autoSpaceDE w:val="0"/>
        <w:autoSpaceDN w:val="0"/>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关于修建临时设施费用承担的约定：</w:t>
      </w:r>
      <w:r>
        <w:rPr>
          <w:rFonts w:hint="eastAsia" w:ascii="宋体" w:hAnsi="宋体" w:cs="宋体"/>
          <w:color w:val="000000"/>
          <w:szCs w:val="21"/>
          <w:highlight w:val="none"/>
          <w:u w:val="single"/>
        </w:rPr>
        <w:t>由承包人承担</w:t>
      </w:r>
      <w:r>
        <w:rPr>
          <w:rFonts w:hint="eastAsia" w:ascii="宋体" w:hAnsi="宋体" w:cs="宋体"/>
          <w:color w:val="000000"/>
          <w:szCs w:val="21"/>
          <w:highlight w:val="none"/>
        </w:rPr>
        <w:t>。</w:t>
      </w:r>
    </w:p>
    <w:p w14:paraId="01697516">
      <w:pPr>
        <w:autoSpaceDE w:val="0"/>
        <w:autoSpaceDN w:val="0"/>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8.8.2发包人提供的施工设备和临时设施</w:t>
      </w:r>
    </w:p>
    <w:p w14:paraId="2EC2413F">
      <w:pPr>
        <w:autoSpaceDE w:val="0"/>
        <w:autoSpaceDN w:val="0"/>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发包人提供的施工设备和临时设施：</w:t>
      </w:r>
      <w:r>
        <w:rPr>
          <w:rFonts w:hint="eastAsia" w:ascii="宋体" w:hAnsi="宋体" w:cs="宋体"/>
          <w:color w:val="000000"/>
          <w:szCs w:val="21"/>
          <w:highlight w:val="none"/>
          <w:u w:val="single"/>
        </w:rPr>
        <w:t>水、电接驳由承包人自行考虑，费用包含在投标报价中。现场自来水及电源接入点现场具体位置由承包人现场勘察</w:t>
      </w:r>
      <w:r>
        <w:rPr>
          <w:rFonts w:hint="eastAsia" w:ascii="宋体" w:hAnsi="宋体" w:cs="宋体"/>
          <w:color w:val="000000"/>
          <w:szCs w:val="21"/>
          <w:highlight w:val="none"/>
        </w:rPr>
        <w:t>。</w:t>
      </w:r>
    </w:p>
    <w:p w14:paraId="7B901258">
      <w:pPr>
        <w:autoSpaceDE w:val="0"/>
        <w:autoSpaceDN w:val="0"/>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发包人提供的施工设备和临时设施的运行、维护、拆除、清运费用的承担人：</w:t>
      </w:r>
      <w:r>
        <w:rPr>
          <w:rFonts w:hint="eastAsia" w:ascii="宋体" w:hAnsi="宋体" w:cs="宋体"/>
          <w:color w:val="000000"/>
          <w:szCs w:val="21"/>
          <w:highlight w:val="none"/>
          <w:u w:val="single"/>
        </w:rPr>
        <w:t>由承包人承担</w:t>
      </w:r>
      <w:r>
        <w:rPr>
          <w:rFonts w:hint="eastAsia" w:ascii="宋体" w:hAnsi="宋体" w:cs="宋体"/>
          <w:color w:val="000000"/>
          <w:szCs w:val="21"/>
          <w:highlight w:val="none"/>
        </w:rPr>
        <w:t>。</w:t>
      </w:r>
    </w:p>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14:paraId="12E00120">
      <w:pPr>
        <w:adjustRightInd w:val="0"/>
        <w:snapToGrid w:val="0"/>
        <w:spacing w:line="360" w:lineRule="auto"/>
        <w:ind w:firstLine="420"/>
        <w:rPr>
          <w:rFonts w:ascii="宋体" w:hAnsi="宋体" w:cs="宋体"/>
          <w:color w:val="000000"/>
          <w:szCs w:val="21"/>
          <w:highlight w:val="none"/>
        </w:rPr>
      </w:pPr>
      <w:bookmarkStart w:id="287" w:name="_Toc351203641"/>
      <w:r>
        <w:rPr>
          <w:rFonts w:hint="eastAsia" w:ascii="宋体" w:hAnsi="宋体" w:cs="宋体"/>
          <w:color w:val="000000"/>
          <w:szCs w:val="21"/>
          <w:highlight w:val="none"/>
        </w:rPr>
        <w:t>9</w:t>
      </w:r>
      <w:bookmarkEnd w:id="266"/>
      <w:bookmarkEnd w:id="267"/>
      <w:bookmarkEnd w:id="268"/>
      <w:bookmarkStart w:id="288" w:name="_Toc304295559"/>
      <w:bookmarkStart w:id="289" w:name="_Toc303539139"/>
      <w:bookmarkStart w:id="290" w:name="_Toc312678021"/>
      <w:bookmarkStart w:id="291" w:name="_Toc297123533"/>
      <w:bookmarkStart w:id="292" w:name="_Toc312677495"/>
      <w:bookmarkStart w:id="293" w:name="_Toc300934982"/>
      <w:bookmarkStart w:id="294" w:name="_Toc297216192"/>
      <w:bookmarkStart w:id="295" w:name="_Toc296347172"/>
      <w:bookmarkStart w:id="296" w:name="_Toc296346674"/>
      <w:bookmarkStart w:id="297" w:name="_Toc296503173"/>
      <w:bookmarkStart w:id="298" w:name="_Toc297120473"/>
      <w:bookmarkStart w:id="299" w:name="_Toc292559378"/>
      <w:bookmarkStart w:id="300" w:name="_Toc296944512"/>
      <w:bookmarkStart w:id="301" w:name="_Toc296891001"/>
      <w:bookmarkStart w:id="302" w:name="_Toc267251428"/>
      <w:bookmarkStart w:id="303" w:name="_Toc297048359"/>
      <w:bookmarkStart w:id="304" w:name="_Toc296891213"/>
      <w:bookmarkStart w:id="305" w:name="_Toc267251427"/>
      <w:bookmarkStart w:id="306" w:name="_Toc292559883"/>
      <w:r>
        <w:rPr>
          <w:rFonts w:hint="eastAsia" w:ascii="宋体" w:hAnsi="宋体" w:cs="宋体"/>
          <w:color w:val="000000"/>
          <w:szCs w:val="21"/>
          <w:highlight w:val="none"/>
        </w:rPr>
        <w:t>. 试验与检验</w:t>
      </w:r>
      <w:bookmarkEnd w:id="287"/>
    </w:p>
    <w:bookmarkEnd w:id="288"/>
    <w:bookmarkEnd w:id="289"/>
    <w:bookmarkEnd w:id="290"/>
    <w:bookmarkEnd w:id="291"/>
    <w:bookmarkEnd w:id="292"/>
    <w:bookmarkEnd w:id="293"/>
    <w:bookmarkEnd w:id="294"/>
    <w:p w14:paraId="3DF740BB">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9</w:t>
      </w:r>
      <w:bookmarkStart w:id="307" w:name="_Toc297216193"/>
      <w:bookmarkStart w:id="308" w:name="_Toc303539140"/>
      <w:bookmarkStart w:id="309" w:name="_Toc300934983"/>
      <w:bookmarkStart w:id="310" w:name="_Toc312677496"/>
      <w:bookmarkStart w:id="311" w:name="_Toc304295560"/>
      <w:bookmarkStart w:id="312" w:name="_Toc297123534"/>
      <w:bookmarkStart w:id="313" w:name="_Toc312678022"/>
      <w:r>
        <w:rPr>
          <w:rFonts w:hint="eastAsia" w:ascii="宋体" w:hAnsi="宋体" w:cs="宋体"/>
          <w:color w:val="000000"/>
          <w:szCs w:val="21"/>
          <w:highlight w:val="none"/>
        </w:rPr>
        <w:t>.1试验设备与试验人员</w:t>
      </w:r>
    </w:p>
    <w:bookmarkEnd w:id="307"/>
    <w:bookmarkEnd w:id="308"/>
    <w:bookmarkEnd w:id="309"/>
    <w:bookmarkEnd w:id="310"/>
    <w:bookmarkEnd w:id="311"/>
    <w:bookmarkEnd w:id="312"/>
    <w:bookmarkEnd w:id="313"/>
    <w:p w14:paraId="5FB54FBB">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9</w:t>
      </w:r>
      <w:bookmarkStart w:id="314" w:name="_Toc312678023"/>
      <w:bookmarkStart w:id="315" w:name="_Toc303539141"/>
      <w:bookmarkStart w:id="316" w:name="_Toc300934984"/>
      <w:bookmarkStart w:id="317" w:name="_Toc312677497"/>
      <w:bookmarkStart w:id="318" w:name="_Toc297123535"/>
      <w:bookmarkStart w:id="319" w:name="_Toc304295561"/>
      <w:bookmarkStart w:id="320" w:name="_Toc297216194"/>
      <w:bookmarkStart w:id="321" w:name="_Toc318581174"/>
      <w:r>
        <w:rPr>
          <w:rFonts w:hint="eastAsia" w:ascii="宋体" w:hAnsi="宋体" w:cs="宋体"/>
          <w:color w:val="000000"/>
          <w:szCs w:val="21"/>
          <w:highlight w:val="none"/>
        </w:rPr>
        <w:t>.1.2 试验设备</w:t>
      </w:r>
    </w:p>
    <w:p w14:paraId="2271CA12">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施工现场需要配置的试验场所：</w:t>
      </w:r>
      <w:bookmarkEnd w:id="314"/>
      <w:bookmarkEnd w:id="315"/>
      <w:bookmarkEnd w:id="316"/>
      <w:bookmarkEnd w:id="317"/>
      <w:bookmarkEnd w:id="318"/>
      <w:bookmarkEnd w:id="319"/>
      <w:bookmarkEnd w:id="320"/>
      <w:bookmarkStart w:id="322" w:name="_Toc300934985"/>
      <w:bookmarkStart w:id="323" w:name="_Toc312678024"/>
      <w:bookmarkStart w:id="324" w:name="_Toc297216195"/>
      <w:bookmarkStart w:id="325" w:name="_Toc304295562"/>
      <w:bookmarkStart w:id="326" w:name="_Toc312677498"/>
      <w:bookmarkStart w:id="327" w:name="_Toc297123536"/>
      <w:bookmarkStart w:id="328" w:name="_Toc303539142"/>
      <w:r>
        <w:rPr>
          <w:rFonts w:hint="eastAsia" w:ascii="宋体" w:hAnsi="宋体" w:cs="宋体"/>
          <w:color w:val="000000"/>
          <w:szCs w:val="21"/>
          <w:highlight w:val="none"/>
          <w:u w:val="single"/>
        </w:rPr>
        <w:t>按有关规定执行</w:t>
      </w:r>
      <w:r>
        <w:rPr>
          <w:rFonts w:hint="eastAsia" w:ascii="宋体" w:hAnsi="宋体" w:cs="宋体"/>
          <w:color w:val="000000"/>
          <w:szCs w:val="21"/>
          <w:highlight w:val="none"/>
        </w:rPr>
        <w:t xml:space="preserve">。 </w:t>
      </w:r>
    </w:p>
    <w:p w14:paraId="7251E5B0">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施工现场需要配备的试验设备：</w:t>
      </w:r>
      <w:r>
        <w:rPr>
          <w:rFonts w:hint="eastAsia" w:ascii="宋体" w:hAnsi="宋体" w:cs="宋体"/>
          <w:color w:val="000000"/>
          <w:szCs w:val="21"/>
          <w:highlight w:val="none"/>
          <w:u w:val="single"/>
        </w:rPr>
        <w:t>按有关规定执行</w:t>
      </w:r>
      <w:r>
        <w:rPr>
          <w:rFonts w:hint="eastAsia" w:ascii="宋体" w:hAnsi="宋体" w:cs="宋体"/>
          <w:color w:val="000000"/>
          <w:szCs w:val="21"/>
          <w:highlight w:val="none"/>
        </w:rPr>
        <w:t>。</w:t>
      </w:r>
    </w:p>
    <w:p w14:paraId="6F1309FD">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施工现场需要具备的其他试验条件：</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w:t>
      </w:r>
    </w:p>
    <w:p w14:paraId="30C7F973">
      <w:pPr>
        <w:adjustRightInd w:val="0"/>
        <w:snapToGrid w:val="0"/>
        <w:spacing w:line="360" w:lineRule="auto"/>
        <w:ind w:firstLine="420"/>
        <w:outlineLvl w:val="0"/>
        <w:rPr>
          <w:rFonts w:ascii="宋体" w:hAnsi="宋体" w:cs="宋体"/>
          <w:color w:val="000000"/>
          <w:szCs w:val="21"/>
          <w:highlight w:val="none"/>
        </w:rPr>
      </w:pPr>
      <w:r>
        <w:rPr>
          <w:rFonts w:hint="eastAsia" w:ascii="宋体" w:hAnsi="宋体" w:cs="宋体"/>
          <w:color w:val="000000"/>
          <w:szCs w:val="21"/>
          <w:highlight w:val="none"/>
        </w:rPr>
        <w:t xml:space="preserve">9.4 现场工艺试验 </w:t>
      </w:r>
    </w:p>
    <w:p w14:paraId="7A000B9B">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现场工艺试验的有关约定：</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w:t>
      </w:r>
    </w:p>
    <w:bookmarkEnd w:id="321"/>
    <w:bookmarkEnd w:id="322"/>
    <w:bookmarkEnd w:id="323"/>
    <w:bookmarkEnd w:id="324"/>
    <w:bookmarkEnd w:id="325"/>
    <w:bookmarkEnd w:id="326"/>
    <w:bookmarkEnd w:id="327"/>
    <w:bookmarkEnd w:id="328"/>
    <w:p w14:paraId="7C115325">
      <w:pPr>
        <w:adjustRightInd w:val="0"/>
        <w:snapToGrid w:val="0"/>
        <w:spacing w:line="360" w:lineRule="auto"/>
        <w:ind w:firstLine="420"/>
        <w:rPr>
          <w:rFonts w:ascii="宋体" w:hAnsi="宋体" w:cs="宋体"/>
          <w:color w:val="000000"/>
          <w:szCs w:val="21"/>
          <w:highlight w:val="none"/>
        </w:rPr>
      </w:pPr>
      <w:bookmarkStart w:id="329" w:name="_Toc351203642"/>
      <w:r>
        <w:rPr>
          <w:rFonts w:hint="eastAsia" w:ascii="宋体" w:hAnsi="宋体" w:cs="宋体"/>
          <w:color w:val="000000"/>
          <w:szCs w:val="21"/>
          <w:highlight w:val="none"/>
        </w:rPr>
        <w:t>1</w:t>
      </w:r>
      <w:bookmarkEnd w:id="295"/>
      <w:bookmarkEnd w:id="296"/>
      <w:bookmarkEnd w:id="297"/>
      <w:bookmarkEnd w:id="298"/>
      <w:bookmarkEnd w:id="299"/>
      <w:bookmarkEnd w:id="300"/>
      <w:bookmarkEnd w:id="301"/>
      <w:bookmarkEnd w:id="302"/>
      <w:bookmarkEnd w:id="303"/>
      <w:bookmarkEnd w:id="304"/>
      <w:bookmarkEnd w:id="305"/>
      <w:bookmarkEnd w:id="306"/>
      <w:bookmarkStart w:id="330" w:name="_Toc297048379"/>
      <w:bookmarkStart w:id="331" w:name="_Toc292559903"/>
      <w:bookmarkStart w:id="332" w:name="_Toc296944532"/>
      <w:bookmarkStart w:id="333" w:name="_Toc297216199"/>
      <w:bookmarkStart w:id="334" w:name="_Toc296347192"/>
      <w:bookmarkStart w:id="335" w:name="_Toc303539146"/>
      <w:bookmarkStart w:id="336" w:name="_Toc296503193"/>
      <w:bookmarkStart w:id="337" w:name="_Toc300934989"/>
      <w:bookmarkStart w:id="338" w:name="_Toc297120493"/>
      <w:bookmarkStart w:id="339" w:name="_Toc297123540"/>
      <w:bookmarkStart w:id="340" w:name="_Toc296891233"/>
      <w:bookmarkStart w:id="341" w:name="_Toc296891021"/>
      <w:bookmarkStart w:id="342" w:name="_Toc296346694"/>
      <w:bookmarkStart w:id="343" w:name="_Toc304295566"/>
      <w:bookmarkStart w:id="344" w:name="_Toc292559398"/>
      <w:bookmarkStart w:id="345" w:name="_Toc312678025"/>
      <w:bookmarkStart w:id="346" w:name="_Toc312677499"/>
      <w:bookmarkStart w:id="347" w:name="_Toc267251433"/>
      <w:bookmarkStart w:id="348" w:name="_Toc267251435"/>
      <w:bookmarkStart w:id="349" w:name="_Toc267251439"/>
      <w:bookmarkStart w:id="350" w:name="_Toc267251437"/>
      <w:bookmarkStart w:id="351" w:name="_Toc267251440"/>
      <w:bookmarkStart w:id="352" w:name="_Toc267251441"/>
      <w:bookmarkStart w:id="353" w:name="_Toc267251442"/>
      <w:r>
        <w:rPr>
          <w:rFonts w:hint="eastAsia" w:ascii="宋体" w:hAnsi="宋体" w:cs="宋体"/>
          <w:color w:val="000000"/>
          <w:szCs w:val="21"/>
          <w:highlight w:val="none"/>
        </w:rPr>
        <w:t>0. 变更</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bookmarkEnd w:id="345"/>
    <w:bookmarkEnd w:id="346"/>
    <w:p w14:paraId="44C3F567">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w:t>
      </w:r>
      <w:bookmarkStart w:id="354" w:name="_Toc296944533"/>
      <w:bookmarkStart w:id="355" w:name="_Toc296503194"/>
      <w:bookmarkStart w:id="356" w:name="_Toc296346695"/>
      <w:bookmarkStart w:id="357" w:name="_Toc304295567"/>
      <w:bookmarkStart w:id="358" w:name="_Toc300934990"/>
      <w:bookmarkStart w:id="359" w:name="_Toc296347193"/>
      <w:bookmarkStart w:id="360" w:name="_Toc297120494"/>
      <w:bookmarkStart w:id="361" w:name="_Toc297048380"/>
      <w:bookmarkStart w:id="362" w:name="_Toc312677500"/>
      <w:bookmarkStart w:id="363" w:name="_Toc303539147"/>
      <w:bookmarkStart w:id="364" w:name="_Toc296891022"/>
      <w:bookmarkStart w:id="365" w:name="_Toc292559904"/>
      <w:bookmarkStart w:id="366" w:name="_Toc297216200"/>
      <w:bookmarkStart w:id="367" w:name="_Toc312678026"/>
      <w:bookmarkStart w:id="368" w:name="_Toc296891234"/>
      <w:bookmarkStart w:id="369" w:name="_Toc297123541"/>
      <w:bookmarkStart w:id="370" w:name="_Toc292559399"/>
      <w:r>
        <w:rPr>
          <w:rFonts w:hint="eastAsia" w:ascii="宋体" w:hAnsi="宋体" w:cs="宋体"/>
          <w:color w:val="000000"/>
          <w:szCs w:val="21"/>
          <w:highlight w:val="none"/>
        </w:rPr>
        <w:t>0.1变更的范围</w:t>
      </w:r>
    </w:p>
    <w:p w14:paraId="60B40186">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关于变更的范围的约定：</w:t>
      </w:r>
    </w:p>
    <w:p w14:paraId="702050CC">
      <w:pPr>
        <w:adjustRightInd w:val="0"/>
        <w:snapToGrid w:val="0"/>
        <w:spacing w:line="360" w:lineRule="auto"/>
        <w:ind w:firstLine="420"/>
        <w:jc w:val="left"/>
        <w:rPr>
          <w:rFonts w:ascii="宋体" w:hAnsi="宋体" w:cs="宋体"/>
          <w:bCs/>
          <w:color w:val="000000"/>
          <w:szCs w:val="21"/>
          <w:highlight w:val="none"/>
          <w:u w:val="single"/>
        </w:rPr>
      </w:pPr>
      <w:r>
        <w:rPr>
          <w:rFonts w:hint="eastAsia" w:ascii="宋体" w:hAnsi="宋体" w:cs="宋体"/>
          <w:bCs/>
          <w:color w:val="000000"/>
          <w:szCs w:val="21"/>
          <w:highlight w:val="none"/>
          <w:u w:val="single"/>
        </w:rPr>
        <w:t>10.1.1发包人提出的设计变更</w:t>
      </w:r>
      <w:r>
        <w:rPr>
          <w:rFonts w:hint="eastAsia" w:ascii="宋体" w:hAnsi="宋体" w:cs="宋体"/>
          <w:bCs/>
          <w:color w:val="000000"/>
          <w:szCs w:val="21"/>
          <w:highlight w:val="none"/>
        </w:rPr>
        <w:t>。</w:t>
      </w:r>
    </w:p>
    <w:p w14:paraId="022EEDB2">
      <w:pPr>
        <w:adjustRightInd w:val="0"/>
        <w:snapToGrid w:val="0"/>
        <w:spacing w:line="360" w:lineRule="auto"/>
        <w:ind w:firstLine="420"/>
        <w:jc w:val="left"/>
        <w:rPr>
          <w:rFonts w:ascii="宋体" w:hAnsi="宋体" w:cs="宋体"/>
          <w:color w:val="000000"/>
          <w:szCs w:val="21"/>
          <w:highlight w:val="none"/>
          <w:u w:val="single"/>
        </w:rPr>
      </w:pPr>
      <w:r>
        <w:rPr>
          <w:rFonts w:hint="eastAsia" w:ascii="宋体" w:hAnsi="宋体" w:cs="宋体"/>
          <w:bCs/>
          <w:color w:val="000000"/>
          <w:szCs w:val="21"/>
          <w:highlight w:val="none"/>
          <w:u w:val="single"/>
        </w:rPr>
        <w:t>10.1.2</w:t>
      </w:r>
      <w:r>
        <w:rPr>
          <w:rFonts w:hint="eastAsia" w:ascii="宋体" w:hAnsi="宋体" w:cs="宋体"/>
          <w:color w:val="000000"/>
          <w:szCs w:val="21"/>
          <w:highlight w:val="none"/>
          <w:u w:val="single"/>
        </w:rPr>
        <w:t>承包人提出变更设计，必须征得发包人确认同意后方可实施</w:t>
      </w:r>
      <w:r>
        <w:rPr>
          <w:rFonts w:hint="eastAsia" w:ascii="宋体" w:hAnsi="宋体" w:cs="宋体"/>
          <w:color w:val="000000"/>
          <w:szCs w:val="21"/>
          <w:highlight w:val="none"/>
        </w:rPr>
        <w:t>。</w:t>
      </w:r>
    </w:p>
    <w:p w14:paraId="0039314E">
      <w:pPr>
        <w:adjustRightInd w:val="0"/>
        <w:snapToGrid w:val="0"/>
        <w:spacing w:line="360" w:lineRule="auto"/>
        <w:ind w:firstLine="420"/>
        <w:jc w:val="left"/>
        <w:rPr>
          <w:rFonts w:ascii="宋体" w:hAnsi="宋体" w:cs="宋体"/>
          <w:color w:val="000000"/>
          <w:szCs w:val="21"/>
          <w:highlight w:val="none"/>
          <w:u w:val="single"/>
        </w:rPr>
      </w:pPr>
      <w:r>
        <w:rPr>
          <w:rFonts w:hint="eastAsia" w:ascii="宋体" w:hAnsi="宋体" w:cs="宋体"/>
          <w:bCs/>
          <w:color w:val="000000"/>
          <w:szCs w:val="21"/>
          <w:highlight w:val="none"/>
          <w:u w:val="single"/>
        </w:rPr>
        <w:t>10.1.3</w:t>
      </w:r>
      <w:r>
        <w:rPr>
          <w:rFonts w:hint="eastAsia" w:ascii="宋体" w:hAnsi="宋体" w:cs="宋体"/>
          <w:color w:val="000000"/>
          <w:szCs w:val="21"/>
          <w:highlight w:val="none"/>
          <w:u w:val="single"/>
        </w:rPr>
        <w:t>承包人提出的合理化建议等涉及到设计变更或补充的，应征得监理、发包人共同确认的书面同意后方可实施</w:t>
      </w:r>
      <w:r>
        <w:rPr>
          <w:rFonts w:hint="eastAsia" w:ascii="宋体" w:hAnsi="宋体" w:cs="宋体"/>
          <w:color w:val="000000"/>
          <w:szCs w:val="21"/>
          <w:highlight w:val="none"/>
        </w:rPr>
        <w:t>。</w:t>
      </w:r>
    </w:p>
    <w:p w14:paraId="76B25D9E">
      <w:pPr>
        <w:adjustRightInd w:val="0"/>
        <w:snapToGrid w:val="0"/>
        <w:spacing w:line="360" w:lineRule="auto"/>
        <w:ind w:firstLine="420"/>
        <w:jc w:val="left"/>
        <w:rPr>
          <w:rFonts w:ascii="宋体" w:hAnsi="宋体" w:cs="宋体"/>
          <w:color w:val="000000"/>
          <w:szCs w:val="21"/>
          <w:highlight w:val="none"/>
          <w:u w:val="single"/>
        </w:rPr>
      </w:pPr>
      <w:r>
        <w:rPr>
          <w:rFonts w:hint="eastAsia" w:ascii="宋体" w:hAnsi="宋体" w:cs="宋体"/>
          <w:bCs/>
          <w:color w:val="000000"/>
          <w:szCs w:val="21"/>
          <w:highlight w:val="none"/>
          <w:u w:val="single"/>
        </w:rPr>
        <w:t>10.1.4发包人保留部分材料的甲供权</w:t>
      </w:r>
      <w:r>
        <w:rPr>
          <w:rFonts w:hint="eastAsia" w:ascii="宋体" w:hAnsi="宋体" w:cs="宋体"/>
          <w:bCs/>
          <w:color w:val="000000"/>
          <w:szCs w:val="21"/>
          <w:highlight w:val="none"/>
        </w:rPr>
        <w:t>。</w:t>
      </w:r>
    </w:p>
    <w:p w14:paraId="25E2DD30">
      <w:pPr>
        <w:adjustRightInd w:val="0"/>
        <w:snapToGrid w:val="0"/>
        <w:spacing w:line="360" w:lineRule="auto"/>
        <w:ind w:firstLine="420"/>
        <w:jc w:val="left"/>
        <w:rPr>
          <w:rFonts w:ascii="宋体" w:hAnsi="宋体" w:cs="宋体"/>
          <w:color w:val="000000"/>
          <w:szCs w:val="21"/>
          <w:highlight w:val="none"/>
          <w:u w:val="single"/>
        </w:rPr>
      </w:pPr>
      <w:r>
        <w:rPr>
          <w:rFonts w:hint="eastAsia" w:ascii="宋体" w:hAnsi="宋体" w:cs="宋体"/>
          <w:color w:val="000000"/>
          <w:szCs w:val="21"/>
          <w:highlight w:val="none"/>
          <w:u w:val="single"/>
        </w:rPr>
        <w:t>10.1.5未经发包人确认的变更、签证及调整不作为施工、结算的依据。如承包人根据未经共同确认的变更、调整施工，由此造成的相关费用及损失由承包人自行承担</w:t>
      </w:r>
      <w:r>
        <w:rPr>
          <w:rFonts w:hint="eastAsia" w:ascii="宋体" w:hAnsi="宋体" w:cs="宋体"/>
          <w:color w:val="000000"/>
          <w:szCs w:val="21"/>
          <w:highlight w:val="none"/>
        </w:rPr>
        <w:t>。</w:t>
      </w:r>
    </w:p>
    <w:p w14:paraId="4480205F">
      <w:pPr>
        <w:adjustRightInd w:val="0"/>
        <w:snapToGrid w:val="0"/>
        <w:spacing w:line="360" w:lineRule="auto"/>
        <w:ind w:firstLine="420"/>
        <w:jc w:val="left"/>
        <w:rPr>
          <w:rFonts w:ascii="宋体" w:hAnsi="宋体" w:cs="宋体"/>
          <w:color w:val="000000"/>
          <w:szCs w:val="21"/>
          <w:highlight w:val="none"/>
          <w:u w:val="single"/>
        </w:rPr>
      </w:pPr>
      <w:r>
        <w:rPr>
          <w:rFonts w:hint="eastAsia" w:ascii="宋体" w:hAnsi="宋体" w:cs="宋体"/>
          <w:color w:val="000000"/>
          <w:szCs w:val="21"/>
          <w:highlight w:val="none"/>
          <w:u w:val="single"/>
        </w:rPr>
        <w:t>10.1.6由于本工程工程量清单漏项、工程设计变更及发包人要求变动部分可作调整。承包人应按发包人要求组织施工，不得以任何借口拖延施工，否则发包人有权解除本合同，并将承包人的履约保证金和中标差价保证金作为违约金没收</w:t>
      </w:r>
      <w:r>
        <w:rPr>
          <w:rFonts w:hint="eastAsia" w:ascii="宋体" w:hAnsi="宋体" w:cs="宋体"/>
          <w:color w:val="000000"/>
          <w:szCs w:val="21"/>
          <w:highlight w:val="none"/>
        </w:rPr>
        <w:t>。</w:t>
      </w:r>
    </w:p>
    <w:p w14:paraId="3C369548">
      <w:pPr>
        <w:adjustRightInd w:val="0"/>
        <w:snapToGrid w:val="0"/>
        <w:spacing w:line="360" w:lineRule="auto"/>
        <w:ind w:firstLine="420"/>
        <w:jc w:val="left"/>
        <w:rPr>
          <w:rFonts w:ascii="宋体" w:hAnsi="宋体" w:cs="宋体"/>
          <w:color w:val="000000"/>
          <w:szCs w:val="21"/>
          <w:highlight w:val="none"/>
          <w:u w:val="single"/>
        </w:rPr>
      </w:pPr>
      <w:r>
        <w:rPr>
          <w:rFonts w:hint="eastAsia" w:ascii="宋体" w:hAnsi="宋体" w:cs="宋体"/>
          <w:color w:val="000000"/>
          <w:szCs w:val="21"/>
          <w:highlight w:val="none"/>
          <w:u w:val="single"/>
        </w:rPr>
        <w:t>10.1.7应当进行变更的其他情形</w:t>
      </w:r>
      <w:r>
        <w:rPr>
          <w:rFonts w:hint="eastAsia" w:ascii="宋体" w:hAnsi="宋体" w:cs="宋体"/>
          <w:color w:val="000000"/>
          <w:szCs w:val="21"/>
          <w:highlight w:val="none"/>
        </w:rPr>
        <w:t>：</w:t>
      </w:r>
    </w:p>
    <w:p w14:paraId="51956374">
      <w:pPr>
        <w:adjustRightInd w:val="0"/>
        <w:snapToGrid w:val="0"/>
        <w:spacing w:line="360" w:lineRule="auto"/>
        <w:ind w:firstLine="420"/>
        <w:jc w:val="left"/>
        <w:rPr>
          <w:rFonts w:ascii="宋体" w:hAnsi="宋体" w:cs="宋体"/>
          <w:color w:val="000000"/>
          <w:szCs w:val="21"/>
          <w:highlight w:val="none"/>
          <w:u w:val="single"/>
        </w:rPr>
      </w:pPr>
      <w:r>
        <w:rPr>
          <w:rFonts w:hint="eastAsia" w:ascii="宋体" w:hAnsi="宋体" w:cs="宋体"/>
          <w:color w:val="000000"/>
          <w:szCs w:val="21"/>
          <w:highlight w:val="none"/>
          <w:u w:val="single"/>
        </w:rPr>
        <w:t>（1）采用固定单价合同形式的工程量清单计价方式、竣工结算的工程量按发包人、承包人双方在合同中约定应予计量且实际完成的工程量确定，完成发包人要求的合同以外的零星工作或发生非承包人责任事件的工程量按现场签证确定</w:t>
      </w:r>
      <w:r>
        <w:rPr>
          <w:rFonts w:hint="eastAsia" w:ascii="宋体" w:hAnsi="宋体" w:cs="宋体"/>
          <w:color w:val="000000"/>
          <w:szCs w:val="21"/>
          <w:highlight w:val="none"/>
        </w:rPr>
        <w:t>。</w:t>
      </w:r>
    </w:p>
    <w:p w14:paraId="4DDE2C4B">
      <w:pPr>
        <w:adjustRightInd w:val="0"/>
        <w:snapToGrid w:val="0"/>
        <w:spacing w:line="360" w:lineRule="auto"/>
        <w:ind w:firstLine="420"/>
        <w:jc w:val="left"/>
        <w:rPr>
          <w:rFonts w:ascii="宋体" w:hAnsi="宋体" w:cs="宋体"/>
          <w:color w:val="000000"/>
          <w:szCs w:val="21"/>
          <w:highlight w:val="none"/>
          <w:u w:val="single"/>
        </w:rPr>
      </w:pPr>
      <w:r>
        <w:rPr>
          <w:rFonts w:hint="eastAsia" w:ascii="宋体" w:hAnsi="宋体" w:cs="宋体"/>
          <w:color w:val="000000"/>
          <w:szCs w:val="21"/>
          <w:highlight w:val="none"/>
          <w:u w:val="single"/>
        </w:rPr>
        <w:t>（2）施工中出现施工图纸（含设计变更）与工程量清单特征描述不符的，按新的项目特征确定相应工程量清单项目的综合单价，综合单价调整按本合同第12.1执行</w:t>
      </w:r>
      <w:r>
        <w:rPr>
          <w:rFonts w:hint="eastAsia" w:ascii="宋体" w:hAnsi="宋体" w:cs="宋体"/>
          <w:color w:val="000000"/>
          <w:szCs w:val="21"/>
          <w:highlight w:val="none"/>
        </w:rPr>
        <w:t>。</w:t>
      </w:r>
    </w:p>
    <w:p w14:paraId="1FEB4695">
      <w:pPr>
        <w:adjustRightInd w:val="0"/>
        <w:snapToGrid w:val="0"/>
        <w:spacing w:line="360" w:lineRule="auto"/>
        <w:ind w:firstLine="420"/>
        <w:jc w:val="left"/>
        <w:rPr>
          <w:rFonts w:ascii="宋体" w:hAnsi="宋体" w:cs="宋体"/>
          <w:color w:val="000000"/>
          <w:szCs w:val="21"/>
          <w:highlight w:val="none"/>
          <w:u w:val="single"/>
        </w:rPr>
      </w:pPr>
      <w:r>
        <w:rPr>
          <w:rFonts w:hint="eastAsia" w:ascii="宋体" w:hAnsi="宋体" w:cs="宋体"/>
          <w:color w:val="000000"/>
          <w:szCs w:val="21"/>
          <w:highlight w:val="none"/>
          <w:u w:val="single"/>
        </w:rPr>
        <w:t>（3）合同价款中的暂列金额在用于各项价款调整、索赔与现场签证后，若有余额，则余额归发包人，如出现差额，则由发包人补足并反映在相应的价款中</w:t>
      </w:r>
      <w:r>
        <w:rPr>
          <w:rFonts w:hint="eastAsia" w:ascii="宋体" w:hAnsi="宋体" w:cs="宋体"/>
          <w:color w:val="000000"/>
          <w:szCs w:val="21"/>
          <w:highlight w:val="none"/>
        </w:rPr>
        <w:t>。</w:t>
      </w:r>
    </w:p>
    <w:p w14:paraId="53EF2F92">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10.4 变更估价</w:t>
      </w:r>
    </w:p>
    <w:p w14:paraId="29F21E18">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(1)承包人提交变更报价书的期限：</w:t>
      </w:r>
      <w:r>
        <w:rPr>
          <w:rFonts w:hint="eastAsia" w:ascii="宋体" w:hAnsi="宋体" w:cs="宋体"/>
          <w:color w:val="000000"/>
          <w:szCs w:val="21"/>
          <w:highlight w:val="none"/>
          <w:u w:val="single"/>
        </w:rPr>
        <w:t> 按通用条款执行</w:t>
      </w:r>
      <w:r>
        <w:rPr>
          <w:rFonts w:hint="eastAsia" w:ascii="宋体" w:hAnsi="宋体" w:cs="宋体"/>
          <w:color w:val="000000"/>
          <w:szCs w:val="21"/>
          <w:highlight w:val="none"/>
        </w:rPr>
        <w:t> 。</w:t>
      </w:r>
    </w:p>
    <w:p w14:paraId="1D181A3D">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(2)发包人商定或确定变更价格的期限：</w:t>
      </w:r>
      <w:r>
        <w:rPr>
          <w:rFonts w:hint="eastAsia" w:ascii="宋体" w:hAnsi="宋体" w:cs="宋体"/>
          <w:color w:val="000000"/>
          <w:szCs w:val="21"/>
          <w:highlight w:val="none"/>
          <w:u w:val="single"/>
        </w:rPr>
        <w:t>以审计部门审定为准</w:t>
      </w:r>
      <w:r>
        <w:rPr>
          <w:rFonts w:hint="eastAsia" w:ascii="宋体" w:hAnsi="宋体" w:cs="宋体"/>
          <w:color w:val="000000"/>
          <w:szCs w:val="21"/>
          <w:highlight w:val="none"/>
        </w:rPr>
        <w:t>。</w:t>
      </w:r>
    </w:p>
    <w:p w14:paraId="6B879D8A">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(3)收到变更指示后，如承包人未在规定的期限内提交变更报价书的，监理人可自行决定是否调整合同价款，如果监理人决定调整合同价款时，最终价款的确定以审计部门审定为准。</w:t>
      </w:r>
    </w:p>
    <w:p w14:paraId="0BFFC9C5">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(4)变更指示经发包人确认后，由监理人发出，承包人须按变更后的指示办理。</w:t>
      </w:r>
    </w:p>
    <w:p w14:paraId="4EEFE7DC">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10.4.1 变更估价原则</w:t>
      </w:r>
    </w:p>
    <w:p w14:paraId="74524268">
      <w:pPr>
        <w:adjustRightInd w:val="0"/>
        <w:snapToGrid w:val="0"/>
        <w:spacing w:line="360" w:lineRule="auto"/>
        <w:ind w:firstLine="420"/>
        <w:jc w:val="left"/>
        <w:rPr>
          <w:rFonts w:ascii="宋体" w:hAnsi="宋体" w:cs="宋体"/>
          <w:color w:val="000000"/>
          <w:szCs w:val="21"/>
          <w:highlight w:val="none"/>
          <w:u w:val="single"/>
        </w:rPr>
      </w:pPr>
      <w:r>
        <w:rPr>
          <w:rFonts w:hint="eastAsia" w:ascii="宋体" w:hAnsi="宋体" w:cs="宋体"/>
          <w:color w:val="000000"/>
          <w:szCs w:val="21"/>
          <w:highlight w:val="none"/>
        </w:rPr>
        <w:t>关于变更估价的约定：</w:t>
      </w:r>
      <w:r>
        <w:rPr>
          <w:rFonts w:hint="eastAsia" w:ascii="宋体" w:hAnsi="宋体" w:cs="宋体"/>
          <w:color w:val="000000"/>
          <w:szCs w:val="21"/>
          <w:highlight w:val="none"/>
          <w:u w:val="single"/>
        </w:rPr>
        <w:t>因工程量清单漏项(仅适用于合同协议书约定采用单价合同形式时)或变更引起措施项目发生变化，原措施项目费中已有的措施项目，采用原措施项目费的组价方法变更；原措施项目费中没有的措施项目，由承包人根据措施项目变更情况，提出适当的措施项目费变更，由监理人按第4.4款商定或确定变更措施项目的费用，最终价款以审计部门审计为准。</w:t>
      </w:r>
    </w:p>
    <w:p w14:paraId="37959D39">
      <w:pPr>
        <w:adjustRightInd w:val="0"/>
        <w:snapToGrid w:val="0"/>
        <w:spacing w:line="360" w:lineRule="auto"/>
        <w:ind w:firstLine="420"/>
        <w:jc w:val="left"/>
        <w:rPr>
          <w:rFonts w:ascii="宋体" w:hAnsi="宋体" w:cs="宋体"/>
          <w:color w:val="000000"/>
          <w:szCs w:val="21"/>
          <w:highlight w:val="none"/>
          <w:u w:val="single"/>
        </w:rPr>
      </w:pPr>
      <w:r>
        <w:rPr>
          <w:rFonts w:hint="eastAsia" w:ascii="宋体" w:hAnsi="宋体" w:cs="宋体"/>
          <w:color w:val="000000"/>
          <w:szCs w:val="21"/>
          <w:highlight w:val="none"/>
          <w:u w:val="single"/>
        </w:rPr>
        <w:t>合同协议书约定采用单价合同形式时，因非承包人原因引起已标价工程量清单中列明的工程量发生增减按10.1款执行，由承包人提出并由监理人按第4.4款商定或确定新的单价，该子目按修正后的新的单价计价，最终价款以审计部门审计为准</w:t>
      </w:r>
      <w:r>
        <w:rPr>
          <w:rFonts w:hint="eastAsia" w:ascii="宋体" w:hAnsi="宋体" w:cs="宋体"/>
          <w:color w:val="000000"/>
          <w:szCs w:val="21"/>
          <w:highlight w:val="none"/>
        </w:rPr>
        <w:t>。</w:t>
      </w:r>
    </w:p>
    <w:p w14:paraId="4B38EBCE">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Start w:id="371" w:name="_Toc296503197"/>
      <w:bookmarkStart w:id="372" w:name="_Toc296944536"/>
      <w:bookmarkStart w:id="373" w:name="_Toc297216203"/>
      <w:bookmarkStart w:id="374" w:name="_Toc292559907"/>
      <w:bookmarkStart w:id="375" w:name="_Toc292559402"/>
      <w:bookmarkStart w:id="376" w:name="_Toc303539150"/>
      <w:bookmarkStart w:id="377" w:name="_Toc296891237"/>
      <w:bookmarkStart w:id="378" w:name="_Toc300934993"/>
      <w:bookmarkStart w:id="379" w:name="_Toc297120497"/>
      <w:bookmarkStart w:id="380" w:name="_Toc296346698"/>
      <w:bookmarkStart w:id="381" w:name="_Toc296347196"/>
      <w:bookmarkStart w:id="382" w:name="_Toc297123544"/>
      <w:bookmarkStart w:id="383" w:name="_Toc297048383"/>
      <w:bookmarkStart w:id="384" w:name="_Toc296891025"/>
      <w:bookmarkStart w:id="385" w:name="_Toc304295570"/>
      <w:bookmarkStart w:id="386" w:name="_Toc312677503"/>
      <w:bookmarkStart w:id="387" w:name="_Toc312678029"/>
      <w:r>
        <w:rPr>
          <w:rFonts w:hint="eastAsia" w:ascii="宋体" w:hAnsi="宋体" w:cs="宋体"/>
          <w:color w:val="000000"/>
          <w:szCs w:val="21"/>
          <w:highlight w:val="none"/>
        </w:rPr>
        <w:t>0.5承</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Start w:id="388" w:name="_Toc297123545"/>
      <w:bookmarkStart w:id="389" w:name="_Toc296503203"/>
      <w:bookmarkStart w:id="390" w:name="_Toc300934994"/>
      <w:bookmarkStart w:id="391" w:name="_Toc296944542"/>
      <w:bookmarkStart w:id="392" w:name="_Toc296891031"/>
      <w:bookmarkStart w:id="393" w:name="_Toc296891243"/>
      <w:bookmarkStart w:id="394" w:name="_Toc297120503"/>
      <w:bookmarkStart w:id="395" w:name="_Toc296347202"/>
      <w:bookmarkStart w:id="396" w:name="_Toc297216204"/>
      <w:bookmarkStart w:id="397" w:name="_Toc292559408"/>
      <w:bookmarkStart w:id="398" w:name="_Toc297048389"/>
      <w:bookmarkStart w:id="399" w:name="_Toc303539151"/>
      <w:bookmarkStart w:id="400" w:name="_Toc296346704"/>
      <w:bookmarkStart w:id="401" w:name="_Toc292559913"/>
      <w:r>
        <w:rPr>
          <w:rFonts w:hint="eastAsia" w:ascii="宋体" w:hAnsi="宋体" w:cs="宋体"/>
          <w:color w:val="000000"/>
          <w:szCs w:val="21"/>
          <w:highlight w:val="none"/>
        </w:rPr>
        <w:t>包人的合理化建议</w:t>
      </w:r>
    </w:p>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14:paraId="1289C0BF">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监理人审查承包人合理化建议的期限：</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w:t>
      </w:r>
    </w:p>
    <w:p w14:paraId="5554998B">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发包人审批承包人合理化建议的期限：</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w:t>
      </w:r>
    </w:p>
    <w:p w14:paraId="6472EC58">
      <w:pPr>
        <w:adjustRightInd w:val="0"/>
        <w:snapToGrid w:val="0"/>
        <w:spacing w:line="360" w:lineRule="auto"/>
        <w:ind w:firstLine="420"/>
        <w:jc w:val="left"/>
        <w:rPr>
          <w:rFonts w:ascii="宋体" w:hAnsi="宋体" w:cs="宋体"/>
          <w:color w:val="000000"/>
          <w:szCs w:val="21"/>
          <w:highlight w:val="none"/>
          <w:u w:val="single"/>
        </w:rPr>
      </w:pPr>
      <w:r>
        <w:rPr>
          <w:rFonts w:hint="eastAsia" w:ascii="宋体" w:hAnsi="宋体" w:cs="宋体"/>
          <w:color w:val="000000"/>
          <w:szCs w:val="21"/>
          <w:highlight w:val="none"/>
        </w:rPr>
        <w:t>承</w:t>
      </w:r>
      <w:bookmarkStart w:id="402" w:name="_Toc292559914"/>
      <w:bookmarkStart w:id="403" w:name="_Toc296891032"/>
      <w:bookmarkStart w:id="404" w:name="_Toc312677504"/>
      <w:bookmarkStart w:id="405" w:name="_Toc296347203"/>
      <w:bookmarkStart w:id="406" w:name="_Toc292559409"/>
      <w:bookmarkStart w:id="407" w:name="_Toc300934995"/>
      <w:bookmarkStart w:id="408" w:name="_Toc304295571"/>
      <w:bookmarkStart w:id="409" w:name="_Toc296891244"/>
      <w:bookmarkStart w:id="410" w:name="_Toc296944543"/>
      <w:bookmarkStart w:id="411" w:name="_Toc303539152"/>
      <w:bookmarkStart w:id="412" w:name="_Toc297048390"/>
      <w:bookmarkStart w:id="413" w:name="_Toc296346705"/>
      <w:bookmarkStart w:id="414" w:name="_Toc297120504"/>
      <w:bookmarkStart w:id="415" w:name="_Toc312678030"/>
      <w:bookmarkStart w:id="416" w:name="_Toc297123546"/>
      <w:bookmarkStart w:id="417" w:name="_Toc318581175"/>
      <w:bookmarkStart w:id="418" w:name="_Toc296503204"/>
      <w:bookmarkStart w:id="419" w:name="_Toc297216205"/>
      <w:r>
        <w:rPr>
          <w:rFonts w:hint="eastAsia" w:ascii="宋体" w:hAnsi="宋体" w:cs="宋体"/>
          <w:color w:val="000000"/>
          <w:szCs w:val="21"/>
          <w:highlight w:val="none"/>
        </w:rPr>
        <w:t>包人提出的合理化建议降低了合同价格或者提高了工程经济效益的奖励的方法和金额为：</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w:t>
      </w:r>
    </w:p>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14:paraId="3D2A0B1D">
      <w:pPr>
        <w:adjustRightInd w:val="0"/>
        <w:snapToGrid w:val="0"/>
        <w:spacing w:line="360" w:lineRule="auto"/>
        <w:ind w:firstLine="420"/>
        <w:outlineLvl w:val="0"/>
        <w:rPr>
          <w:rFonts w:ascii="宋体" w:hAnsi="宋体" w:cs="宋体"/>
          <w:color w:val="000000"/>
          <w:szCs w:val="21"/>
          <w:highlight w:val="none"/>
        </w:rPr>
      </w:pPr>
      <w:r>
        <w:rPr>
          <w:rFonts w:hint="eastAsia" w:ascii="宋体" w:hAnsi="宋体" w:cs="宋体"/>
          <w:color w:val="000000"/>
          <w:szCs w:val="21"/>
          <w:highlight w:val="none"/>
        </w:rPr>
        <w:t>1</w:t>
      </w:r>
      <w:bookmarkStart w:id="420" w:name="_Toc296346700"/>
      <w:bookmarkStart w:id="421" w:name="_Toc300934997"/>
      <w:bookmarkStart w:id="422" w:name="_Toc296891239"/>
      <w:bookmarkStart w:id="423" w:name="_Toc303539154"/>
      <w:bookmarkStart w:id="424" w:name="_Toc312677507"/>
      <w:bookmarkStart w:id="425" w:name="_Toc297120499"/>
      <w:bookmarkStart w:id="426" w:name="_Toc297216207"/>
      <w:bookmarkStart w:id="427" w:name="_Toc297048385"/>
      <w:bookmarkStart w:id="428" w:name="_Toc292559909"/>
      <w:bookmarkStart w:id="429" w:name="_Toc297123548"/>
      <w:bookmarkStart w:id="430" w:name="_Toc304295574"/>
      <w:bookmarkStart w:id="431" w:name="_Toc292559404"/>
      <w:bookmarkStart w:id="432" w:name="_Toc296891027"/>
      <w:bookmarkStart w:id="433" w:name="_Toc296347198"/>
      <w:bookmarkStart w:id="434" w:name="_Toc296503199"/>
      <w:bookmarkStart w:id="435" w:name="_Toc296944538"/>
      <w:bookmarkStart w:id="436" w:name="_Toc312678033"/>
      <w:r>
        <w:rPr>
          <w:rFonts w:hint="eastAsia" w:ascii="宋体" w:hAnsi="宋体" w:cs="宋体"/>
          <w:color w:val="000000"/>
          <w:szCs w:val="21"/>
          <w:highlight w:val="none"/>
        </w:rPr>
        <w:t>0.7 暂估价</w:t>
      </w:r>
    </w:p>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14:paraId="4B6219B6">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kern w:val="0"/>
          <w:szCs w:val="21"/>
          <w:highlight w:val="none"/>
        </w:rPr>
        <w:t>暂</w:t>
      </w:r>
      <w:bookmarkStart w:id="437" w:name="_Toc312678034"/>
      <w:bookmarkStart w:id="438" w:name="_Toc318581176"/>
      <w:bookmarkStart w:id="439" w:name="_Toc312677508"/>
      <w:r>
        <w:rPr>
          <w:rFonts w:hint="eastAsia" w:ascii="宋体" w:hAnsi="宋体" w:cs="宋体"/>
          <w:color w:val="000000"/>
          <w:kern w:val="0"/>
          <w:szCs w:val="21"/>
          <w:highlight w:val="none"/>
        </w:rPr>
        <w:t>估价材料和工程设备的明细详见附件11：《</w:t>
      </w:r>
      <w:r>
        <w:rPr>
          <w:rFonts w:hint="eastAsia" w:ascii="宋体" w:hAnsi="宋体" w:cs="宋体"/>
          <w:color w:val="000000"/>
          <w:szCs w:val="21"/>
          <w:highlight w:val="none"/>
        </w:rPr>
        <w:t>暂估价一览表》</w:t>
      </w:r>
      <w:r>
        <w:rPr>
          <w:rFonts w:hint="eastAsia" w:ascii="宋体" w:hAnsi="宋体" w:cs="宋体"/>
          <w:color w:val="000000"/>
          <w:kern w:val="0"/>
          <w:szCs w:val="21"/>
          <w:highlight w:val="none"/>
        </w:rPr>
        <w:t>。</w:t>
      </w:r>
    </w:p>
    <w:bookmarkEnd w:id="437"/>
    <w:bookmarkEnd w:id="438"/>
    <w:bookmarkEnd w:id="439"/>
    <w:p w14:paraId="776E804C">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1</w:t>
      </w:r>
      <w:bookmarkStart w:id="440" w:name="_Toc318581177"/>
      <w:bookmarkStart w:id="441" w:name="_Toc312678035"/>
      <w:bookmarkStart w:id="442" w:name="_Toc312677509"/>
      <w:r>
        <w:rPr>
          <w:rFonts w:hint="eastAsia" w:ascii="宋体" w:hAnsi="宋体" w:cs="宋体"/>
          <w:color w:val="000000"/>
          <w:szCs w:val="21"/>
          <w:highlight w:val="none"/>
        </w:rPr>
        <w:t>0.7.1 依法必须招标的暂估价项目</w:t>
      </w:r>
    </w:p>
    <w:bookmarkEnd w:id="440"/>
    <w:bookmarkEnd w:id="441"/>
    <w:bookmarkEnd w:id="442"/>
    <w:p w14:paraId="2858C8CD">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对于依法必须招标的暂估价项目的确认和批准采取第</w:t>
      </w:r>
      <w:r>
        <w:rPr>
          <w:rFonts w:hint="eastAsia" w:ascii="宋体" w:hAnsi="宋体" w:cs="宋体"/>
          <w:color w:val="000000"/>
          <w:szCs w:val="21"/>
          <w:highlight w:val="none"/>
          <w:u w:val="single"/>
        </w:rPr>
        <w:t xml:space="preserve"> 2 </w:t>
      </w:r>
      <w:r>
        <w:rPr>
          <w:rFonts w:hint="eastAsia" w:ascii="宋体" w:hAnsi="宋体" w:cs="宋体"/>
          <w:color w:val="000000"/>
          <w:szCs w:val="21"/>
          <w:highlight w:val="none"/>
        </w:rPr>
        <w:t>种方式确定。</w:t>
      </w:r>
    </w:p>
    <w:p w14:paraId="313AD38E">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按合同约定应当由发包人和承包人采用招标方式选择专项供应商或专业分包人的，应当由承包人作为招标人，依法组织招标工作并接受有管辖权的建设工程招标投标行政监督部门的监督。与组织招标工作有关的费用应当被认为已经包括在承包人的签约合同价(投标总报价)中：</w:t>
      </w:r>
    </w:p>
    <w:p w14:paraId="0119BA05">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(1)在任何招标工作启动前，承包人应当提前至少</w:t>
      </w:r>
      <w:r>
        <w:rPr>
          <w:rFonts w:hint="eastAsia" w:ascii="宋体" w:hAnsi="宋体" w:cs="宋体"/>
          <w:color w:val="000000"/>
          <w:szCs w:val="21"/>
          <w:highlight w:val="none"/>
          <w:u w:val="single"/>
        </w:rPr>
        <w:t xml:space="preserve"> 15 </w:t>
      </w:r>
      <w:r>
        <w:rPr>
          <w:rFonts w:hint="eastAsia" w:ascii="宋体" w:hAnsi="宋体" w:cs="宋体"/>
          <w:color w:val="000000"/>
          <w:szCs w:val="21"/>
          <w:highlight w:val="none"/>
        </w:rPr>
        <w:t>天编制招标工作计划并通过监理人报请发包人审批，招标工作计划应当包括招标工作的时间安排、拟采用的招标方式、拟采用的资格审查方法、主要招标过程文件的编制内容、对投标人的资格条件要求、评标标准和方法、评标委员会组成、是否编制最高投标限价和(或)标底以及最高投标限价和(或)标底编制原则，发包人应当在监理人收到承包人报送的招标工作计划后</w:t>
      </w:r>
      <w:r>
        <w:rPr>
          <w:rFonts w:hint="eastAsia" w:ascii="宋体" w:hAnsi="宋体" w:cs="宋体"/>
          <w:color w:val="000000"/>
          <w:szCs w:val="21"/>
          <w:highlight w:val="none"/>
          <w:u w:val="single"/>
        </w:rPr>
        <w:t xml:space="preserve"> 2 </w:t>
      </w:r>
      <w:r>
        <w:rPr>
          <w:rFonts w:hint="eastAsia" w:ascii="宋体" w:hAnsi="宋体" w:cs="宋体"/>
          <w:color w:val="000000"/>
          <w:szCs w:val="21"/>
          <w:highlight w:val="none"/>
        </w:rPr>
        <w:t>天内给予批准或者提出修改意见。承包人应当严格按照经过发包人批准的招标工作计划开展招标工作。</w:t>
      </w:r>
    </w:p>
    <w:p w14:paraId="36E648C2">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(2)承包人应当在发出招标公告(或者资格预审公告或者投标邀请书)、资格预审文件和招标文件前至少</w:t>
      </w:r>
      <w:r>
        <w:rPr>
          <w:rFonts w:hint="eastAsia" w:ascii="宋体" w:hAnsi="宋体" w:cs="宋体"/>
          <w:color w:val="000000"/>
          <w:szCs w:val="21"/>
          <w:highlight w:val="none"/>
          <w:u w:val="single"/>
        </w:rPr>
        <w:t xml:space="preserve"> 15 </w:t>
      </w:r>
      <w:r>
        <w:rPr>
          <w:rFonts w:hint="eastAsia" w:ascii="宋体" w:hAnsi="宋体" w:cs="宋体"/>
          <w:color w:val="000000"/>
          <w:szCs w:val="21"/>
          <w:highlight w:val="none"/>
        </w:rPr>
        <w:t>天，分别将相关文件通过监理人报请发包人审批，发包人应当在监理人收到承包人报送的相关文件后</w:t>
      </w:r>
      <w:r>
        <w:rPr>
          <w:rFonts w:hint="eastAsia" w:ascii="宋体" w:hAnsi="宋体" w:cs="宋体"/>
          <w:color w:val="000000"/>
          <w:szCs w:val="21"/>
          <w:highlight w:val="none"/>
          <w:u w:val="single"/>
        </w:rPr>
        <w:t xml:space="preserve"> 2 </w:t>
      </w:r>
      <w:r>
        <w:rPr>
          <w:rFonts w:hint="eastAsia" w:ascii="宋体" w:hAnsi="宋体" w:cs="宋体"/>
          <w:color w:val="000000"/>
          <w:szCs w:val="21"/>
          <w:highlight w:val="none"/>
        </w:rPr>
        <w:t>天内给予批准或者提出修改意见，经发包人批准的相关文件，由承包人负责誊清整理并准备出开展实际招标工作所需要的份数，通过监理人报发包人核查并加盖发包人印章，发包人在相关文件上加盖印章只表明相关文件经过发包人审核批准。最终发出的文件应当分别报送一份给发包人和监理人备查。</w:t>
      </w:r>
    </w:p>
    <w:p w14:paraId="1FED4841">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(3)如果发、承包任何一方委派评标代表，评标委员会应当由三人以上单数构成。除发包人或者承包人自愿放弃委派评标代表的权利外，招标人评标代表应当分别由发包人和承包人等额委派。</w:t>
      </w:r>
    </w:p>
    <w:p w14:paraId="511E47A6">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(4) 设有标底的，承包人应当在开标前提前48小时将标底报发包人审核认可，发包人应当在收到承包人报送的标底后24小时内给予批准或者提出修改意见。承包人和发包人应当共同制定标底保密措施，不得提前泄露标底。若承包人提前泄露标底，则发包人有权追究承包人的相关责任，并处以5000元的罚金。标底的最终审核和决定权属于发包人。</w:t>
      </w:r>
    </w:p>
    <w:p w14:paraId="7CC8B7DA">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(5)设有最高投标限价的，承包人应当在招标文件发出前提前7天将最高投标限价报发包人审核认可，发包人应当在收到承包人报送的最高投标限价后</w:t>
      </w:r>
      <w:r>
        <w:rPr>
          <w:rFonts w:hint="eastAsia" w:ascii="宋体" w:hAnsi="宋体" w:cs="宋体"/>
          <w:color w:val="000000"/>
          <w:szCs w:val="21"/>
          <w:highlight w:val="none"/>
          <w:u w:val="single"/>
        </w:rPr>
        <w:t>72小时</w:t>
      </w:r>
      <w:r>
        <w:rPr>
          <w:rFonts w:hint="eastAsia" w:ascii="宋体" w:hAnsi="宋体" w:cs="宋体"/>
          <w:color w:val="000000"/>
          <w:szCs w:val="21"/>
          <w:highlight w:val="none"/>
        </w:rPr>
        <w:t>内给予认可或者提出修改意见。最高投标限价的最终审核和决定权属于发包人，未经发包人认可，承包人不得发出招标文件。</w:t>
      </w:r>
    </w:p>
    <w:p w14:paraId="5B0A3254">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(6)承包人在收到相关招标项目评标委员会提交的评标报告后，应当在24小时内通过监理人转报发包人核查，发包人应当在监理人收到承包人报送的评标报告后48小时内核查完毕，评标报告经过发包人核查认可后，承包人才可以开始后续程序，依法确定中标人并发出中标通知书。</w:t>
      </w:r>
    </w:p>
    <w:p w14:paraId="38830F9B">
      <w:pPr>
        <w:adjustRightInd w:val="0"/>
        <w:snapToGrid w:val="0"/>
        <w:spacing w:line="360" w:lineRule="auto"/>
        <w:ind w:firstLine="420"/>
        <w:jc w:val="left"/>
        <w:rPr>
          <w:rFonts w:ascii="宋体" w:hAnsi="宋体" w:cs="宋体"/>
          <w:color w:val="000000"/>
          <w:szCs w:val="21"/>
          <w:highlight w:val="none"/>
          <w:u w:val="single"/>
        </w:rPr>
      </w:pPr>
      <w:r>
        <w:rPr>
          <w:rFonts w:hint="eastAsia" w:ascii="宋体" w:hAnsi="宋体" w:cs="宋体"/>
          <w:color w:val="000000"/>
          <w:szCs w:val="21"/>
          <w:highlight w:val="none"/>
        </w:rPr>
        <w:t>(7)承包人与专业分包人或者专项供应商订立合同前</w:t>
      </w:r>
      <w:r>
        <w:rPr>
          <w:rFonts w:hint="eastAsia" w:ascii="宋体" w:hAnsi="宋体" w:cs="宋体"/>
          <w:color w:val="000000"/>
          <w:szCs w:val="21"/>
          <w:highlight w:val="none"/>
          <w:u w:val="single"/>
        </w:rPr>
        <w:t xml:space="preserve"> 30 </w:t>
      </w:r>
      <w:r>
        <w:rPr>
          <w:rFonts w:hint="eastAsia" w:ascii="宋体" w:hAnsi="宋体" w:cs="宋体"/>
          <w:color w:val="000000"/>
          <w:szCs w:val="21"/>
          <w:highlight w:val="none"/>
        </w:rPr>
        <w:t>天，应当将准备用于正式签订的合同文件通过监理人报发包人审核，发包人应当在监理人收到相关文件后</w:t>
      </w:r>
      <w:r>
        <w:rPr>
          <w:rFonts w:hint="eastAsia" w:ascii="宋体" w:hAnsi="宋体" w:cs="宋体"/>
          <w:color w:val="000000"/>
          <w:szCs w:val="21"/>
          <w:highlight w:val="none"/>
          <w:u w:val="single"/>
        </w:rPr>
        <w:t xml:space="preserve">7 </w:t>
      </w:r>
      <w:r>
        <w:rPr>
          <w:rFonts w:hint="eastAsia" w:ascii="宋体" w:hAnsi="宋体" w:cs="宋体"/>
          <w:color w:val="000000"/>
          <w:szCs w:val="21"/>
          <w:highlight w:val="none"/>
        </w:rPr>
        <w:t>天内给予批准或者提出修改意见，承包人应当按照发包人批准的合同文件签订相关合同，合同订立后</w:t>
      </w:r>
      <w:r>
        <w:rPr>
          <w:rFonts w:hint="eastAsia" w:ascii="宋体" w:hAnsi="宋体" w:cs="宋体"/>
          <w:color w:val="000000"/>
          <w:szCs w:val="21"/>
          <w:highlight w:val="none"/>
          <w:u w:val="single"/>
        </w:rPr>
        <w:t xml:space="preserve"> 7 </w:t>
      </w:r>
      <w:r>
        <w:rPr>
          <w:rFonts w:hint="eastAsia" w:ascii="宋体" w:hAnsi="宋体" w:cs="宋体"/>
          <w:color w:val="000000"/>
          <w:szCs w:val="21"/>
          <w:highlight w:val="none"/>
        </w:rPr>
        <w:t>天内，承包人应当将其中的三份副本报送监理人，其中一份由监理人报发包人其中两份由监理人报发包人一份，以作留存。</w:t>
      </w:r>
    </w:p>
    <w:p w14:paraId="56DB92E6">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(8)发包人对承包人报送文件进行审批或提出的修改意见应当合理，并符合现行有关法律法规的规定。</w:t>
      </w:r>
    </w:p>
    <w:p w14:paraId="4BACABAF">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(9)承包人违背本项上述约定的程序或者未履行本项上述约定的报批手续的，发包人有权拒绝对相关专业工程或者涉及相关专项供应的材料和工程设备的工程进行验收和拨付相应工程款项，所造成的费用增加和(或)工期延误由承包人承担。发包人未按本项上述约定履行审批手续的，所造成的费用增加和(或)工期延误由发包人承担。</w:t>
      </w:r>
    </w:p>
    <w:p w14:paraId="7AA75475">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10.7.2 不属于依法必须招标的暂估价项目</w:t>
      </w:r>
    </w:p>
    <w:p w14:paraId="36D746DB">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对于不属于依法必须招标的暂估价项目的确认和批准采取第</w:t>
      </w:r>
      <w:r>
        <w:rPr>
          <w:rFonts w:hint="eastAsia" w:ascii="宋体" w:hAnsi="宋体" w:cs="宋体"/>
          <w:color w:val="000000"/>
          <w:szCs w:val="21"/>
          <w:highlight w:val="none"/>
          <w:u w:val="single"/>
        </w:rPr>
        <w:t xml:space="preserve"> 1 </w:t>
      </w:r>
      <w:r>
        <w:rPr>
          <w:rFonts w:hint="eastAsia" w:ascii="宋体" w:hAnsi="宋体" w:cs="宋体"/>
          <w:color w:val="000000"/>
          <w:szCs w:val="21"/>
          <w:highlight w:val="none"/>
        </w:rPr>
        <w:t>种方式确定。其最终价格的估价人为：</w:t>
      </w:r>
      <w:r>
        <w:rPr>
          <w:rFonts w:hint="eastAsia" w:ascii="宋体" w:hAnsi="宋体" w:cs="宋体"/>
          <w:color w:val="000000"/>
          <w:szCs w:val="21"/>
          <w:highlight w:val="none"/>
          <w:u w:val="single"/>
        </w:rPr>
        <w:t>经发包人确认，并经审计部门审计核定为准</w:t>
      </w:r>
      <w:r>
        <w:rPr>
          <w:rFonts w:hint="eastAsia" w:ascii="宋体" w:hAnsi="宋体" w:cs="宋体"/>
          <w:color w:val="000000"/>
          <w:szCs w:val="21"/>
          <w:highlight w:val="none"/>
        </w:rPr>
        <w:t>。</w:t>
      </w:r>
    </w:p>
    <w:p w14:paraId="4164491E">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10.8 暂列金额</w:t>
      </w:r>
    </w:p>
    <w:p w14:paraId="7A88C706">
      <w:pPr>
        <w:autoSpaceDE w:val="0"/>
        <w:autoSpaceDN w:val="0"/>
        <w:adjustRightInd w:val="0"/>
        <w:snapToGrid w:val="0"/>
        <w:spacing w:line="360" w:lineRule="auto"/>
        <w:ind w:firstLine="420"/>
        <w:jc w:val="left"/>
        <w:rPr>
          <w:rFonts w:ascii="宋体" w:hAnsi="宋体" w:cs="宋体"/>
          <w:color w:val="000000"/>
          <w:kern w:val="0"/>
          <w:szCs w:val="21"/>
          <w:highlight w:val="none"/>
        </w:rPr>
      </w:pPr>
      <w:r>
        <w:rPr>
          <w:rFonts w:hint="eastAsia" w:ascii="宋体" w:hAnsi="宋体" w:cs="宋体"/>
          <w:color w:val="000000"/>
          <w:kern w:val="0"/>
          <w:szCs w:val="21"/>
          <w:highlight w:val="none"/>
        </w:rPr>
        <w:t>合同当事人关于暂列金额使用的约定：</w:t>
      </w:r>
      <w:r>
        <w:rPr>
          <w:rFonts w:hint="eastAsia" w:ascii="宋体" w:hAnsi="宋体" w:cs="宋体"/>
          <w:color w:val="000000"/>
          <w:szCs w:val="21"/>
          <w:highlight w:val="none"/>
          <w:u w:val="single"/>
        </w:rPr>
        <w:t>按通用条款执行</w:t>
      </w:r>
      <w:r>
        <w:rPr>
          <w:rFonts w:hint="eastAsia" w:ascii="宋体" w:hAnsi="宋体" w:cs="宋体"/>
          <w:color w:val="000000"/>
          <w:kern w:val="0"/>
          <w:szCs w:val="21"/>
          <w:highlight w:val="none"/>
        </w:rPr>
        <w:t>。</w:t>
      </w:r>
    </w:p>
    <w:p w14:paraId="5CB2ACA6">
      <w:pPr>
        <w:adjustRightInd w:val="0"/>
        <w:snapToGrid w:val="0"/>
        <w:spacing w:line="360" w:lineRule="auto"/>
        <w:ind w:firstLine="420"/>
        <w:rPr>
          <w:rFonts w:ascii="宋体" w:hAnsi="宋体" w:cs="宋体"/>
          <w:color w:val="000000"/>
          <w:szCs w:val="21"/>
          <w:highlight w:val="none"/>
        </w:rPr>
      </w:pPr>
      <w:bookmarkStart w:id="443" w:name="_Toc351203643"/>
      <w:r>
        <w:rPr>
          <w:rFonts w:hint="eastAsia" w:ascii="宋体" w:hAnsi="宋体" w:cs="宋体"/>
          <w:color w:val="000000"/>
          <w:szCs w:val="21"/>
          <w:highlight w:val="none"/>
        </w:rPr>
        <w:t>11. 价格调整</w:t>
      </w:r>
      <w:bookmarkEnd w:id="443"/>
    </w:p>
    <w:p w14:paraId="48188619">
      <w:pPr>
        <w:adjustRightInd w:val="0"/>
        <w:snapToGrid w:val="0"/>
        <w:spacing w:line="360" w:lineRule="auto"/>
        <w:ind w:firstLine="420"/>
        <w:rPr>
          <w:rFonts w:ascii="宋体" w:hAnsi="宋体" w:cs="宋体"/>
          <w:color w:val="000000"/>
          <w:szCs w:val="21"/>
          <w:highlight w:val="none"/>
        </w:rPr>
      </w:pPr>
      <w:bookmarkStart w:id="444" w:name="_Toc297123550"/>
      <w:bookmarkStart w:id="445" w:name="_Toc296891029"/>
      <w:bookmarkStart w:id="446" w:name="_Toc296347200"/>
      <w:bookmarkStart w:id="447" w:name="_Toc296503201"/>
      <w:bookmarkStart w:id="448" w:name="_Toc312678039"/>
      <w:bookmarkStart w:id="449" w:name="_Toc296891241"/>
      <w:bookmarkStart w:id="450" w:name="_Toc292559406"/>
      <w:bookmarkStart w:id="451" w:name="_Toc300935000"/>
      <w:bookmarkStart w:id="452" w:name="_Toc297120501"/>
      <w:bookmarkStart w:id="453" w:name="_Toc304295577"/>
      <w:bookmarkStart w:id="454" w:name="_Toc303539157"/>
      <w:bookmarkStart w:id="455" w:name="_Toc296944540"/>
      <w:bookmarkStart w:id="456" w:name="_Toc296346702"/>
      <w:bookmarkStart w:id="457" w:name="_Toc292559911"/>
      <w:bookmarkStart w:id="458" w:name="_Toc297048387"/>
      <w:bookmarkStart w:id="459" w:name="_Toc297216209"/>
      <w:r>
        <w:rPr>
          <w:rFonts w:hint="eastAsia" w:ascii="宋体" w:hAnsi="宋体" w:cs="宋体"/>
          <w:color w:val="000000"/>
          <w:szCs w:val="21"/>
          <w:highlight w:val="none"/>
        </w:rPr>
        <w:t>11.1 市场价格波动引起的调整</w:t>
      </w:r>
    </w:p>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14:paraId="62EB5162">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kern w:val="0"/>
          <w:szCs w:val="21"/>
          <w:highlight w:val="none"/>
        </w:rPr>
        <w:t>市场价格波动是否调整合同价格的约定：</w:t>
      </w:r>
      <w:r>
        <w:rPr>
          <w:rFonts w:hint="eastAsia" w:ascii="宋体" w:hAnsi="宋体" w:cs="宋体"/>
          <w:color w:val="000000"/>
          <w:szCs w:val="21"/>
          <w:highlight w:val="none"/>
          <w:u w:val="single"/>
        </w:rPr>
        <w:t>本工程人工费、材料价格不随政策性调整</w:t>
      </w:r>
      <w:r>
        <w:rPr>
          <w:rFonts w:hint="eastAsia" w:ascii="宋体" w:hAnsi="宋体" w:cs="宋体"/>
          <w:color w:val="000000"/>
          <w:szCs w:val="21"/>
          <w:highlight w:val="none"/>
        </w:rPr>
        <w:t>。</w:t>
      </w:r>
    </w:p>
    <w:bookmarkEnd w:id="347"/>
    <w:bookmarkEnd w:id="348"/>
    <w:bookmarkEnd w:id="349"/>
    <w:bookmarkEnd w:id="350"/>
    <w:bookmarkEnd w:id="351"/>
    <w:bookmarkEnd w:id="352"/>
    <w:p w14:paraId="06B107A1">
      <w:pPr>
        <w:adjustRightInd w:val="0"/>
        <w:snapToGrid w:val="0"/>
        <w:spacing w:line="360" w:lineRule="auto"/>
        <w:ind w:firstLine="420"/>
        <w:rPr>
          <w:rFonts w:ascii="宋体" w:hAnsi="宋体" w:cs="宋体"/>
          <w:color w:val="000000"/>
          <w:szCs w:val="21"/>
          <w:highlight w:val="none"/>
        </w:rPr>
      </w:pPr>
      <w:bookmarkStart w:id="460" w:name="_Toc296347204"/>
      <w:bookmarkStart w:id="461" w:name="_Toc296503205"/>
      <w:bookmarkStart w:id="462" w:name="_Toc296346706"/>
      <w:bookmarkStart w:id="463" w:name="_Toc297048391"/>
      <w:bookmarkStart w:id="464" w:name="_Toc297120505"/>
      <w:bookmarkStart w:id="465" w:name="_Toc296891245"/>
      <w:bookmarkStart w:id="466" w:name="_Toc292559410"/>
      <w:bookmarkStart w:id="467" w:name="_Toc296891033"/>
      <w:bookmarkStart w:id="468" w:name="_Toc292559915"/>
      <w:bookmarkStart w:id="469" w:name="_Toc296944544"/>
      <w:bookmarkStart w:id="470" w:name="_Toc351203644"/>
      <w:bookmarkStart w:id="471" w:name="_Toc297216211"/>
      <w:bookmarkStart w:id="472" w:name="_Toc303539159"/>
      <w:bookmarkStart w:id="473" w:name="_Toc300935002"/>
      <w:bookmarkStart w:id="474" w:name="_Toc312678040"/>
      <w:bookmarkStart w:id="475" w:name="_Toc304295579"/>
      <w:bookmarkStart w:id="476" w:name="_Toc297123552"/>
      <w:r>
        <w:rPr>
          <w:rFonts w:hint="eastAsia" w:ascii="宋体" w:hAnsi="宋体" w:cs="宋体"/>
          <w:color w:val="000000"/>
          <w:szCs w:val="21"/>
          <w:highlight w:val="none"/>
        </w:rPr>
        <w:t xml:space="preserve">12. </w:t>
      </w:r>
      <w:bookmarkEnd w:id="460"/>
      <w:bookmarkEnd w:id="461"/>
      <w:bookmarkEnd w:id="462"/>
      <w:bookmarkEnd w:id="463"/>
      <w:bookmarkEnd w:id="464"/>
      <w:bookmarkEnd w:id="465"/>
      <w:bookmarkEnd w:id="466"/>
      <w:bookmarkEnd w:id="467"/>
      <w:bookmarkEnd w:id="468"/>
      <w:bookmarkEnd w:id="469"/>
      <w:r>
        <w:rPr>
          <w:rFonts w:hint="eastAsia" w:ascii="宋体" w:hAnsi="宋体" w:cs="宋体"/>
          <w:color w:val="000000"/>
          <w:szCs w:val="21"/>
          <w:highlight w:val="none"/>
        </w:rPr>
        <w:t>合同价格、计量与支付</w:t>
      </w:r>
      <w:bookmarkEnd w:id="470"/>
    </w:p>
    <w:bookmarkEnd w:id="471"/>
    <w:bookmarkEnd w:id="472"/>
    <w:bookmarkEnd w:id="473"/>
    <w:bookmarkEnd w:id="474"/>
    <w:bookmarkEnd w:id="475"/>
    <w:bookmarkEnd w:id="476"/>
    <w:p w14:paraId="41D1B46F">
      <w:pPr>
        <w:adjustRightInd w:val="0"/>
        <w:snapToGrid w:val="0"/>
        <w:spacing w:line="360" w:lineRule="auto"/>
        <w:ind w:firstLine="420"/>
        <w:rPr>
          <w:rFonts w:ascii="宋体" w:hAnsi="宋体" w:cs="宋体"/>
          <w:color w:val="000000"/>
          <w:szCs w:val="21"/>
          <w:highlight w:val="none"/>
        </w:rPr>
      </w:pPr>
      <w:bookmarkStart w:id="477" w:name="_Toc292559916"/>
      <w:bookmarkStart w:id="478" w:name="_Toc267251461"/>
      <w:bookmarkStart w:id="479" w:name="_Toc292559411"/>
      <w:bookmarkStart w:id="480" w:name="_Toc296944545"/>
      <w:bookmarkStart w:id="481" w:name="_Toc296503206"/>
      <w:bookmarkStart w:id="482" w:name="_Toc297120506"/>
      <w:bookmarkStart w:id="483" w:name="_Toc296347205"/>
      <w:bookmarkStart w:id="484" w:name="_Toc297048392"/>
      <w:bookmarkStart w:id="485" w:name="_Toc296891246"/>
      <w:bookmarkStart w:id="486" w:name="_Toc296891034"/>
      <w:bookmarkStart w:id="487" w:name="_Toc296346707"/>
      <w:bookmarkStart w:id="488" w:name="_Toc312678041"/>
      <w:bookmarkStart w:id="489" w:name="_Toc303539160"/>
      <w:bookmarkStart w:id="490" w:name="_Toc297123553"/>
      <w:bookmarkStart w:id="491" w:name="_Toc300935003"/>
      <w:bookmarkStart w:id="492" w:name="_Toc304295580"/>
      <w:bookmarkStart w:id="493" w:name="_Toc297216212"/>
      <w:r>
        <w:rPr>
          <w:rFonts w:hint="eastAsia" w:ascii="宋体" w:hAnsi="宋体" w:cs="宋体"/>
          <w:color w:val="000000"/>
          <w:szCs w:val="21"/>
          <w:highlight w:val="none"/>
        </w:rPr>
        <w:t>12.1 合</w:t>
      </w:r>
      <w:bookmarkEnd w:id="477"/>
      <w:bookmarkEnd w:id="478"/>
      <w:bookmarkEnd w:id="479"/>
      <w:r>
        <w:rPr>
          <w:rFonts w:hint="eastAsia" w:ascii="宋体" w:hAnsi="宋体" w:cs="宋体"/>
          <w:color w:val="000000"/>
          <w:szCs w:val="21"/>
          <w:highlight w:val="none"/>
        </w:rPr>
        <w:t>同价</w:t>
      </w:r>
      <w:bookmarkEnd w:id="480"/>
      <w:bookmarkEnd w:id="481"/>
      <w:bookmarkEnd w:id="482"/>
      <w:bookmarkEnd w:id="483"/>
      <w:bookmarkEnd w:id="484"/>
      <w:bookmarkEnd w:id="485"/>
      <w:bookmarkEnd w:id="486"/>
      <w:bookmarkEnd w:id="487"/>
      <w:r>
        <w:rPr>
          <w:rFonts w:hint="eastAsia" w:ascii="宋体" w:hAnsi="宋体" w:cs="宋体"/>
          <w:color w:val="000000"/>
          <w:szCs w:val="21"/>
          <w:highlight w:val="none"/>
        </w:rPr>
        <w:t>格形式</w:t>
      </w:r>
    </w:p>
    <w:bookmarkEnd w:id="488"/>
    <w:bookmarkEnd w:id="489"/>
    <w:bookmarkEnd w:id="490"/>
    <w:bookmarkEnd w:id="491"/>
    <w:bookmarkEnd w:id="492"/>
    <w:bookmarkEnd w:id="493"/>
    <w:p w14:paraId="4DD890C4">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1、单价合同。</w:t>
      </w:r>
    </w:p>
    <w:p w14:paraId="1A742BD3">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综合单价包含的风险范围：</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w:t>
      </w:r>
    </w:p>
    <w:p w14:paraId="0F2DEC49">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风险费用的计算方法：</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w:t>
      </w:r>
    </w:p>
    <w:p w14:paraId="0ADCAD0A">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风险范围以外合同价格的调整方法：</w:t>
      </w:r>
      <w:r>
        <w:rPr>
          <w:rFonts w:hint="eastAsia" w:ascii="宋体" w:hAnsi="宋体" w:cs="宋体"/>
          <w:color w:val="000000"/>
          <w:szCs w:val="21"/>
          <w:highlight w:val="none"/>
          <w:u w:val="single"/>
        </w:rPr>
        <w:t>(1) 工程量清单漏项、工程设计变更、招标人要求变动部分、现场签证。(2)调整办法：A承包人投标函中有适用(或类似)变更工程的价格，则执行(或参照)原有的综合单价；B承包人投标函中没有适用(或类似)变更工程的价格，则由承包人按招标文件投标须知 “最高投标限价编制依据”编制变更工程价格并进行下浮[下浮率为承包人投标报价(扣除暂列金额、暂估价和甲供材料费及不可竞争费)相对于最高投标限价(扣除暂列金额、暂估价和甲供材料费及不可竞争费)的下浮比率]；C经设计变更、现场签证引起工程量增加超过15%，其增加部分的工程量的综合单价的调整办法同B，工程量减少时执行原投标单价；（3）施工中出现施工图纸（含设计变更）与工程量清单项目特征描述不符的可按招标文件投标须知 “最高投标限价编制依据”编制变更工程价格并进行下浮[下浮率为承包人投标报价(扣除暂列金额、暂估价和甲供材料费及不可竞争费)相对于最高投标限价(扣除暂列金额、暂估价和甲供材料费及不可竞争费)的下浮比率]。(4) 缺项的材料价格由发包人确认。无材料信息价和参考价的，经监理单位和甲方进行认质认价的材料价格：结算时，乙方计取采保费2%和财务成本5%。计算公式:甲方认价材料单价=甲乙双方确认的市场价*（1+2%+5%）。此单价不下浮。（5）变更及签证部分增加的价款待审计结算后按审计结算价支付</w:t>
      </w:r>
      <w:r>
        <w:rPr>
          <w:rFonts w:hint="eastAsia" w:ascii="宋体" w:hAnsi="宋体" w:cs="宋体"/>
          <w:color w:val="000000"/>
          <w:szCs w:val="21"/>
          <w:highlight w:val="none"/>
        </w:rPr>
        <w:t>。</w:t>
      </w:r>
    </w:p>
    <w:p w14:paraId="27F02FAE">
      <w:pPr>
        <w:adjustRightInd w:val="0"/>
        <w:snapToGrid w:val="0"/>
        <w:spacing w:line="360" w:lineRule="auto"/>
        <w:ind w:firstLine="420"/>
        <w:rPr>
          <w:rFonts w:ascii="宋体" w:hAnsi="宋体" w:cs="宋体"/>
          <w:color w:val="000000"/>
          <w:szCs w:val="21"/>
          <w:highlight w:val="none"/>
        </w:rPr>
      </w:pPr>
      <w:bookmarkStart w:id="494" w:name="_Toc300935004"/>
      <w:bookmarkStart w:id="495" w:name="_Toc297216213"/>
      <w:bookmarkStart w:id="496" w:name="_Toc297123554"/>
      <w:bookmarkStart w:id="497" w:name="_Toc312678042"/>
      <w:bookmarkStart w:id="498" w:name="_Toc303539161"/>
      <w:bookmarkStart w:id="499" w:name="_Toc304295581"/>
      <w:bookmarkStart w:id="500" w:name="_Toc296891035"/>
      <w:bookmarkStart w:id="501" w:name="_Toc296347206"/>
      <w:bookmarkStart w:id="502" w:name="_Toc296944546"/>
      <w:bookmarkStart w:id="503" w:name="_Toc296503207"/>
      <w:bookmarkStart w:id="504" w:name="_Toc296346708"/>
      <w:bookmarkStart w:id="505" w:name="_Toc292559412"/>
      <w:bookmarkStart w:id="506" w:name="_Toc297120507"/>
      <w:bookmarkStart w:id="507" w:name="_Toc292559917"/>
      <w:bookmarkStart w:id="508" w:name="_Toc296891247"/>
      <w:bookmarkStart w:id="509" w:name="_Toc297048393"/>
      <w:r>
        <w:rPr>
          <w:rFonts w:hint="eastAsia" w:ascii="宋体" w:hAnsi="宋体" w:cs="宋体"/>
          <w:color w:val="000000"/>
          <w:szCs w:val="21"/>
          <w:highlight w:val="none"/>
        </w:rPr>
        <w:t>12.2 预付款</w:t>
      </w:r>
    </w:p>
    <w:bookmarkEnd w:id="494"/>
    <w:bookmarkEnd w:id="495"/>
    <w:bookmarkEnd w:id="496"/>
    <w:bookmarkEnd w:id="497"/>
    <w:bookmarkEnd w:id="498"/>
    <w:bookmarkEnd w:id="499"/>
    <w:p w14:paraId="72B60910">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12.2.1 预付款的支付</w:t>
      </w:r>
    </w:p>
    <w:p w14:paraId="607F1B3E">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预付款支付比例或金额：</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w:t>
      </w:r>
    </w:p>
    <w:p w14:paraId="1115BB2F">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预付款支付期限：</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w:t>
      </w:r>
    </w:p>
    <w:p w14:paraId="795F533A">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预付款扣回的方式：</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w:t>
      </w:r>
    </w:p>
    <w:p w14:paraId="2D7762D8">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12.2.2 预付款担保</w:t>
      </w:r>
    </w:p>
    <w:p w14:paraId="2DE132C3">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承包人提交预付款担保的期限：</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w:t>
      </w:r>
    </w:p>
    <w:p w14:paraId="40655C59">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预付款担保的形式为：</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w:t>
      </w:r>
    </w:p>
    <w:bookmarkEnd w:id="500"/>
    <w:bookmarkEnd w:id="501"/>
    <w:bookmarkEnd w:id="502"/>
    <w:bookmarkEnd w:id="503"/>
    <w:bookmarkEnd w:id="504"/>
    <w:bookmarkEnd w:id="505"/>
    <w:bookmarkEnd w:id="506"/>
    <w:bookmarkEnd w:id="507"/>
    <w:bookmarkEnd w:id="508"/>
    <w:bookmarkEnd w:id="509"/>
    <w:p w14:paraId="13EB8BB0">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12.3 计量</w:t>
      </w:r>
    </w:p>
    <w:p w14:paraId="47C92311">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12.3.1 计量原则</w:t>
      </w:r>
    </w:p>
    <w:p w14:paraId="4720B038">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工程量计算规则：</w:t>
      </w:r>
      <w:r>
        <w:rPr>
          <w:rFonts w:hint="eastAsia" w:ascii="宋体" w:hAnsi="宋体" w:cs="宋体"/>
          <w:color w:val="000000"/>
          <w:szCs w:val="21"/>
          <w:highlight w:val="none"/>
          <w:u w:val="single"/>
        </w:rPr>
        <w:t>工程量计算规则执行国家标准《建设工程工程量清单计价规范》(GB50500—2013)或其适用的修订版本。除合同另有约定外，承包人实际完成的工程量按约定的工程量计算规则和有合同约束力的图纸进行计量</w:t>
      </w:r>
      <w:r>
        <w:rPr>
          <w:rFonts w:hint="eastAsia" w:ascii="宋体" w:hAnsi="宋体" w:cs="宋体"/>
          <w:color w:val="000000"/>
          <w:szCs w:val="21"/>
          <w:highlight w:val="none"/>
        </w:rPr>
        <w:t>。</w:t>
      </w:r>
    </w:p>
    <w:p w14:paraId="4E516305">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12.3.2 计量周期</w:t>
      </w:r>
    </w:p>
    <w:p w14:paraId="10D3BD2F">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关于计量周期的约定：</w:t>
      </w:r>
      <w:r>
        <w:rPr>
          <w:rFonts w:hint="eastAsia" w:ascii="宋体" w:hAnsi="宋体" w:cs="宋体"/>
          <w:color w:val="000000"/>
          <w:szCs w:val="21"/>
          <w:highlight w:val="none"/>
          <w:u w:val="single"/>
        </w:rPr>
        <w:t>/。</w:t>
      </w:r>
    </w:p>
    <w:p w14:paraId="6D7F6469">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12.3.3 单价合同的计量</w:t>
      </w:r>
    </w:p>
    <w:p w14:paraId="1CE0F722">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关于单价合同计量的约定：</w:t>
      </w:r>
      <w:r>
        <w:rPr>
          <w:rFonts w:hint="eastAsia" w:ascii="宋体" w:hAnsi="宋体" w:cs="宋体"/>
          <w:color w:val="000000"/>
          <w:szCs w:val="21"/>
          <w:highlight w:val="none"/>
          <w:u w:val="single"/>
        </w:rPr>
        <w:t>按月计量</w:t>
      </w:r>
      <w:r>
        <w:rPr>
          <w:rFonts w:hint="eastAsia" w:ascii="宋体" w:hAnsi="宋体" w:cs="宋体"/>
          <w:color w:val="000000"/>
          <w:szCs w:val="21"/>
          <w:highlight w:val="none"/>
        </w:rPr>
        <w:t>。</w:t>
      </w:r>
    </w:p>
    <w:p w14:paraId="48F6B6E1">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12.3.4 总价合同的计量</w:t>
      </w:r>
    </w:p>
    <w:p w14:paraId="6C5E5060">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关于总价合同计量的约定：</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w:t>
      </w:r>
    </w:p>
    <w:p w14:paraId="3CEBB5E0">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12.3.5总价合同采用支付分解表计量支付的，是否适用第</w:t>
      </w:r>
      <w:r>
        <w:rPr>
          <w:rFonts w:hint="eastAsia" w:ascii="宋体" w:hAnsi="宋体" w:cs="宋体"/>
          <w:color w:val="000000"/>
          <w:kern w:val="0"/>
          <w:szCs w:val="21"/>
          <w:highlight w:val="none"/>
        </w:rPr>
        <w:t xml:space="preserve">12.3.4 </w:t>
      </w:r>
      <w:r>
        <w:rPr>
          <w:rFonts w:hint="eastAsia" w:ascii="宋体" w:hAnsi="宋体" w:cs="宋体"/>
          <w:color w:val="000000"/>
          <w:szCs w:val="21"/>
          <w:highlight w:val="none"/>
        </w:rPr>
        <w:t>项</w:t>
      </w:r>
      <w:r>
        <w:rPr>
          <w:rFonts w:hint="eastAsia" w:ascii="宋体" w:hAnsi="宋体" w:cs="宋体"/>
          <w:color w:val="000000"/>
          <w:kern w:val="0"/>
          <w:szCs w:val="21"/>
          <w:highlight w:val="none"/>
        </w:rPr>
        <w:t>〔总价合同的计量〕</w:t>
      </w:r>
      <w:r>
        <w:rPr>
          <w:rFonts w:hint="eastAsia" w:ascii="宋体" w:hAnsi="宋体" w:cs="宋体"/>
          <w:color w:val="000000"/>
          <w:szCs w:val="21"/>
          <w:highlight w:val="none"/>
        </w:rPr>
        <w:t>约定进行计量：</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w:t>
      </w:r>
    </w:p>
    <w:p w14:paraId="44EDFB81">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12.3.6 其他价格形式合同的计量</w:t>
      </w:r>
    </w:p>
    <w:p w14:paraId="17FAB714">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其他价格形式的计量方式和程序：</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w:t>
      </w:r>
    </w:p>
    <w:p w14:paraId="2982936C">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12.4 工程进度款支付</w:t>
      </w:r>
    </w:p>
    <w:p w14:paraId="68D25478">
      <w:pPr>
        <w:adjustRightInd w:val="0"/>
        <w:snapToGrid w:val="0"/>
        <w:spacing w:line="360" w:lineRule="auto"/>
        <w:ind w:firstLine="420"/>
        <w:jc w:val="left"/>
        <w:rPr>
          <w:rFonts w:ascii="宋体" w:hAnsi="宋体" w:cs="宋体"/>
          <w:color w:val="000000"/>
          <w:szCs w:val="21"/>
          <w:highlight w:val="none"/>
        </w:rPr>
      </w:pPr>
      <w:bookmarkStart w:id="510" w:name="_Toc297048397"/>
      <w:bookmarkStart w:id="511" w:name="_Toc297216215"/>
      <w:bookmarkStart w:id="512" w:name="_Toc297123556"/>
      <w:bookmarkStart w:id="513" w:name="_Toc300935006"/>
      <w:bookmarkStart w:id="514" w:name="_Toc296503211"/>
      <w:bookmarkStart w:id="515" w:name="_Toc297120511"/>
      <w:bookmarkStart w:id="516" w:name="_Toc296346712"/>
      <w:bookmarkStart w:id="517" w:name="_Toc296347210"/>
      <w:bookmarkStart w:id="518" w:name="_Toc296891251"/>
      <w:bookmarkStart w:id="519" w:name="_Toc292559416"/>
      <w:bookmarkStart w:id="520" w:name="_Toc292559921"/>
      <w:bookmarkStart w:id="521" w:name="_Toc303539163"/>
      <w:bookmarkStart w:id="522" w:name="_Toc296944550"/>
      <w:bookmarkStart w:id="523" w:name="_Toc296891039"/>
      <w:r>
        <w:rPr>
          <w:rFonts w:hint="eastAsia" w:ascii="宋体" w:hAnsi="宋体" w:cs="宋体"/>
          <w:color w:val="000000"/>
          <w:szCs w:val="21"/>
          <w:highlight w:val="none"/>
        </w:rPr>
        <w:t>12.4.1 付款周期</w:t>
      </w:r>
    </w:p>
    <w:p w14:paraId="2DD38AD9">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关于付款周期的约定：</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w:t>
      </w:r>
    </w:p>
    <w:p w14:paraId="0BD95448">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12.4.2 进度付款申请单的编制</w:t>
      </w:r>
    </w:p>
    <w:p w14:paraId="791E38A2">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关于进度付款申请单编制的约定：</w:t>
      </w:r>
    </w:p>
    <w:p w14:paraId="5307D156">
      <w:pPr>
        <w:adjustRightInd w:val="0"/>
        <w:snapToGrid w:val="0"/>
        <w:spacing w:line="360" w:lineRule="auto"/>
        <w:ind w:firstLine="422"/>
        <w:jc w:val="left"/>
        <w:rPr>
          <w:rFonts w:ascii="宋体" w:hAnsi="宋体" w:cs="宋体"/>
          <w:b/>
          <w:color w:val="000000"/>
          <w:szCs w:val="21"/>
          <w:highlight w:val="none"/>
          <w:u w:val="single"/>
        </w:rPr>
      </w:pPr>
      <w:r>
        <w:rPr>
          <w:rFonts w:hint="eastAsia" w:ascii="宋体" w:hAnsi="宋体"/>
          <w:b/>
          <w:color w:val="000000"/>
          <w:szCs w:val="21"/>
          <w:highlight w:val="none"/>
          <w:u w:val="single"/>
        </w:rPr>
        <w:t>转账付款方式。支付时间：（1）本工程竣工验收合格后付至合同价款的80%；（2）自竣工验收合格之日起满一年且无任何质量问题时付至工程审计价97%；（3）工程质量保修金为总造价（审计后）的3%，质量保修金退还日期为审计结束且工程验收合格满2年后两周内无息返还。（4）以上付款基数均为扣减发包人的暂列金、暂估价等非承包人施工的项目款及其相应的规费、税金。（5）每次支付前，承包人均应出具开具的相应金额的增值税专用发票，审计结束付款时，开具剩余金额的全额发票。</w:t>
      </w:r>
    </w:p>
    <w:p w14:paraId="2560BF6D">
      <w:pPr>
        <w:adjustRightInd w:val="0"/>
        <w:snapToGrid w:val="0"/>
        <w:spacing w:line="360" w:lineRule="auto"/>
        <w:ind w:firstLine="422"/>
        <w:jc w:val="left"/>
        <w:rPr>
          <w:rFonts w:ascii="宋体" w:hAnsi="宋体"/>
          <w:b/>
          <w:color w:val="000000"/>
          <w:szCs w:val="21"/>
          <w:highlight w:val="none"/>
          <w:u w:val="single"/>
        </w:rPr>
      </w:pPr>
      <w:r>
        <w:rPr>
          <w:rFonts w:hint="eastAsia" w:ascii="宋体" w:hAnsi="宋体"/>
          <w:b/>
          <w:color w:val="000000"/>
          <w:szCs w:val="21"/>
          <w:highlight w:val="none"/>
          <w:u w:val="single"/>
        </w:rPr>
        <w:t>履约保证金在工程竣工验收合格后14日内无息退还。</w:t>
      </w:r>
    </w:p>
    <w:p w14:paraId="56A8B5A7">
      <w:pPr>
        <w:adjustRightInd w:val="0"/>
        <w:snapToGrid w:val="0"/>
        <w:spacing w:line="360" w:lineRule="auto"/>
        <w:ind w:firstLine="422"/>
        <w:jc w:val="left"/>
        <w:rPr>
          <w:rFonts w:ascii="宋体" w:hAnsi="宋体"/>
          <w:b/>
          <w:color w:val="000000"/>
          <w:szCs w:val="21"/>
          <w:highlight w:val="none"/>
          <w:u w:val="single"/>
        </w:rPr>
      </w:pPr>
      <w:r>
        <w:rPr>
          <w:rFonts w:hint="eastAsia" w:ascii="宋体" w:hAnsi="宋体"/>
          <w:b/>
          <w:color w:val="000000"/>
          <w:szCs w:val="21"/>
          <w:highlight w:val="none"/>
          <w:u w:val="single"/>
        </w:rPr>
        <w:t>所有合同价款项的支付均须扣除发包人供应的材料款及工程暂列金额。调整价款在进度款中暂不支付。</w:t>
      </w:r>
    </w:p>
    <w:p w14:paraId="561E9EAC">
      <w:pPr>
        <w:adjustRightInd w:val="0"/>
        <w:snapToGrid w:val="0"/>
        <w:spacing w:line="360" w:lineRule="auto"/>
        <w:ind w:firstLine="422"/>
        <w:jc w:val="left"/>
        <w:rPr>
          <w:rFonts w:ascii="宋体" w:hAnsi="宋体"/>
          <w:b/>
          <w:color w:val="000000"/>
          <w:szCs w:val="21"/>
          <w:highlight w:val="none"/>
          <w:u w:val="single"/>
        </w:rPr>
      </w:pPr>
      <w:r>
        <w:rPr>
          <w:rFonts w:hint="eastAsia" w:ascii="宋体" w:hAnsi="宋体"/>
          <w:b/>
          <w:color w:val="000000"/>
          <w:szCs w:val="21"/>
          <w:highlight w:val="none"/>
          <w:u w:val="single"/>
        </w:rPr>
        <w:t>所有工程款的支付申请必须经发包人项目负责人或总监理工程师签字确认。</w:t>
      </w:r>
    </w:p>
    <w:p w14:paraId="6E7779DB">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1</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r>
        <w:rPr>
          <w:rFonts w:hint="eastAsia" w:ascii="宋体" w:hAnsi="宋体" w:cs="宋体"/>
          <w:color w:val="000000"/>
          <w:szCs w:val="21"/>
          <w:highlight w:val="none"/>
        </w:rPr>
        <w:t>2.4.3 进度付款申请单的提交</w:t>
      </w:r>
    </w:p>
    <w:p w14:paraId="7B3449D3">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（1）单价合同进度付款申请单提交的约定：</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w:t>
      </w:r>
    </w:p>
    <w:p w14:paraId="34A4DE77">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（2）总价合同进度付款申请单提交的约定：</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w:t>
      </w:r>
    </w:p>
    <w:p w14:paraId="70DD70D6">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（3）其他价格形式合同进度付款申请单提交的约定：</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w:t>
      </w:r>
    </w:p>
    <w:p w14:paraId="51AF1876">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12.4.4 进度款审核和支付</w:t>
      </w:r>
    </w:p>
    <w:p w14:paraId="1C0DDCAA">
      <w:pPr>
        <w:adjustRightInd w:val="0"/>
        <w:snapToGrid w:val="0"/>
        <w:spacing w:line="360" w:lineRule="auto"/>
        <w:ind w:firstLine="420"/>
        <w:jc w:val="left"/>
        <w:rPr>
          <w:rFonts w:ascii="宋体" w:hAnsi="宋体" w:cs="宋体"/>
          <w:color w:val="000000"/>
          <w:szCs w:val="21"/>
          <w:highlight w:val="none"/>
          <w:u w:val="single"/>
        </w:rPr>
      </w:pPr>
      <w:r>
        <w:rPr>
          <w:rFonts w:hint="eastAsia" w:ascii="宋体" w:hAnsi="宋体" w:cs="宋体"/>
          <w:color w:val="000000"/>
          <w:szCs w:val="21"/>
          <w:highlight w:val="none"/>
        </w:rPr>
        <w:t>（1）监理人审查并报送发包人的期限：</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w:t>
      </w:r>
    </w:p>
    <w:p w14:paraId="5CA217B5">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发包人完成审批并签发进度款支付证书的期限：</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w:t>
      </w:r>
    </w:p>
    <w:p w14:paraId="2EC04E2B">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（2）发包人支付进度款的期限：</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w:t>
      </w:r>
    </w:p>
    <w:p w14:paraId="781AA298">
      <w:pPr>
        <w:adjustRightInd w:val="0"/>
        <w:snapToGrid w:val="0"/>
        <w:spacing w:line="360" w:lineRule="auto"/>
        <w:ind w:firstLine="525" w:firstLineChars="250"/>
        <w:jc w:val="left"/>
        <w:rPr>
          <w:rFonts w:ascii="宋体" w:hAnsi="宋体" w:cs="宋体"/>
          <w:color w:val="000000"/>
          <w:szCs w:val="21"/>
          <w:highlight w:val="none"/>
        </w:rPr>
      </w:pPr>
      <w:r>
        <w:rPr>
          <w:rFonts w:hint="eastAsia" w:ascii="宋体" w:hAnsi="宋体" w:cs="宋体"/>
          <w:color w:val="000000"/>
          <w:szCs w:val="21"/>
          <w:highlight w:val="none"/>
        </w:rPr>
        <w:t>发包人逾期支付进度款的违约金的计算方式：</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w:t>
      </w:r>
    </w:p>
    <w:p w14:paraId="4ABD838F">
      <w:pPr>
        <w:adjustRightInd w:val="0"/>
        <w:snapToGrid w:val="0"/>
        <w:spacing w:line="360" w:lineRule="auto"/>
        <w:ind w:firstLine="525" w:firstLineChars="250"/>
        <w:jc w:val="left"/>
        <w:rPr>
          <w:rFonts w:ascii="宋体" w:hAnsi="宋体" w:cs="宋体"/>
          <w:color w:val="000000"/>
          <w:szCs w:val="21"/>
          <w:highlight w:val="none"/>
        </w:rPr>
      </w:pPr>
      <w:r>
        <w:rPr>
          <w:rFonts w:hint="eastAsia" w:ascii="宋体" w:hAnsi="宋体" w:cs="宋体"/>
          <w:color w:val="000000"/>
          <w:szCs w:val="21"/>
          <w:highlight w:val="none"/>
        </w:rPr>
        <w:t>12.4.6 支付分解表的编制</w:t>
      </w:r>
    </w:p>
    <w:p w14:paraId="3ECA598C">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2、总价合同支付分解表的编制与审批：</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w:t>
      </w:r>
    </w:p>
    <w:p w14:paraId="4CA22CC7">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3、单价合同的总价项目支付分解表的编制与审批：</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w:t>
      </w:r>
    </w:p>
    <w:bookmarkEnd w:id="353"/>
    <w:p w14:paraId="774A7914">
      <w:pPr>
        <w:adjustRightInd w:val="0"/>
        <w:snapToGrid w:val="0"/>
        <w:spacing w:line="360" w:lineRule="auto"/>
        <w:ind w:firstLine="420"/>
        <w:rPr>
          <w:rFonts w:ascii="宋体" w:hAnsi="宋体" w:cs="宋体"/>
          <w:color w:val="000000"/>
          <w:szCs w:val="21"/>
          <w:highlight w:val="none"/>
        </w:rPr>
      </w:pPr>
      <w:bookmarkStart w:id="524" w:name="_Toc351203645"/>
      <w:bookmarkStart w:id="525" w:name="_Toc296891259"/>
      <w:bookmarkStart w:id="526" w:name="_Toc292559929"/>
      <w:bookmarkStart w:id="527" w:name="_Toc304295593"/>
      <w:bookmarkStart w:id="528" w:name="_Toc296346720"/>
      <w:bookmarkStart w:id="529" w:name="_Toc303539172"/>
      <w:bookmarkStart w:id="530" w:name="_Toc297048405"/>
      <w:bookmarkStart w:id="531" w:name="_Toc297120519"/>
      <w:bookmarkStart w:id="532" w:name="_Toc296503219"/>
      <w:bookmarkStart w:id="533" w:name="_Toc300935015"/>
      <w:bookmarkStart w:id="534" w:name="_Toc296347218"/>
      <w:bookmarkStart w:id="535" w:name="_Toc312678053"/>
      <w:bookmarkStart w:id="536" w:name="_Toc297123564"/>
      <w:bookmarkStart w:id="537" w:name="_Toc296944558"/>
      <w:bookmarkStart w:id="538" w:name="_Toc292559424"/>
      <w:bookmarkStart w:id="539" w:name="_Toc296891047"/>
      <w:bookmarkStart w:id="540" w:name="_Toc297216223"/>
      <w:r>
        <w:rPr>
          <w:rFonts w:hint="eastAsia" w:ascii="宋体" w:hAnsi="宋体" w:cs="宋体"/>
          <w:color w:val="000000"/>
          <w:szCs w:val="21"/>
          <w:highlight w:val="none"/>
        </w:rPr>
        <w:t>13. 验收和工程试车</w:t>
      </w:r>
      <w:bookmarkEnd w:id="524"/>
    </w:p>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14:paraId="6F8C5FCE">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13.1 分部分项工程验收</w:t>
      </w:r>
    </w:p>
    <w:p w14:paraId="3F9260BD">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13.1.2监理人不能按时进行验收时，应提前</w:t>
      </w:r>
      <w:r>
        <w:rPr>
          <w:rFonts w:hint="eastAsia" w:ascii="宋体" w:hAnsi="宋体" w:cs="宋体"/>
          <w:color w:val="000000"/>
          <w:szCs w:val="21"/>
          <w:highlight w:val="none"/>
          <w:u w:val="single"/>
        </w:rPr>
        <w:t xml:space="preserve"> 24 </w:t>
      </w:r>
      <w:r>
        <w:rPr>
          <w:rFonts w:hint="eastAsia" w:ascii="宋体" w:hAnsi="宋体" w:cs="宋体"/>
          <w:color w:val="000000"/>
          <w:szCs w:val="21"/>
          <w:highlight w:val="none"/>
        </w:rPr>
        <w:t>小时提交书面延期要求。</w:t>
      </w:r>
    </w:p>
    <w:p w14:paraId="4C240AF6">
      <w:pPr>
        <w:adjustRightInd w:val="0"/>
        <w:snapToGrid w:val="0"/>
        <w:spacing w:line="360" w:lineRule="auto"/>
        <w:ind w:firstLine="420"/>
        <w:jc w:val="left"/>
        <w:rPr>
          <w:rFonts w:ascii="宋体" w:hAnsi="宋体" w:cs="宋体"/>
          <w:b/>
          <w:color w:val="000000"/>
          <w:szCs w:val="21"/>
          <w:highlight w:val="none"/>
        </w:rPr>
      </w:pPr>
      <w:r>
        <w:rPr>
          <w:rFonts w:hint="eastAsia" w:ascii="宋体" w:hAnsi="宋体" w:cs="宋体"/>
          <w:color w:val="000000"/>
          <w:szCs w:val="21"/>
          <w:highlight w:val="none"/>
        </w:rPr>
        <w:t>关于延期最长不得超过：</w:t>
      </w:r>
      <w:r>
        <w:rPr>
          <w:rFonts w:hint="eastAsia" w:ascii="宋体" w:hAnsi="宋体" w:cs="宋体"/>
          <w:color w:val="000000"/>
          <w:szCs w:val="21"/>
          <w:highlight w:val="none"/>
          <w:u w:val="single"/>
        </w:rPr>
        <w:t xml:space="preserve"> 48  </w:t>
      </w:r>
      <w:r>
        <w:rPr>
          <w:rFonts w:hint="eastAsia" w:ascii="宋体" w:hAnsi="宋体" w:cs="宋体"/>
          <w:color w:val="000000"/>
          <w:szCs w:val="21"/>
          <w:highlight w:val="none"/>
        </w:rPr>
        <w:t>小时。</w:t>
      </w:r>
    </w:p>
    <w:p w14:paraId="1C718044">
      <w:pPr>
        <w:adjustRightInd w:val="0"/>
        <w:snapToGrid w:val="0"/>
        <w:spacing w:line="360" w:lineRule="auto"/>
        <w:ind w:firstLine="420"/>
        <w:rPr>
          <w:rFonts w:ascii="宋体" w:hAnsi="宋体" w:cs="宋体"/>
          <w:color w:val="000000"/>
          <w:szCs w:val="21"/>
          <w:highlight w:val="none"/>
        </w:rPr>
      </w:pPr>
      <w:bookmarkStart w:id="541" w:name="_Toc312678056"/>
      <w:bookmarkStart w:id="542" w:name="_Toc297048409"/>
      <w:bookmarkStart w:id="543" w:name="_Toc292559428"/>
      <w:bookmarkStart w:id="544" w:name="_Toc296346724"/>
      <w:bookmarkStart w:id="545" w:name="_Toc296944562"/>
      <w:bookmarkStart w:id="546" w:name="_Toc296347222"/>
      <w:bookmarkStart w:id="547" w:name="_Toc297123565"/>
      <w:bookmarkStart w:id="548" w:name="_Toc296503223"/>
      <w:bookmarkStart w:id="549" w:name="_Toc297216224"/>
      <w:bookmarkStart w:id="550" w:name="_Toc296891051"/>
      <w:bookmarkStart w:id="551" w:name="_Toc296891263"/>
      <w:bookmarkStart w:id="552" w:name="_Toc292559933"/>
      <w:bookmarkStart w:id="553" w:name="_Toc304295596"/>
      <w:bookmarkStart w:id="554" w:name="_Toc300935016"/>
      <w:bookmarkStart w:id="555" w:name="_Toc297120523"/>
      <w:bookmarkStart w:id="556" w:name="_Toc303539173"/>
      <w:bookmarkStart w:id="557" w:name="_Toc267251470"/>
      <w:bookmarkStart w:id="558" w:name="_Toc267251475"/>
      <w:bookmarkStart w:id="559" w:name="_Toc267251471"/>
      <w:bookmarkStart w:id="560" w:name="_Toc267251473"/>
      <w:bookmarkStart w:id="561" w:name="_Toc267251474"/>
      <w:bookmarkStart w:id="562" w:name="_Toc267251476"/>
      <w:bookmarkStart w:id="563" w:name="_Toc267251472"/>
      <w:r>
        <w:rPr>
          <w:rFonts w:hint="eastAsia" w:ascii="宋体" w:hAnsi="宋体" w:cs="宋体"/>
          <w:color w:val="000000"/>
          <w:szCs w:val="21"/>
          <w:highlight w:val="none"/>
        </w:rPr>
        <w:t>13.2 竣工验收</w:t>
      </w:r>
    </w:p>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14:paraId="36DD69ED">
      <w:pPr>
        <w:adjustRightInd w:val="0"/>
        <w:snapToGrid w:val="0"/>
        <w:spacing w:line="360" w:lineRule="auto"/>
        <w:ind w:firstLine="420"/>
        <w:jc w:val="left"/>
        <w:rPr>
          <w:rFonts w:ascii="宋体" w:hAnsi="宋体" w:cs="宋体"/>
          <w:color w:val="000000"/>
          <w:szCs w:val="21"/>
          <w:highlight w:val="none"/>
        </w:rPr>
      </w:pPr>
      <w:bookmarkStart w:id="564" w:name="_Toc280868704"/>
      <w:bookmarkStart w:id="565" w:name="_Toc280868705"/>
      <w:bookmarkStart w:id="566" w:name="_Toc280868706"/>
      <w:bookmarkStart w:id="567" w:name="_Toc280868707"/>
      <w:bookmarkStart w:id="568" w:name="_Toc280868708"/>
      <w:bookmarkStart w:id="569" w:name="_Toc280868709"/>
      <w:r>
        <w:rPr>
          <w:rFonts w:hint="eastAsia" w:ascii="宋体" w:hAnsi="宋体" w:cs="宋体"/>
          <w:color w:val="000000"/>
          <w:szCs w:val="21"/>
          <w:highlight w:val="none"/>
        </w:rPr>
        <w:t>13.2.2竣工验收程序</w:t>
      </w:r>
    </w:p>
    <w:bookmarkEnd w:id="564"/>
    <w:p w14:paraId="4B494454">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kern w:val="0"/>
          <w:szCs w:val="21"/>
          <w:highlight w:val="none"/>
        </w:rPr>
        <w:t>关于竣工验收程序的约定：</w:t>
      </w:r>
      <w:r>
        <w:rPr>
          <w:rFonts w:hint="eastAsia" w:ascii="宋体" w:hAnsi="宋体" w:cs="宋体"/>
          <w:color w:val="000000"/>
          <w:szCs w:val="21"/>
          <w:highlight w:val="none"/>
          <w:u w:val="single"/>
        </w:rPr>
        <w:t>按通用条款执行</w:t>
      </w:r>
      <w:r>
        <w:rPr>
          <w:rFonts w:hint="eastAsia" w:ascii="宋体" w:hAnsi="宋体" w:cs="宋体"/>
          <w:color w:val="000000"/>
          <w:szCs w:val="21"/>
          <w:highlight w:val="none"/>
        </w:rPr>
        <w:t>。</w:t>
      </w:r>
    </w:p>
    <w:p w14:paraId="245568D2">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kern w:val="0"/>
          <w:szCs w:val="21"/>
          <w:highlight w:val="none"/>
        </w:rPr>
        <w:t>发包人不按照本项约定组织竣工验收、颁发工程接收证书的违约金的计算方法：</w:t>
      </w:r>
      <w:r>
        <w:rPr>
          <w:rFonts w:hint="eastAsia" w:ascii="宋体" w:hAnsi="宋体" w:cs="宋体"/>
          <w:color w:val="000000"/>
          <w:szCs w:val="21"/>
          <w:highlight w:val="none"/>
          <w:u w:val="single"/>
        </w:rPr>
        <w:t>按通用条款执行</w:t>
      </w:r>
      <w:r>
        <w:rPr>
          <w:rFonts w:hint="eastAsia" w:ascii="宋体" w:hAnsi="宋体" w:cs="宋体"/>
          <w:color w:val="000000"/>
          <w:szCs w:val="21"/>
          <w:highlight w:val="none"/>
        </w:rPr>
        <w:t>。</w:t>
      </w:r>
    </w:p>
    <w:p w14:paraId="3EF877E3">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承包人负责整理和提交的竣工验收资料应当符合工程所在地建设行政主管部门和(或)城市建设档案管理机构有关施工资料的要求，具体内容包括：</w:t>
      </w:r>
      <w:r>
        <w:rPr>
          <w:rFonts w:hint="eastAsia" w:ascii="宋体" w:hAnsi="宋体" w:cs="宋体"/>
          <w:color w:val="000000"/>
          <w:szCs w:val="21"/>
          <w:highlight w:val="none"/>
          <w:u w:val="single"/>
        </w:rPr>
        <w:t>按规定</w:t>
      </w:r>
      <w:r>
        <w:rPr>
          <w:rFonts w:hint="eastAsia" w:ascii="宋体" w:hAnsi="宋体" w:cs="宋体"/>
          <w:color w:val="000000"/>
          <w:szCs w:val="21"/>
          <w:highlight w:val="none"/>
        </w:rPr>
        <w:t>。</w:t>
      </w:r>
    </w:p>
    <w:p w14:paraId="42416A5A">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竣工验收资料的份数：</w:t>
      </w:r>
      <w:r>
        <w:rPr>
          <w:rFonts w:hint="eastAsia" w:ascii="宋体" w:hAnsi="宋体" w:cs="宋体"/>
          <w:color w:val="000000"/>
          <w:szCs w:val="21"/>
          <w:highlight w:val="none"/>
          <w:u w:val="single"/>
        </w:rPr>
        <w:t>工程竣工申请验收之前提供4套</w:t>
      </w:r>
      <w:r>
        <w:rPr>
          <w:rFonts w:hint="eastAsia" w:ascii="宋体" w:hAnsi="宋体" w:cs="宋体"/>
          <w:color w:val="000000"/>
          <w:szCs w:val="21"/>
          <w:highlight w:val="none"/>
        </w:rPr>
        <w:t>。</w:t>
      </w:r>
    </w:p>
    <w:p w14:paraId="4F82EBF0">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竣工验收资料的费用支付方式：</w:t>
      </w:r>
      <w:r>
        <w:rPr>
          <w:rFonts w:hint="eastAsia" w:ascii="宋体" w:hAnsi="宋体" w:cs="宋体"/>
          <w:color w:val="000000"/>
          <w:szCs w:val="21"/>
          <w:highlight w:val="none"/>
          <w:u w:val="single"/>
        </w:rPr>
        <w:t>由承包人承担</w:t>
      </w:r>
      <w:r>
        <w:rPr>
          <w:rFonts w:hint="eastAsia" w:ascii="宋体" w:hAnsi="宋体" w:cs="宋体"/>
          <w:color w:val="000000"/>
          <w:szCs w:val="21"/>
          <w:highlight w:val="none"/>
        </w:rPr>
        <w:t>。</w:t>
      </w:r>
    </w:p>
    <w:bookmarkEnd w:id="565"/>
    <w:p w14:paraId="453AAAAC">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13.2.5移交、接收全部与部分工程</w:t>
      </w:r>
    </w:p>
    <w:bookmarkEnd w:id="566"/>
    <w:p w14:paraId="567D110F">
      <w:pPr>
        <w:adjustRightInd w:val="0"/>
        <w:snapToGrid w:val="0"/>
        <w:spacing w:line="360" w:lineRule="auto"/>
        <w:ind w:firstLine="420"/>
        <w:jc w:val="left"/>
        <w:rPr>
          <w:rFonts w:ascii="宋体" w:hAnsi="宋体" w:cs="宋体"/>
          <w:color w:val="000000"/>
          <w:kern w:val="0"/>
          <w:szCs w:val="21"/>
          <w:highlight w:val="none"/>
        </w:rPr>
      </w:pPr>
      <w:r>
        <w:rPr>
          <w:rFonts w:hint="eastAsia" w:ascii="宋体" w:hAnsi="宋体" w:cs="宋体"/>
          <w:color w:val="000000"/>
          <w:kern w:val="0"/>
          <w:szCs w:val="21"/>
          <w:highlight w:val="none"/>
        </w:rPr>
        <w:t>承包人向发包人移交工程的期限：</w:t>
      </w:r>
      <w:r>
        <w:rPr>
          <w:rFonts w:hint="eastAsia" w:ascii="宋体" w:hAnsi="宋体" w:cs="宋体"/>
          <w:color w:val="000000"/>
          <w:szCs w:val="21"/>
          <w:highlight w:val="none"/>
          <w:u w:val="single"/>
        </w:rPr>
        <w:t>颁发工程接受证书后14天内</w:t>
      </w:r>
      <w:r>
        <w:rPr>
          <w:rFonts w:hint="eastAsia" w:ascii="宋体" w:hAnsi="宋体" w:cs="宋体"/>
          <w:color w:val="000000"/>
          <w:szCs w:val="21"/>
          <w:highlight w:val="none"/>
        </w:rPr>
        <w:t>。</w:t>
      </w:r>
    </w:p>
    <w:p w14:paraId="69B2133B">
      <w:pPr>
        <w:adjustRightInd w:val="0"/>
        <w:snapToGrid w:val="0"/>
        <w:spacing w:line="360" w:lineRule="auto"/>
        <w:ind w:firstLine="420"/>
        <w:jc w:val="left"/>
        <w:rPr>
          <w:rFonts w:ascii="宋体" w:hAnsi="宋体" w:cs="宋体"/>
          <w:color w:val="000000"/>
          <w:szCs w:val="21"/>
          <w:highlight w:val="none"/>
          <w:u w:val="single"/>
        </w:rPr>
      </w:pPr>
      <w:r>
        <w:rPr>
          <w:rFonts w:hint="eastAsia" w:ascii="宋体" w:hAnsi="宋体" w:cs="宋体"/>
          <w:color w:val="000000"/>
          <w:kern w:val="0"/>
          <w:szCs w:val="21"/>
          <w:highlight w:val="none"/>
        </w:rPr>
        <w:t>发包人未按本合同约定接收全部或部分工程的，违约金的计算方法为：</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w:t>
      </w:r>
    </w:p>
    <w:bookmarkEnd w:id="567"/>
    <w:p w14:paraId="60A37CE6">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承包人未按时移交工程的，违约金的计算方法为：</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w:t>
      </w:r>
    </w:p>
    <w:p w14:paraId="2B7199DA">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13.2.6中间验收</w:t>
      </w:r>
    </w:p>
    <w:p w14:paraId="39390A38">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本工程需要进行中间验收的部位如下：</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w:t>
      </w:r>
    </w:p>
    <w:p w14:paraId="1E506DE2">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当工程进度达到本款约定的中间验收部位时，承包人应当进行自检，并在中间验收前48小时以书面形式通知监理人验收。书面通知应包括中间验收的内容、验收时间和地点。承包人应当准备验收记录。只有监理人验收合格并在验收记录上签字后，承包人方可继续施工。验收不合格的，承包人在</w:t>
      </w:r>
      <w:r>
        <w:rPr>
          <w:rFonts w:hint="eastAsia" w:ascii="宋体" w:hAnsi="宋体" w:cs="宋体"/>
          <w:color w:val="000000"/>
          <w:szCs w:val="21"/>
          <w:highlight w:val="none"/>
          <w:u w:val="single"/>
        </w:rPr>
        <w:t>进入下个施工节点</w:t>
      </w:r>
      <w:r>
        <w:rPr>
          <w:rFonts w:hint="eastAsia" w:ascii="宋体" w:hAnsi="宋体" w:cs="宋体"/>
          <w:color w:val="000000"/>
          <w:szCs w:val="21"/>
          <w:highlight w:val="none"/>
        </w:rPr>
        <w:t>期限前进行修整后重新验收。</w:t>
      </w:r>
      <w:r>
        <w:rPr>
          <w:rFonts w:hint="eastAsia" w:ascii="宋体" w:hAnsi="宋体" w:cs="宋体"/>
          <w:b/>
          <w:color w:val="000000"/>
          <w:szCs w:val="21"/>
          <w:highlight w:val="none"/>
        </w:rPr>
        <w:t>未经验收或验收不合格，承包人继续进行施工的，发包人有权向承包人追缴违约金，根据情形处以5000-20000元违约处罚；若未验收工程确实存在重大安全隐患，承包人须进行整改，由此造成的费用增加以及工程延期损失均由承包人承担。</w:t>
      </w:r>
    </w:p>
    <w:p w14:paraId="2D0D635C">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13.3 工程试车</w:t>
      </w:r>
    </w:p>
    <w:bookmarkEnd w:id="568"/>
    <w:p w14:paraId="2FF7CA8E">
      <w:pPr>
        <w:adjustRightInd w:val="0"/>
        <w:snapToGrid w:val="0"/>
        <w:spacing w:line="360" w:lineRule="auto"/>
        <w:ind w:firstLine="420"/>
        <w:jc w:val="left"/>
        <w:rPr>
          <w:rFonts w:ascii="宋体" w:hAnsi="宋体" w:cs="宋体"/>
          <w:color w:val="000000"/>
          <w:kern w:val="0"/>
          <w:szCs w:val="21"/>
          <w:highlight w:val="none"/>
        </w:rPr>
      </w:pPr>
      <w:r>
        <w:rPr>
          <w:rFonts w:hint="eastAsia" w:ascii="宋体" w:hAnsi="宋体" w:cs="宋体"/>
          <w:color w:val="000000"/>
          <w:kern w:val="0"/>
          <w:szCs w:val="21"/>
          <w:highlight w:val="none"/>
        </w:rPr>
        <w:t>13.3.1 试车程序</w:t>
      </w:r>
    </w:p>
    <w:p w14:paraId="1E0CF594">
      <w:pPr>
        <w:adjustRightInd w:val="0"/>
        <w:snapToGrid w:val="0"/>
        <w:spacing w:line="360" w:lineRule="auto"/>
        <w:ind w:firstLine="420"/>
        <w:jc w:val="left"/>
        <w:rPr>
          <w:rFonts w:ascii="宋体" w:hAnsi="宋体" w:cs="宋体"/>
          <w:color w:val="000000"/>
          <w:kern w:val="0"/>
          <w:szCs w:val="21"/>
          <w:highlight w:val="none"/>
        </w:rPr>
      </w:pPr>
      <w:r>
        <w:rPr>
          <w:rFonts w:hint="eastAsia" w:ascii="宋体" w:hAnsi="宋体" w:cs="宋体"/>
          <w:color w:val="000000"/>
          <w:kern w:val="0"/>
          <w:szCs w:val="21"/>
          <w:highlight w:val="none"/>
        </w:rPr>
        <w:t>工程试车内容：</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w:t>
      </w:r>
    </w:p>
    <w:p w14:paraId="0948EBF8">
      <w:pPr>
        <w:adjustRightInd w:val="0"/>
        <w:snapToGrid w:val="0"/>
        <w:spacing w:line="360" w:lineRule="auto"/>
        <w:ind w:firstLine="420"/>
        <w:jc w:val="left"/>
        <w:rPr>
          <w:rFonts w:ascii="宋体" w:hAnsi="宋体" w:cs="宋体"/>
          <w:color w:val="000000"/>
          <w:kern w:val="0"/>
          <w:szCs w:val="21"/>
          <w:highlight w:val="none"/>
        </w:rPr>
      </w:pPr>
      <w:r>
        <w:rPr>
          <w:rFonts w:hint="eastAsia" w:ascii="宋体" w:hAnsi="宋体" w:cs="宋体"/>
          <w:color w:val="000000"/>
          <w:kern w:val="0"/>
          <w:szCs w:val="21"/>
          <w:highlight w:val="none"/>
        </w:rPr>
        <w:t>（1）单机无负荷试车费用由</w:t>
      </w:r>
      <w:r>
        <w:rPr>
          <w:rFonts w:hint="eastAsia" w:ascii="宋体" w:hAnsi="宋体" w:cs="宋体"/>
          <w:color w:val="000000"/>
          <w:szCs w:val="21"/>
          <w:highlight w:val="none"/>
          <w:u w:val="single"/>
        </w:rPr>
        <w:t>承包人</w:t>
      </w:r>
      <w:r>
        <w:rPr>
          <w:rFonts w:hint="eastAsia" w:ascii="宋体" w:hAnsi="宋体" w:cs="宋体"/>
          <w:color w:val="000000"/>
          <w:kern w:val="0"/>
          <w:szCs w:val="21"/>
          <w:highlight w:val="none"/>
        </w:rPr>
        <w:t>承担；</w:t>
      </w:r>
    </w:p>
    <w:p w14:paraId="281325BD">
      <w:pPr>
        <w:adjustRightInd w:val="0"/>
        <w:snapToGrid w:val="0"/>
        <w:spacing w:line="360" w:lineRule="auto"/>
        <w:ind w:firstLine="420"/>
        <w:jc w:val="left"/>
        <w:rPr>
          <w:rFonts w:ascii="宋体" w:hAnsi="宋体" w:cs="宋体"/>
          <w:color w:val="000000"/>
          <w:kern w:val="0"/>
          <w:szCs w:val="21"/>
          <w:highlight w:val="none"/>
        </w:rPr>
      </w:pPr>
      <w:r>
        <w:rPr>
          <w:rFonts w:hint="eastAsia" w:ascii="宋体" w:hAnsi="宋体" w:cs="宋体"/>
          <w:color w:val="000000"/>
          <w:kern w:val="0"/>
          <w:szCs w:val="21"/>
          <w:highlight w:val="none"/>
        </w:rPr>
        <w:t>（2）无负荷联动试车费用由</w:t>
      </w:r>
      <w:r>
        <w:rPr>
          <w:rFonts w:hint="eastAsia" w:ascii="宋体" w:hAnsi="宋体" w:cs="宋体"/>
          <w:color w:val="000000"/>
          <w:szCs w:val="21"/>
          <w:highlight w:val="none"/>
          <w:u w:val="single"/>
        </w:rPr>
        <w:t>承包人</w:t>
      </w:r>
      <w:r>
        <w:rPr>
          <w:rFonts w:hint="eastAsia" w:ascii="宋体" w:hAnsi="宋体" w:cs="宋体"/>
          <w:color w:val="000000"/>
          <w:kern w:val="0"/>
          <w:szCs w:val="21"/>
          <w:highlight w:val="none"/>
        </w:rPr>
        <w:t>承担。</w:t>
      </w:r>
    </w:p>
    <w:p w14:paraId="6116B401">
      <w:pPr>
        <w:adjustRightInd w:val="0"/>
        <w:snapToGrid w:val="0"/>
        <w:spacing w:line="360" w:lineRule="auto"/>
        <w:ind w:firstLine="420"/>
        <w:jc w:val="left"/>
        <w:rPr>
          <w:rFonts w:ascii="宋体" w:hAnsi="宋体" w:cs="宋体"/>
          <w:color w:val="000000"/>
          <w:kern w:val="0"/>
          <w:szCs w:val="21"/>
          <w:highlight w:val="none"/>
        </w:rPr>
      </w:pPr>
      <w:r>
        <w:rPr>
          <w:rFonts w:hint="eastAsia" w:ascii="宋体" w:hAnsi="宋体" w:cs="宋体"/>
          <w:color w:val="000000"/>
          <w:kern w:val="0"/>
          <w:szCs w:val="21"/>
          <w:highlight w:val="none"/>
        </w:rPr>
        <w:t>13.3.3 投料试车</w:t>
      </w:r>
    </w:p>
    <w:p w14:paraId="4490C941">
      <w:pPr>
        <w:adjustRightInd w:val="0"/>
        <w:snapToGrid w:val="0"/>
        <w:spacing w:line="360" w:lineRule="auto"/>
        <w:ind w:firstLine="420"/>
        <w:jc w:val="left"/>
        <w:rPr>
          <w:rFonts w:ascii="宋体" w:hAnsi="宋体" w:cs="宋体"/>
          <w:color w:val="000000"/>
          <w:kern w:val="0"/>
          <w:szCs w:val="21"/>
          <w:highlight w:val="none"/>
        </w:rPr>
      </w:pPr>
      <w:r>
        <w:rPr>
          <w:rFonts w:hint="eastAsia" w:ascii="宋体" w:hAnsi="宋体" w:cs="宋体"/>
          <w:color w:val="000000"/>
          <w:kern w:val="0"/>
          <w:szCs w:val="21"/>
          <w:highlight w:val="none"/>
        </w:rPr>
        <w:t>关于投料试车相关事项的约定：</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w:t>
      </w:r>
    </w:p>
    <w:p w14:paraId="303C6D46">
      <w:pPr>
        <w:adjustRightInd w:val="0"/>
        <w:snapToGrid w:val="0"/>
        <w:spacing w:line="360" w:lineRule="auto"/>
        <w:ind w:firstLine="420"/>
        <w:outlineLvl w:val="0"/>
        <w:rPr>
          <w:rFonts w:ascii="宋体" w:hAnsi="宋体" w:cs="宋体"/>
          <w:color w:val="000000"/>
          <w:szCs w:val="21"/>
          <w:highlight w:val="none"/>
        </w:rPr>
      </w:pPr>
      <w:r>
        <w:rPr>
          <w:rFonts w:hint="eastAsia" w:ascii="宋体" w:hAnsi="宋体" w:cs="宋体"/>
          <w:color w:val="000000"/>
          <w:szCs w:val="21"/>
          <w:highlight w:val="none"/>
        </w:rPr>
        <w:t>13.6 竣工退场</w:t>
      </w:r>
    </w:p>
    <w:p w14:paraId="4CACFCC4">
      <w:pPr>
        <w:adjustRightInd w:val="0"/>
        <w:snapToGrid w:val="0"/>
        <w:spacing w:line="360" w:lineRule="auto"/>
        <w:ind w:firstLine="420"/>
        <w:jc w:val="left"/>
        <w:rPr>
          <w:rFonts w:ascii="宋体" w:hAnsi="宋体" w:cs="宋体"/>
          <w:color w:val="000000"/>
          <w:kern w:val="0"/>
          <w:szCs w:val="21"/>
          <w:highlight w:val="none"/>
        </w:rPr>
      </w:pPr>
      <w:r>
        <w:rPr>
          <w:rFonts w:hint="eastAsia" w:ascii="宋体" w:hAnsi="宋体" w:cs="宋体"/>
          <w:color w:val="000000"/>
          <w:kern w:val="0"/>
          <w:szCs w:val="21"/>
          <w:highlight w:val="none"/>
        </w:rPr>
        <w:t>13.6.1 竣工退场</w:t>
      </w:r>
    </w:p>
    <w:p w14:paraId="4AB21C22">
      <w:pPr>
        <w:adjustRightInd w:val="0"/>
        <w:snapToGrid w:val="0"/>
        <w:spacing w:line="360" w:lineRule="auto"/>
        <w:ind w:firstLine="420"/>
        <w:jc w:val="left"/>
        <w:rPr>
          <w:rFonts w:ascii="宋体" w:hAnsi="宋体" w:cs="宋体"/>
          <w:color w:val="000000"/>
          <w:kern w:val="0"/>
          <w:szCs w:val="21"/>
          <w:highlight w:val="none"/>
        </w:rPr>
      </w:pPr>
      <w:r>
        <w:rPr>
          <w:rFonts w:hint="eastAsia" w:ascii="宋体" w:hAnsi="宋体" w:cs="宋体"/>
          <w:color w:val="000000"/>
          <w:kern w:val="0"/>
          <w:szCs w:val="21"/>
          <w:highlight w:val="none"/>
        </w:rPr>
        <w:t>承包人完成竣工退场的期限：</w:t>
      </w:r>
      <w:r>
        <w:rPr>
          <w:rFonts w:hint="eastAsia" w:ascii="宋体" w:hAnsi="宋体" w:cs="宋体"/>
          <w:color w:val="000000"/>
          <w:szCs w:val="21"/>
          <w:highlight w:val="none"/>
          <w:u w:val="single"/>
        </w:rPr>
        <w:t>颁发工程接受证书后14天内</w:t>
      </w:r>
      <w:r>
        <w:rPr>
          <w:rFonts w:hint="eastAsia" w:ascii="宋体" w:hAnsi="宋体" w:cs="宋体"/>
          <w:color w:val="000000"/>
          <w:kern w:val="0"/>
          <w:szCs w:val="21"/>
          <w:highlight w:val="none"/>
        </w:rPr>
        <w:t>。</w:t>
      </w:r>
    </w:p>
    <w:p w14:paraId="2961AA39">
      <w:pPr>
        <w:adjustRightInd w:val="0"/>
        <w:snapToGrid w:val="0"/>
        <w:spacing w:line="360" w:lineRule="auto"/>
        <w:ind w:firstLine="420"/>
        <w:rPr>
          <w:rFonts w:ascii="宋体" w:hAnsi="宋体" w:cs="宋体"/>
          <w:color w:val="000000"/>
          <w:szCs w:val="21"/>
          <w:highlight w:val="none"/>
        </w:rPr>
      </w:pPr>
      <w:bookmarkStart w:id="570" w:name="_Toc351203646"/>
      <w:r>
        <w:rPr>
          <w:rFonts w:hint="eastAsia" w:ascii="宋体" w:hAnsi="宋体" w:cs="宋体"/>
          <w:color w:val="000000"/>
          <w:szCs w:val="21"/>
          <w:highlight w:val="none"/>
        </w:rPr>
        <w:t>14. 竣工结算</w:t>
      </w:r>
      <w:bookmarkEnd w:id="570"/>
    </w:p>
    <w:p w14:paraId="2B43B1FA">
      <w:pPr>
        <w:adjustRightInd w:val="0"/>
        <w:snapToGri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14.1</w:t>
      </w:r>
      <w:r>
        <w:rPr>
          <w:rFonts w:hint="eastAsia" w:ascii="宋体" w:hAnsi="宋体" w:cs="宋体"/>
          <w:color w:val="000000"/>
          <w:szCs w:val="21"/>
          <w:highlight w:val="none"/>
        </w:rPr>
        <w:t>承包人应实事求是上报结算，不得虚报，工程结算审计费用按以下执行：</w:t>
      </w:r>
    </w:p>
    <w:p w14:paraId="466F07D1">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1）最终核减额≤报送工程项目竣工结算金额的5%时，发包人支付审计费用；</w:t>
      </w:r>
    </w:p>
    <w:p w14:paraId="49DF5FE9">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2）报送工程项目竣工结算金额的5%＜最终核减额≤报送工程项目竣工结算金额的8%时，以超出报送工程项目竣工结算金额5％以外部分的最终核减额为基数，按费率5%计取审计费用，由承包人承担审计费用。</w:t>
      </w:r>
    </w:p>
    <w:p w14:paraId="4F18C416">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3）最终核减额＞报送工程项目竣工结算金额的8%时，以超出报送工程项目竣工结算金额5％以外部分的最终核减额为基数，按费率10%计取审计费用，由承包人承担审计费用。</w:t>
      </w:r>
    </w:p>
    <w:p w14:paraId="3C90D4CF">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由承包人承担的审核费，在工程结算时扣除。</w:t>
      </w:r>
    </w:p>
    <w:p w14:paraId="5E76AAB6">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14.2 竣工结算申请</w:t>
      </w:r>
    </w:p>
    <w:p w14:paraId="6BA05F8E">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承包人提交竣工结算申请单的期限：</w:t>
      </w:r>
      <w:r>
        <w:rPr>
          <w:rFonts w:hint="eastAsia" w:ascii="宋体" w:hAnsi="宋体" w:cs="宋体"/>
          <w:color w:val="000000"/>
          <w:szCs w:val="21"/>
          <w:highlight w:val="none"/>
          <w:u w:val="single"/>
        </w:rPr>
        <w:t>工程竣工验收合格后28天内</w:t>
      </w:r>
      <w:r>
        <w:rPr>
          <w:rFonts w:hint="eastAsia" w:ascii="宋体" w:hAnsi="宋体" w:cs="宋体"/>
          <w:color w:val="000000"/>
          <w:szCs w:val="21"/>
          <w:highlight w:val="none"/>
        </w:rPr>
        <w:t>。</w:t>
      </w:r>
    </w:p>
    <w:p w14:paraId="03E68D68">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竣工结算申请单应包括的内容：</w:t>
      </w:r>
      <w:r>
        <w:rPr>
          <w:rFonts w:hint="eastAsia" w:ascii="宋体" w:hAnsi="宋体" w:cs="宋体"/>
          <w:color w:val="000000"/>
          <w:szCs w:val="21"/>
          <w:highlight w:val="none"/>
          <w:u w:val="single"/>
        </w:rPr>
        <w:t>按通用条款执行</w:t>
      </w:r>
      <w:r>
        <w:rPr>
          <w:rFonts w:hint="eastAsia" w:ascii="宋体" w:hAnsi="宋体" w:cs="宋体"/>
          <w:color w:val="000000"/>
          <w:szCs w:val="21"/>
          <w:highlight w:val="none"/>
        </w:rPr>
        <w:t>。</w:t>
      </w:r>
    </w:p>
    <w:p w14:paraId="03AEDC3E">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承包人提交竣工付款申请单的份数：</w:t>
      </w:r>
      <w:r>
        <w:rPr>
          <w:rFonts w:hint="eastAsia" w:ascii="宋体" w:hAnsi="宋体" w:cs="宋体"/>
          <w:color w:val="000000"/>
          <w:szCs w:val="21"/>
          <w:highlight w:val="none"/>
          <w:u w:val="single"/>
        </w:rPr>
        <w:t xml:space="preserve">  3份 </w:t>
      </w:r>
      <w:r>
        <w:rPr>
          <w:rFonts w:hint="eastAsia" w:ascii="宋体" w:hAnsi="宋体" w:cs="宋体"/>
          <w:color w:val="000000"/>
          <w:szCs w:val="21"/>
          <w:highlight w:val="none"/>
        </w:rPr>
        <w:t>。</w:t>
      </w:r>
    </w:p>
    <w:p w14:paraId="04FF8E2C">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承包人提交竣工付款申请单的期限：</w:t>
      </w:r>
      <w:r>
        <w:rPr>
          <w:rFonts w:hint="eastAsia" w:ascii="宋体" w:hAnsi="宋体" w:cs="宋体"/>
          <w:color w:val="000000"/>
          <w:szCs w:val="21"/>
          <w:highlight w:val="none"/>
          <w:u w:val="single"/>
        </w:rPr>
        <w:t xml:space="preserve"> 竣工结算经审计部门审计核定后14天内</w:t>
      </w:r>
      <w:r>
        <w:rPr>
          <w:rFonts w:hint="eastAsia" w:ascii="宋体" w:hAnsi="宋体" w:cs="宋体"/>
          <w:color w:val="000000"/>
          <w:szCs w:val="21"/>
          <w:highlight w:val="none"/>
        </w:rPr>
        <w:t>。</w:t>
      </w:r>
    </w:p>
    <w:p w14:paraId="10990309">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竣工付款申请单的内容：</w:t>
      </w:r>
      <w:r>
        <w:rPr>
          <w:rFonts w:hint="eastAsia" w:ascii="宋体" w:hAnsi="宋体" w:cs="宋体"/>
          <w:color w:val="000000"/>
          <w:szCs w:val="21"/>
          <w:highlight w:val="none"/>
          <w:u w:val="single"/>
        </w:rPr>
        <w:t xml:space="preserve">  按规定  </w:t>
      </w:r>
      <w:r>
        <w:rPr>
          <w:rFonts w:hint="eastAsia" w:ascii="宋体" w:hAnsi="宋体" w:cs="宋体"/>
          <w:color w:val="000000"/>
          <w:szCs w:val="21"/>
          <w:highlight w:val="none"/>
        </w:rPr>
        <w:t>。</w:t>
      </w:r>
    </w:p>
    <w:p w14:paraId="3A927094">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承包人未按本项约定的期限和内容提交竣工付款申请单或者未按通用合同条款约定提交修正后的竣工付款申请单，经监理人催促后14天内仍未提交或者没有明确答复的，监理人和发包人有权根据已有资料进行审查，审查确定的竣工结算合同总价和竣工付款金额视同是经承包人认可的工程竣工结算合同总价和竣工付款金额。</w:t>
      </w:r>
    </w:p>
    <w:p w14:paraId="4D0D42F3">
      <w:pPr>
        <w:adjustRightInd w:val="0"/>
        <w:snapToGrid w:val="0"/>
        <w:spacing w:line="360" w:lineRule="auto"/>
        <w:ind w:firstLine="420"/>
        <w:outlineLvl w:val="0"/>
        <w:rPr>
          <w:rFonts w:ascii="宋体" w:hAnsi="宋体" w:cs="宋体"/>
          <w:color w:val="000000"/>
          <w:szCs w:val="21"/>
          <w:highlight w:val="none"/>
        </w:rPr>
      </w:pPr>
      <w:r>
        <w:rPr>
          <w:rFonts w:hint="eastAsia" w:ascii="宋体" w:hAnsi="宋体" w:cs="宋体"/>
          <w:color w:val="000000"/>
          <w:szCs w:val="21"/>
          <w:highlight w:val="none"/>
        </w:rPr>
        <w:t>14.3竣工结算审核</w:t>
      </w:r>
    </w:p>
    <w:p w14:paraId="242827D4">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发包人审批竣工付款申请单的期限：</w:t>
      </w:r>
      <w:r>
        <w:rPr>
          <w:rFonts w:hint="eastAsia" w:ascii="宋体" w:hAnsi="宋体" w:cs="宋体"/>
          <w:color w:val="000000"/>
          <w:szCs w:val="21"/>
          <w:highlight w:val="none"/>
          <w:u w:val="single"/>
        </w:rPr>
        <w:t>收到竣工付款申请单28天内</w:t>
      </w:r>
      <w:r>
        <w:rPr>
          <w:rFonts w:hint="eastAsia" w:ascii="宋体" w:hAnsi="宋体" w:cs="宋体"/>
          <w:color w:val="000000"/>
          <w:szCs w:val="21"/>
          <w:highlight w:val="none"/>
        </w:rPr>
        <w:t>。</w:t>
      </w:r>
    </w:p>
    <w:p w14:paraId="11E45125">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发包人完成竣工付款的期限：</w:t>
      </w:r>
      <w:r>
        <w:rPr>
          <w:rFonts w:hint="eastAsia" w:ascii="宋体" w:hAnsi="宋体" w:cs="宋体"/>
          <w:color w:val="000000"/>
          <w:szCs w:val="21"/>
          <w:highlight w:val="none"/>
          <w:u w:val="single"/>
        </w:rPr>
        <w:t>签发竣工付款申请单28天内</w:t>
      </w:r>
      <w:r>
        <w:rPr>
          <w:rFonts w:hint="eastAsia" w:ascii="宋体" w:hAnsi="宋体" w:cs="宋体"/>
          <w:color w:val="000000"/>
          <w:szCs w:val="21"/>
          <w:highlight w:val="none"/>
        </w:rPr>
        <w:t>。</w:t>
      </w:r>
    </w:p>
    <w:p w14:paraId="663B4F59">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关于竣工付款证书异议部分复核的方式和程序：</w:t>
      </w:r>
      <w:r>
        <w:rPr>
          <w:rFonts w:hint="eastAsia" w:ascii="宋体" w:hAnsi="宋体" w:cs="宋体"/>
          <w:color w:val="000000"/>
          <w:szCs w:val="21"/>
          <w:highlight w:val="none"/>
          <w:u w:val="single"/>
        </w:rPr>
        <w:t>按通用条款执行</w:t>
      </w:r>
      <w:r>
        <w:rPr>
          <w:rFonts w:hint="eastAsia" w:ascii="宋体" w:hAnsi="宋体" w:cs="宋体"/>
          <w:color w:val="000000"/>
          <w:szCs w:val="21"/>
          <w:highlight w:val="none"/>
        </w:rPr>
        <w:t>。</w:t>
      </w:r>
    </w:p>
    <w:p w14:paraId="4A22F6D9">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14.4 最终结清</w:t>
      </w:r>
    </w:p>
    <w:p w14:paraId="4B1370D0">
      <w:pPr>
        <w:adjustRightInd w:val="0"/>
        <w:snapToGrid w:val="0"/>
        <w:spacing w:line="360" w:lineRule="auto"/>
        <w:ind w:firstLine="420"/>
        <w:jc w:val="left"/>
        <w:rPr>
          <w:rFonts w:ascii="宋体" w:hAnsi="宋体" w:cs="宋体"/>
          <w:color w:val="000000"/>
          <w:kern w:val="0"/>
          <w:szCs w:val="21"/>
          <w:highlight w:val="none"/>
        </w:rPr>
      </w:pPr>
      <w:r>
        <w:rPr>
          <w:rFonts w:hint="eastAsia" w:ascii="宋体" w:hAnsi="宋体" w:cs="宋体"/>
          <w:color w:val="000000"/>
          <w:kern w:val="0"/>
          <w:szCs w:val="21"/>
          <w:highlight w:val="none"/>
        </w:rPr>
        <w:t>14.4.1 最终结清申请单</w:t>
      </w:r>
    </w:p>
    <w:p w14:paraId="07D4E2E1">
      <w:pPr>
        <w:adjustRightInd w:val="0"/>
        <w:snapToGrid w:val="0"/>
        <w:spacing w:line="360" w:lineRule="auto"/>
        <w:ind w:firstLine="420"/>
        <w:jc w:val="left"/>
        <w:rPr>
          <w:rFonts w:ascii="宋体" w:hAnsi="宋体" w:cs="宋体"/>
          <w:color w:val="000000"/>
          <w:kern w:val="0"/>
          <w:szCs w:val="21"/>
          <w:highlight w:val="none"/>
        </w:rPr>
      </w:pPr>
      <w:r>
        <w:rPr>
          <w:rFonts w:hint="eastAsia" w:ascii="宋体" w:hAnsi="宋体" w:cs="宋体"/>
          <w:color w:val="000000"/>
          <w:kern w:val="0"/>
          <w:szCs w:val="21"/>
          <w:highlight w:val="none"/>
        </w:rPr>
        <w:t>承包人提交最终结清申请单的份数：</w:t>
      </w:r>
      <w:r>
        <w:rPr>
          <w:rFonts w:hint="eastAsia" w:ascii="宋体" w:hAnsi="宋体" w:cs="宋体"/>
          <w:color w:val="000000"/>
          <w:szCs w:val="21"/>
          <w:highlight w:val="none"/>
          <w:u w:val="single"/>
        </w:rPr>
        <w:t>叁份</w:t>
      </w:r>
      <w:r>
        <w:rPr>
          <w:rFonts w:hint="eastAsia" w:ascii="宋体" w:hAnsi="宋体" w:cs="宋体"/>
          <w:color w:val="000000"/>
          <w:szCs w:val="21"/>
          <w:highlight w:val="none"/>
        </w:rPr>
        <w:t>。</w:t>
      </w:r>
    </w:p>
    <w:p w14:paraId="65B2D608">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kern w:val="0"/>
          <w:szCs w:val="21"/>
          <w:highlight w:val="none"/>
        </w:rPr>
        <w:t>承包人提交最终结算申请单的期限：</w:t>
      </w:r>
      <w:r>
        <w:rPr>
          <w:rFonts w:hint="eastAsia" w:ascii="宋体" w:hAnsi="宋体" w:cs="宋体"/>
          <w:color w:val="000000"/>
          <w:szCs w:val="21"/>
          <w:highlight w:val="none"/>
          <w:u w:val="single"/>
        </w:rPr>
        <w:t>缺陷责任期终止证书签发后且工程无质量缺陷时14天内</w:t>
      </w:r>
      <w:r>
        <w:rPr>
          <w:rFonts w:hint="eastAsia" w:ascii="宋体" w:hAnsi="宋体" w:cs="宋体"/>
          <w:color w:val="000000"/>
          <w:szCs w:val="21"/>
          <w:highlight w:val="none"/>
        </w:rPr>
        <w:t xml:space="preserve">。 </w:t>
      </w:r>
    </w:p>
    <w:p w14:paraId="42A2A2FE">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14.4.2 最终结清证书和支付</w:t>
      </w:r>
    </w:p>
    <w:p w14:paraId="6E1EF232">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（1）发包人完成最终结清申请单的审批并颁发最终结清证书的期限：</w:t>
      </w:r>
      <w:r>
        <w:rPr>
          <w:rFonts w:hint="eastAsia" w:ascii="宋体" w:hAnsi="宋体" w:cs="宋体"/>
          <w:color w:val="000000"/>
          <w:szCs w:val="21"/>
          <w:highlight w:val="none"/>
          <w:u w:val="single"/>
        </w:rPr>
        <w:t>收到申请28天内</w:t>
      </w:r>
      <w:r>
        <w:rPr>
          <w:rFonts w:hint="eastAsia" w:ascii="宋体" w:hAnsi="宋体" w:cs="宋体"/>
          <w:color w:val="000000"/>
          <w:szCs w:val="21"/>
          <w:highlight w:val="none"/>
        </w:rPr>
        <w:t>。</w:t>
      </w:r>
    </w:p>
    <w:p w14:paraId="55F501C4">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（2）发包人完成支付的期限：</w:t>
      </w:r>
      <w:r>
        <w:rPr>
          <w:rFonts w:hint="eastAsia" w:ascii="宋体" w:hAnsi="宋体" w:cs="宋体"/>
          <w:color w:val="000000"/>
          <w:szCs w:val="21"/>
          <w:highlight w:val="none"/>
          <w:u w:val="single"/>
        </w:rPr>
        <w:t>签发申请后28天内</w:t>
      </w:r>
      <w:r>
        <w:rPr>
          <w:rFonts w:hint="eastAsia" w:ascii="宋体" w:hAnsi="宋体" w:cs="宋体"/>
          <w:color w:val="000000"/>
          <w:szCs w:val="21"/>
          <w:highlight w:val="none"/>
        </w:rPr>
        <w:t>。</w:t>
      </w:r>
    </w:p>
    <w:bookmarkEnd w:id="557"/>
    <w:bookmarkEnd w:id="558"/>
    <w:bookmarkEnd w:id="559"/>
    <w:bookmarkEnd w:id="560"/>
    <w:bookmarkEnd w:id="561"/>
    <w:bookmarkEnd w:id="562"/>
    <w:bookmarkEnd w:id="563"/>
    <w:bookmarkEnd w:id="569"/>
    <w:p w14:paraId="3217C46C">
      <w:pPr>
        <w:adjustRightInd w:val="0"/>
        <w:snapToGrid w:val="0"/>
        <w:spacing w:line="360" w:lineRule="auto"/>
        <w:ind w:firstLine="420"/>
        <w:rPr>
          <w:rFonts w:ascii="宋体" w:hAnsi="宋体" w:cs="宋体"/>
          <w:color w:val="000000"/>
          <w:szCs w:val="21"/>
          <w:highlight w:val="none"/>
        </w:rPr>
      </w:pPr>
      <w:bookmarkStart w:id="571" w:name="_Toc351203647"/>
      <w:bookmarkStart w:id="572" w:name="_Toc267251483"/>
      <w:bookmarkStart w:id="573" w:name="_Toc267251484"/>
      <w:bookmarkStart w:id="574" w:name="_Toc267251482"/>
      <w:bookmarkStart w:id="575" w:name="_Toc267251485"/>
      <w:bookmarkStart w:id="576" w:name="_Toc267251486"/>
      <w:bookmarkStart w:id="577" w:name="_Toc267251489"/>
      <w:bookmarkStart w:id="578" w:name="_Toc267251490"/>
      <w:bookmarkStart w:id="579" w:name="_Toc267251488"/>
      <w:bookmarkStart w:id="580" w:name="_Toc267251497"/>
      <w:bookmarkStart w:id="581" w:name="_Toc267251492"/>
      <w:bookmarkStart w:id="582" w:name="_Toc267251496"/>
      <w:bookmarkStart w:id="583" w:name="_Toc267251498"/>
      <w:bookmarkStart w:id="584" w:name="_Toc267251499"/>
      <w:bookmarkStart w:id="585" w:name="_Toc267251502"/>
      <w:bookmarkStart w:id="586" w:name="_Toc267251495"/>
      <w:bookmarkStart w:id="587" w:name="_Toc267251503"/>
      <w:bookmarkStart w:id="588" w:name="_Toc267251493"/>
      <w:bookmarkStart w:id="589" w:name="_Toc267251494"/>
      <w:bookmarkStart w:id="590" w:name="_Toc267251501"/>
      <w:bookmarkStart w:id="591" w:name="_Toc267251491"/>
      <w:bookmarkStart w:id="592" w:name="_Toc267251506"/>
      <w:bookmarkStart w:id="593" w:name="_Toc267251504"/>
      <w:bookmarkStart w:id="594" w:name="_Toc267251507"/>
      <w:bookmarkStart w:id="595" w:name="_Toc267251508"/>
      <w:bookmarkStart w:id="596" w:name="_Toc267251509"/>
      <w:bookmarkStart w:id="597" w:name="_Toc267251510"/>
      <w:bookmarkStart w:id="598" w:name="_Toc267251513"/>
      <w:bookmarkStart w:id="599" w:name="_Toc267251515"/>
      <w:bookmarkStart w:id="600" w:name="_Toc267251514"/>
      <w:bookmarkStart w:id="601" w:name="_Toc267251511"/>
      <w:r>
        <w:rPr>
          <w:rFonts w:hint="eastAsia" w:ascii="宋体" w:hAnsi="宋体" w:cs="宋体"/>
          <w:color w:val="000000"/>
          <w:szCs w:val="21"/>
          <w:highlight w:val="none"/>
        </w:rPr>
        <w:t>15. 缺陷责任期与保修</w:t>
      </w:r>
      <w:bookmarkEnd w:id="571"/>
    </w:p>
    <w:p w14:paraId="506AB23D">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15.2缺陷责任期</w:t>
      </w:r>
      <w:bookmarkEnd w:id="572"/>
    </w:p>
    <w:p w14:paraId="27ABF6A5">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缺陷责任期的具体期限：</w:t>
      </w:r>
      <w:r>
        <w:rPr>
          <w:rFonts w:hint="eastAsia" w:ascii="宋体" w:hAnsi="宋体" w:cs="宋体"/>
          <w:color w:val="000000"/>
          <w:szCs w:val="21"/>
          <w:highlight w:val="none"/>
          <w:u w:val="single"/>
        </w:rPr>
        <w:t>自竣工验收合格之日起，24个月</w:t>
      </w:r>
      <w:r>
        <w:rPr>
          <w:rFonts w:hint="eastAsia" w:ascii="宋体" w:hAnsi="宋体" w:cs="宋体"/>
          <w:color w:val="000000"/>
          <w:szCs w:val="21"/>
          <w:highlight w:val="none"/>
        </w:rPr>
        <w:t>。</w:t>
      </w:r>
    </w:p>
    <w:p w14:paraId="2C478FAA">
      <w:pPr>
        <w:adjustRightInd w:val="0"/>
        <w:snapToGrid w:val="0"/>
        <w:spacing w:line="360" w:lineRule="auto"/>
        <w:ind w:firstLine="420"/>
        <w:outlineLvl w:val="0"/>
        <w:rPr>
          <w:rFonts w:ascii="宋体" w:hAnsi="宋体" w:cs="宋体"/>
          <w:color w:val="000000"/>
          <w:szCs w:val="21"/>
          <w:highlight w:val="none"/>
        </w:rPr>
      </w:pPr>
      <w:r>
        <w:rPr>
          <w:rFonts w:hint="eastAsia" w:ascii="宋体" w:hAnsi="宋体" w:cs="宋体"/>
          <w:color w:val="000000"/>
          <w:szCs w:val="21"/>
          <w:highlight w:val="none"/>
        </w:rPr>
        <w:t>15.3 质量保证金</w:t>
      </w:r>
    </w:p>
    <w:p w14:paraId="0039F81A">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关于是否扣留质量保证金的约定：</w:t>
      </w:r>
      <w:r>
        <w:rPr>
          <w:rFonts w:hint="eastAsia" w:ascii="宋体" w:hAnsi="宋体" w:cs="宋体"/>
          <w:color w:val="000000"/>
          <w:szCs w:val="21"/>
          <w:highlight w:val="none"/>
          <w:u w:val="single"/>
        </w:rPr>
        <w:t>扣留</w:t>
      </w:r>
      <w:r>
        <w:rPr>
          <w:rFonts w:hint="eastAsia" w:ascii="宋体" w:hAnsi="宋体" w:cs="宋体"/>
          <w:color w:val="000000"/>
          <w:szCs w:val="21"/>
          <w:highlight w:val="none"/>
        </w:rPr>
        <w:t>。在工程项目竣工前，承包人按专用合同条款第3.7条提供履约担保的，发包人不得同时预留工程质量保证金。</w:t>
      </w:r>
    </w:p>
    <w:p w14:paraId="527C3E86">
      <w:pPr>
        <w:adjustRightInd w:val="0"/>
        <w:snapToGrid w:val="0"/>
        <w:spacing w:line="360" w:lineRule="auto"/>
        <w:ind w:firstLine="420"/>
        <w:jc w:val="left"/>
        <w:outlineLvl w:val="0"/>
        <w:rPr>
          <w:rFonts w:ascii="宋体" w:hAnsi="宋体" w:cs="宋体"/>
          <w:color w:val="000000"/>
          <w:szCs w:val="21"/>
          <w:highlight w:val="none"/>
        </w:rPr>
      </w:pPr>
      <w:r>
        <w:rPr>
          <w:rFonts w:hint="eastAsia" w:ascii="宋体" w:hAnsi="宋体" w:cs="宋体"/>
          <w:color w:val="000000"/>
          <w:szCs w:val="21"/>
          <w:highlight w:val="none"/>
        </w:rPr>
        <w:t>15.3.1 承包人提供质量保证金的方式</w:t>
      </w:r>
    </w:p>
    <w:p w14:paraId="12D367E0">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质量保证金采用以下第</w:t>
      </w:r>
      <w:r>
        <w:rPr>
          <w:rFonts w:hint="eastAsia" w:ascii="宋体" w:hAnsi="宋体" w:cs="宋体"/>
          <w:color w:val="000000"/>
          <w:szCs w:val="21"/>
          <w:highlight w:val="none"/>
          <w:u w:val="single"/>
        </w:rPr>
        <w:t xml:space="preserve"> 2 </w:t>
      </w:r>
      <w:r>
        <w:rPr>
          <w:rFonts w:hint="eastAsia" w:ascii="宋体" w:hAnsi="宋体" w:cs="宋体"/>
          <w:color w:val="000000"/>
          <w:szCs w:val="21"/>
          <w:highlight w:val="none"/>
        </w:rPr>
        <w:t>种方式：</w:t>
      </w:r>
    </w:p>
    <w:p w14:paraId="68E3C42F">
      <w:pPr>
        <w:autoSpaceDE w:val="0"/>
        <w:autoSpaceDN w:val="0"/>
        <w:adjustRightInd w:val="0"/>
        <w:snapToGrid w:val="0"/>
        <w:spacing w:line="360" w:lineRule="auto"/>
        <w:ind w:firstLine="420"/>
        <w:jc w:val="left"/>
        <w:rPr>
          <w:rFonts w:ascii="宋体" w:hAnsi="宋体" w:cs="宋体"/>
          <w:color w:val="000000"/>
          <w:kern w:val="0"/>
          <w:szCs w:val="21"/>
          <w:highlight w:val="none"/>
        </w:rPr>
      </w:pPr>
      <w:r>
        <w:rPr>
          <w:rFonts w:hint="eastAsia" w:ascii="宋体" w:hAnsi="宋体" w:cs="宋体"/>
          <w:color w:val="000000"/>
          <w:kern w:val="0"/>
          <w:szCs w:val="21"/>
          <w:highlight w:val="none"/>
        </w:rPr>
        <w:t>（1）质量保证金保函，保证金额为：</w:t>
      </w:r>
      <w:r>
        <w:rPr>
          <w:rFonts w:hint="eastAsia" w:ascii="宋体" w:hAnsi="宋体" w:cs="宋体"/>
          <w:color w:val="000000"/>
          <w:kern w:val="0"/>
          <w:szCs w:val="21"/>
          <w:highlight w:val="none"/>
          <w:u w:val="single"/>
        </w:rPr>
        <w:t xml:space="preserve">    /    </w:t>
      </w:r>
      <w:r>
        <w:rPr>
          <w:rFonts w:hint="eastAsia" w:ascii="宋体" w:hAnsi="宋体" w:cs="宋体"/>
          <w:color w:val="000000"/>
          <w:kern w:val="0"/>
          <w:szCs w:val="21"/>
          <w:highlight w:val="none"/>
        </w:rPr>
        <w:t xml:space="preserve">； </w:t>
      </w:r>
    </w:p>
    <w:p w14:paraId="209ED7A7">
      <w:pPr>
        <w:autoSpaceDE w:val="0"/>
        <w:autoSpaceDN w:val="0"/>
        <w:adjustRightInd w:val="0"/>
        <w:snapToGrid w:val="0"/>
        <w:spacing w:line="360" w:lineRule="auto"/>
        <w:ind w:firstLine="420"/>
        <w:jc w:val="left"/>
        <w:rPr>
          <w:rFonts w:ascii="宋体" w:hAnsi="宋体" w:cs="宋体"/>
          <w:color w:val="000000"/>
          <w:kern w:val="0"/>
          <w:szCs w:val="21"/>
          <w:highlight w:val="none"/>
        </w:rPr>
      </w:pPr>
      <w:r>
        <w:rPr>
          <w:rFonts w:hint="eastAsia" w:ascii="宋体" w:hAnsi="宋体" w:cs="宋体"/>
          <w:color w:val="000000"/>
          <w:kern w:val="0"/>
          <w:szCs w:val="21"/>
          <w:highlight w:val="none"/>
        </w:rPr>
        <w:t>（2）</w:t>
      </w:r>
      <w:r>
        <w:rPr>
          <w:rFonts w:hint="eastAsia" w:ascii="宋体" w:hAnsi="宋体" w:cs="宋体"/>
          <w:color w:val="000000"/>
          <w:kern w:val="0"/>
          <w:szCs w:val="21"/>
          <w:highlight w:val="none"/>
          <w:u w:val="single"/>
        </w:rPr>
        <w:t xml:space="preserve">  3  </w:t>
      </w:r>
      <w:r>
        <w:rPr>
          <w:rFonts w:hint="eastAsia" w:ascii="宋体" w:hAnsi="宋体" w:cs="宋体"/>
          <w:color w:val="000000"/>
          <w:kern w:val="0"/>
          <w:szCs w:val="21"/>
          <w:highlight w:val="none"/>
        </w:rPr>
        <w:t>%的工程款；</w:t>
      </w:r>
    </w:p>
    <w:p w14:paraId="0F7952E6">
      <w:pPr>
        <w:autoSpaceDE w:val="0"/>
        <w:autoSpaceDN w:val="0"/>
        <w:adjustRightInd w:val="0"/>
        <w:snapToGrid w:val="0"/>
        <w:spacing w:line="360" w:lineRule="auto"/>
        <w:ind w:firstLine="420"/>
        <w:jc w:val="left"/>
        <w:rPr>
          <w:rFonts w:ascii="宋体" w:hAnsi="宋体" w:cs="宋体"/>
          <w:color w:val="000000"/>
          <w:kern w:val="0"/>
          <w:szCs w:val="21"/>
          <w:highlight w:val="none"/>
        </w:rPr>
      </w:pPr>
      <w:r>
        <w:rPr>
          <w:rFonts w:hint="eastAsia" w:ascii="宋体" w:hAnsi="宋体" w:cs="宋体"/>
          <w:color w:val="000000"/>
          <w:kern w:val="0"/>
          <w:szCs w:val="21"/>
          <w:highlight w:val="none"/>
        </w:rPr>
        <w:t>（3）其他方式：</w:t>
      </w:r>
      <w:r>
        <w:rPr>
          <w:rFonts w:hint="eastAsia" w:ascii="宋体" w:hAnsi="宋体" w:cs="宋体"/>
          <w:color w:val="000000"/>
          <w:kern w:val="0"/>
          <w:szCs w:val="21"/>
          <w:highlight w:val="none"/>
          <w:u w:val="single"/>
        </w:rPr>
        <w:t xml:space="preserve">  /   </w:t>
      </w:r>
      <w:r>
        <w:rPr>
          <w:rFonts w:hint="eastAsia" w:ascii="宋体" w:hAnsi="宋体" w:cs="宋体"/>
          <w:color w:val="000000"/>
          <w:kern w:val="0"/>
          <w:szCs w:val="21"/>
          <w:highlight w:val="none"/>
        </w:rPr>
        <w:t>。</w:t>
      </w:r>
    </w:p>
    <w:p w14:paraId="7FD25330">
      <w:pPr>
        <w:adjustRightInd w:val="0"/>
        <w:snapToGrid w:val="0"/>
        <w:spacing w:line="360" w:lineRule="auto"/>
        <w:ind w:firstLine="420"/>
        <w:jc w:val="left"/>
        <w:outlineLvl w:val="0"/>
        <w:rPr>
          <w:rFonts w:ascii="宋体" w:hAnsi="宋体" w:cs="宋体"/>
          <w:color w:val="000000"/>
          <w:szCs w:val="21"/>
          <w:highlight w:val="none"/>
        </w:rPr>
      </w:pPr>
      <w:r>
        <w:rPr>
          <w:rFonts w:hint="eastAsia" w:ascii="宋体" w:hAnsi="宋体" w:cs="宋体"/>
          <w:color w:val="000000"/>
          <w:szCs w:val="21"/>
          <w:highlight w:val="none"/>
        </w:rPr>
        <w:t xml:space="preserve">15.3.2 质量保证金的扣留 </w:t>
      </w:r>
    </w:p>
    <w:p w14:paraId="74EC3DBD">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质量保证金的扣留采取以下第</w:t>
      </w:r>
      <w:r>
        <w:rPr>
          <w:rFonts w:hint="eastAsia" w:ascii="宋体" w:hAnsi="宋体" w:cs="宋体"/>
          <w:color w:val="000000"/>
          <w:szCs w:val="21"/>
          <w:highlight w:val="none"/>
          <w:u w:val="single"/>
        </w:rPr>
        <w:t xml:space="preserve"> 2 </w:t>
      </w:r>
      <w:r>
        <w:rPr>
          <w:rFonts w:hint="eastAsia" w:ascii="宋体" w:hAnsi="宋体" w:cs="宋体"/>
          <w:color w:val="000000"/>
          <w:szCs w:val="21"/>
          <w:highlight w:val="none"/>
        </w:rPr>
        <w:t>种方式：</w:t>
      </w:r>
    </w:p>
    <w:p w14:paraId="3BDB2BFB">
      <w:pPr>
        <w:autoSpaceDE w:val="0"/>
        <w:autoSpaceDN w:val="0"/>
        <w:adjustRightInd w:val="0"/>
        <w:snapToGrid w:val="0"/>
        <w:spacing w:line="360" w:lineRule="auto"/>
        <w:ind w:firstLine="420"/>
        <w:jc w:val="left"/>
        <w:rPr>
          <w:rFonts w:ascii="宋体" w:hAnsi="宋体" w:cs="宋体"/>
          <w:color w:val="000000"/>
          <w:kern w:val="0"/>
          <w:szCs w:val="21"/>
          <w:highlight w:val="none"/>
        </w:rPr>
      </w:pPr>
      <w:r>
        <w:rPr>
          <w:rFonts w:hint="eastAsia" w:ascii="宋体" w:hAnsi="宋体" w:cs="宋体"/>
          <w:color w:val="000000"/>
          <w:kern w:val="0"/>
          <w:szCs w:val="21"/>
          <w:highlight w:val="none"/>
        </w:rPr>
        <w:t>（1）在支付工程进度款时逐次扣留，在此情形下，质量保证金的计算基数不包括预付款的支付、扣回以及价格调整的金额；</w:t>
      </w:r>
    </w:p>
    <w:p w14:paraId="5A996A26">
      <w:pPr>
        <w:autoSpaceDE w:val="0"/>
        <w:autoSpaceDN w:val="0"/>
        <w:adjustRightInd w:val="0"/>
        <w:snapToGrid w:val="0"/>
        <w:spacing w:line="360" w:lineRule="auto"/>
        <w:ind w:firstLine="420"/>
        <w:jc w:val="left"/>
        <w:outlineLvl w:val="0"/>
        <w:rPr>
          <w:rFonts w:ascii="宋体" w:hAnsi="宋体" w:cs="宋体"/>
          <w:color w:val="000000"/>
          <w:kern w:val="0"/>
          <w:szCs w:val="21"/>
          <w:highlight w:val="none"/>
        </w:rPr>
      </w:pPr>
      <w:r>
        <w:rPr>
          <w:rFonts w:hint="eastAsia" w:ascii="宋体" w:hAnsi="宋体" w:cs="宋体"/>
          <w:color w:val="000000"/>
          <w:kern w:val="0"/>
          <w:szCs w:val="21"/>
          <w:highlight w:val="none"/>
        </w:rPr>
        <w:t>（2）工程竣工结算时一次性扣留质量保证金；</w:t>
      </w:r>
    </w:p>
    <w:p w14:paraId="371C9A73">
      <w:pPr>
        <w:autoSpaceDE w:val="0"/>
        <w:autoSpaceDN w:val="0"/>
        <w:adjustRightInd w:val="0"/>
        <w:snapToGrid w:val="0"/>
        <w:spacing w:line="360" w:lineRule="auto"/>
        <w:ind w:firstLine="420"/>
        <w:jc w:val="left"/>
        <w:rPr>
          <w:rFonts w:ascii="宋体" w:hAnsi="宋体" w:cs="宋体"/>
          <w:color w:val="000000"/>
          <w:kern w:val="0"/>
          <w:szCs w:val="21"/>
          <w:highlight w:val="none"/>
        </w:rPr>
      </w:pPr>
      <w:r>
        <w:rPr>
          <w:rFonts w:hint="eastAsia" w:ascii="宋体" w:hAnsi="宋体" w:cs="宋体"/>
          <w:color w:val="000000"/>
          <w:kern w:val="0"/>
          <w:szCs w:val="21"/>
          <w:highlight w:val="none"/>
        </w:rPr>
        <w:t>（3）其他扣留方式：</w:t>
      </w:r>
      <w:r>
        <w:rPr>
          <w:rFonts w:hint="eastAsia" w:ascii="宋体" w:hAnsi="宋体" w:cs="宋体"/>
          <w:color w:val="000000"/>
          <w:kern w:val="0"/>
          <w:szCs w:val="21"/>
          <w:highlight w:val="none"/>
          <w:u w:val="single"/>
        </w:rPr>
        <w:t xml:space="preserve">  /    </w:t>
      </w:r>
      <w:r>
        <w:rPr>
          <w:rFonts w:hint="eastAsia" w:ascii="宋体" w:hAnsi="宋体" w:cs="宋体"/>
          <w:color w:val="000000"/>
          <w:kern w:val="0"/>
          <w:szCs w:val="21"/>
          <w:highlight w:val="none"/>
        </w:rPr>
        <w:t>。</w:t>
      </w:r>
    </w:p>
    <w:p w14:paraId="76C44F09">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关于质量保证金的补充约定：</w:t>
      </w:r>
      <w:r>
        <w:rPr>
          <w:rFonts w:hint="eastAsia" w:ascii="宋体" w:hAnsi="宋体" w:cs="宋体"/>
          <w:color w:val="000000"/>
          <w:kern w:val="0"/>
          <w:szCs w:val="21"/>
          <w:highlight w:val="none"/>
          <w:u w:val="single"/>
        </w:rPr>
        <w:t xml:space="preserve">    /   </w:t>
      </w:r>
      <w:r>
        <w:rPr>
          <w:rFonts w:hint="eastAsia" w:ascii="宋体" w:hAnsi="宋体" w:cs="宋体"/>
          <w:color w:val="000000"/>
          <w:kern w:val="0"/>
          <w:szCs w:val="21"/>
          <w:highlight w:val="none"/>
        </w:rPr>
        <w:t>。</w:t>
      </w:r>
    </w:p>
    <w:bookmarkEnd w:id="573"/>
    <w:bookmarkEnd w:id="574"/>
    <w:p w14:paraId="3A5835A3">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15.4保修</w:t>
      </w:r>
    </w:p>
    <w:bookmarkEnd w:id="575"/>
    <w:p w14:paraId="3BD5657C">
      <w:pPr>
        <w:adjustRightInd w:val="0"/>
        <w:snapToGrid w:val="0"/>
        <w:spacing w:line="360" w:lineRule="auto"/>
        <w:ind w:firstLine="409" w:firstLineChars="195"/>
        <w:jc w:val="left"/>
        <w:rPr>
          <w:rFonts w:ascii="宋体" w:hAnsi="宋体" w:cs="宋体"/>
          <w:color w:val="000000"/>
          <w:szCs w:val="21"/>
          <w:highlight w:val="none"/>
        </w:rPr>
      </w:pPr>
      <w:r>
        <w:rPr>
          <w:rFonts w:hint="eastAsia" w:ascii="宋体" w:hAnsi="宋体" w:cs="宋体"/>
          <w:color w:val="000000"/>
          <w:szCs w:val="21"/>
          <w:highlight w:val="none"/>
        </w:rPr>
        <w:t>15.4.1 保修责任</w:t>
      </w:r>
    </w:p>
    <w:p w14:paraId="167E90A9">
      <w:pPr>
        <w:adjustRightInd w:val="0"/>
        <w:snapToGrid w:val="0"/>
        <w:spacing w:line="360" w:lineRule="auto"/>
        <w:ind w:firstLine="409" w:firstLineChars="195"/>
        <w:jc w:val="left"/>
        <w:rPr>
          <w:rFonts w:ascii="宋体" w:hAnsi="宋体" w:cs="宋体"/>
          <w:color w:val="000000"/>
          <w:kern w:val="0"/>
          <w:szCs w:val="21"/>
          <w:highlight w:val="none"/>
        </w:rPr>
      </w:pPr>
      <w:r>
        <w:rPr>
          <w:rFonts w:hint="eastAsia" w:ascii="宋体" w:hAnsi="宋体" w:cs="宋体"/>
          <w:color w:val="000000"/>
          <w:szCs w:val="21"/>
          <w:highlight w:val="none"/>
        </w:rPr>
        <w:t>工程保修期为：</w:t>
      </w:r>
      <w:r>
        <w:rPr>
          <w:rFonts w:hint="eastAsia" w:ascii="宋体" w:hAnsi="宋体" w:cs="宋体"/>
          <w:color w:val="000000"/>
          <w:kern w:val="0"/>
          <w:szCs w:val="21"/>
          <w:highlight w:val="none"/>
          <w:u w:val="single"/>
        </w:rPr>
        <w:t>详见工程质量保修书</w:t>
      </w:r>
      <w:r>
        <w:rPr>
          <w:rFonts w:hint="eastAsia" w:ascii="宋体" w:hAnsi="宋体" w:cs="宋体"/>
          <w:color w:val="000000"/>
          <w:kern w:val="0"/>
          <w:szCs w:val="21"/>
          <w:highlight w:val="none"/>
        </w:rPr>
        <w:t>。</w:t>
      </w:r>
    </w:p>
    <w:p w14:paraId="64CC4E71">
      <w:pPr>
        <w:adjustRightInd w:val="0"/>
        <w:snapToGrid w:val="0"/>
        <w:spacing w:line="360" w:lineRule="auto"/>
        <w:ind w:firstLine="409" w:firstLineChars="195"/>
        <w:jc w:val="left"/>
        <w:rPr>
          <w:rFonts w:ascii="宋体" w:hAnsi="宋体" w:cs="宋体"/>
          <w:color w:val="000000"/>
          <w:szCs w:val="21"/>
          <w:highlight w:val="none"/>
        </w:rPr>
      </w:pPr>
      <w:r>
        <w:rPr>
          <w:rFonts w:hint="eastAsia" w:ascii="宋体" w:hAnsi="宋体" w:cs="宋体"/>
          <w:color w:val="000000"/>
          <w:szCs w:val="21"/>
          <w:highlight w:val="none"/>
        </w:rPr>
        <w:t>15.4.3 修复通知</w:t>
      </w:r>
    </w:p>
    <w:p w14:paraId="1AA5A158">
      <w:pPr>
        <w:adjustRightInd w:val="0"/>
        <w:snapToGrid w:val="0"/>
        <w:spacing w:line="360" w:lineRule="auto"/>
        <w:ind w:firstLine="409" w:firstLineChars="195"/>
        <w:jc w:val="left"/>
        <w:rPr>
          <w:rFonts w:ascii="宋体" w:hAnsi="宋体" w:cs="宋体"/>
          <w:color w:val="000000"/>
          <w:kern w:val="0"/>
          <w:szCs w:val="21"/>
          <w:highlight w:val="none"/>
        </w:rPr>
      </w:pPr>
      <w:r>
        <w:rPr>
          <w:rFonts w:hint="eastAsia" w:ascii="宋体" w:hAnsi="宋体" w:cs="宋体"/>
          <w:color w:val="000000"/>
          <w:kern w:val="0"/>
          <w:szCs w:val="21"/>
          <w:highlight w:val="none"/>
        </w:rPr>
        <w:t>承包人收到保修通知并到达工程现场的合理时间：</w:t>
      </w:r>
      <w:r>
        <w:rPr>
          <w:rFonts w:hint="eastAsia" w:ascii="宋体" w:hAnsi="宋体" w:cs="宋体"/>
          <w:color w:val="000000"/>
          <w:kern w:val="0"/>
          <w:szCs w:val="21"/>
          <w:highlight w:val="none"/>
          <w:u w:val="single"/>
        </w:rPr>
        <w:t>24小时内</w:t>
      </w:r>
      <w:r>
        <w:rPr>
          <w:rFonts w:hint="eastAsia" w:ascii="宋体" w:hAnsi="宋体" w:cs="宋体"/>
          <w:color w:val="000000"/>
          <w:kern w:val="0"/>
          <w:szCs w:val="21"/>
          <w:highlight w:val="none"/>
        </w:rPr>
        <w:t>。</w:t>
      </w:r>
    </w:p>
    <w:bookmarkEnd w:id="576"/>
    <w:bookmarkEnd w:id="577"/>
    <w:bookmarkEnd w:id="578"/>
    <w:bookmarkEnd w:id="579"/>
    <w:p w14:paraId="47BE655E">
      <w:pPr>
        <w:adjustRightInd w:val="0"/>
        <w:snapToGrid w:val="0"/>
        <w:spacing w:line="360" w:lineRule="auto"/>
        <w:ind w:firstLine="420"/>
        <w:rPr>
          <w:rFonts w:ascii="宋体" w:hAnsi="宋体" w:cs="宋体"/>
          <w:color w:val="000000"/>
          <w:szCs w:val="21"/>
          <w:highlight w:val="none"/>
        </w:rPr>
      </w:pPr>
      <w:bookmarkStart w:id="602" w:name="_Toc351203648"/>
      <w:bookmarkStart w:id="603" w:name="_Toc280868717"/>
      <w:bookmarkStart w:id="604" w:name="_Toc280868718"/>
      <w:r>
        <w:rPr>
          <w:rFonts w:hint="eastAsia" w:ascii="宋体" w:hAnsi="宋体" w:cs="宋体"/>
          <w:color w:val="000000"/>
          <w:szCs w:val="21"/>
          <w:highlight w:val="none"/>
        </w:rPr>
        <w:t>16. 违约</w:t>
      </w:r>
      <w:bookmarkEnd w:id="602"/>
    </w:p>
    <w:p w14:paraId="1F1F63A6">
      <w:pPr>
        <w:adjustRightInd w:val="0"/>
        <w:snapToGrid w:val="0"/>
        <w:spacing w:line="360" w:lineRule="auto"/>
        <w:ind w:firstLine="420"/>
        <w:outlineLvl w:val="0"/>
        <w:rPr>
          <w:rFonts w:ascii="宋体" w:hAnsi="宋体" w:cs="宋体"/>
          <w:color w:val="000000"/>
          <w:szCs w:val="21"/>
          <w:highlight w:val="none"/>
        </w:rPr>
      </w:pPr>
      <w:r>
        <w:rPr>
          <w:rFonts w:hint="eastAsia" w:ascii="宋体" w:hAnsi="宋体" w:cs="宋体"/>
          <w:color w:val="000000"/>
          <w:szCs w:val="21"/>
          <w:highlight w:val="none"/>
        </w:rPr>
        <w:t>16.1 发包人违约</w:t>
      </w:r>
    </w:p>
    <w:p w14:paraId="0C14599D">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16.1.1发包人违约的情形</w:t>
      </w:r>
    </w:p>
    <w:p w14:paraId="532D33C9">
      <w:pPr>
        <w:adjustRightInd w:val="0"/>
        <w:snapToGrid w:val="0"/>
        <w:spacing w:line="360" w:lineRule="auto"/>
        <w:ind w:firstLine="420"/>
        <w:jc w:val="left"/>
        <w:rPr>
          <w:rFonts w:ascii="宋体" w:hAnsi="宋体" w:cs="宋体"/>
          <w:color w:val="000000"/>
          <w:kern w:val="0"/>
          <w:szCs w:val="21"/>
          <w:highlight w:val="none"/>
        </w:rPr>
      </w:pPr>
      <w:r>
        <w:rPr>
          <w:rFonts w:hint="eastAsia" w:ascii="宋体" w:hAnsi="宋体" w:cs="宋体"/>
          <w:color w:val="000000"/>
          <w:kern w:val="0"/>
          <w:szCs w:val="21"/>
          <w:highlight w:val="none"/>
        </w:rPr>
        <w:t>发包人违约的其他情形：</w:t>
      </w:r>
      <w:r>
        <w:rPr>
          <w:rFonts w:hint="eastAsia" w:ascii="宋体" w:hAnsi="宋体" w:cs="宋体"/>
          <w:color w:val="000000"/>
          <w:kern w:val="0"/>
          <w:szCs w:val="21"/>
          <w:highlight w:val="none"/>
          <w:u w:val="single"/>
        </w:rPr>
        <w:t xml:space="preserve">   /    </w:t>
      </w:r>
      <w:r>
        <w:rPr>
          <w:rFonts w:hint="eastAsia" w:ascii="宋体" w:hAnsi="宋体" w:cs="宋体"/>
          <w:color w:val="000000"/>
          <w:kern w:val="0"/>
          <w:szCs w:val="21"/>
          <w:highlight w:val="none"/>
        </w:rPr>
        <w:t>。</w:t>
      </w:r>
    </w:p>
    <w:p w14:paraId="6FA8D805">
      <w:pPr>
        <w:adjustRightInd w:val="0"/>
        <w:snapToGrid w:val="0"/>
        <w:spacing w:line="360" w:lineRule="auto"/>
        <w:ind w:left="1050" w:hanging="1050" w:hangingChars="500"/>
        <w:jc w:val="left"/>
        <w:rPr>
          <w:rFonts w:ascii="宋体" w:hAnsi="宋体" w:cs="宋体"/>
          <w:color w:val="000000"/>
          <w:kern w:val="0"/>
          <w:szCs w:val="21"/>
          <w:highlight w:val="none"/>
        </w:rPr>
      </w:pPr>
      <w:r>
        <w:rPr>
          <w:rFonts w:hint="eastAsia" w:ascii="宋体" w:hAnsi="宋体" w:cs="宋体"/>
          <w:color w:val="000000"/>
          <w:kern w:val="0"/>
          <w:szCs w:val="21"/>
          <w:highlight w:val="none"/>
        </w:rPr>
        <w:t xml:space="preserve">    16.1.2 发包人违约的责任</w:t>
      </w:r>
    </w:p>
    <w:p w14:paraId="395EADC2">
      <w:pPr>
        <w:adjustRightInd w:val="0"/>
        <w:snapToGrid w:val="0"/>
        <w:spacing w:line="360" w:lineRule="auto"/>
        <w:ind w:firstLine="420"/>
        <w:jc w:val="left"/>
        <w:rPr>
          <w:rFonts w:ascii="宋体" w:hAnsi="宋体" w:cs="宋体"/>
          <w:color w:val="000000"/>
          <w:kern w:val="0"/>
          <w:szCs w:val="21"/>
          <w:highlight w:val="none"/>
        </w:rPr>
      </w:pPr>
      <w:r>
        <w:rPr>
          <w:rFonts w:hint="eastAsia" w:ascii="宋体" w:hAnsi="宋体" w:cs="宋体"/>
          <w:color w:val="000000"/>
          <w:kern w:val="0"/>
          <w:szCs w:val="21"/>
          <w:highlight w:val="none"/>
        </w:rPr>
        <w:t>发包人违约责任的承担方式和计算方法：</w:t>
      </w:r>
    </w:p>
    <w:p w14:paraId="0C592C0D">
      <w:pPr>
        <w:adjustRightInd w:val="0"/>
        <w:snapToGrid w:val="0"/>
        <w:spacing w:line="360" w:lineRule="auto"/>
        <w:ind w:firstLine="420"/>
        <w:jc w:val="left"/>
        <w:rPr>
          <w:rFonts w:ascii="宋体" w:hAnsi="宋体" w:cs="宋体"/>
          <w:color w:val="000000"/>
          <w:kern w:val="0"/>
          <w:szCs w:val="21"/>
          <w:highlight w:val="none"/>
          <w:u w:val="single"/>
        </w:rPr>
      </w:pPr>
      <w:r>
        <w:rPr>
          <w:rFonts w:hint="eastAsia" w:ascii="宋体" w:hAnsi="宋体" w:cs="宋体"/>
          <w:color w:val="000000"/>
          <w:kern w:val="0"/>
          <w:szCs w:val="21"/>
          <w:highlight w:val="none"/>
        </w:rPr>
        <w:t>（1）因发包人原因未能在计划开工日期前7天内下达开工通知的违约责任：</w:t>
      </w:r>
      <w:r>
        <w:rPr>
          <w:rFonts w:hint="eastAsia" w:ascii="宋体" w:hAnsi="宋体" w:cs="宋体"/>
          <w:color w:val="000000"/>
          <w:kern w:val="0"/>
          <w:szCs w:val="21"/>
          <w:highlight w:val="none"/>
          <w:u w:val="single"/>
        </w:rPr>
        <w:t>双方另行协商确定</w:t>
      </w:r>
      <w:r>
        <w:rPr>
          <w:rFonts w:hint="eastAsia" w:ascii="宋体" w:hAnsi="宋体" w:cs="宋体"/>
          <w:color w:val="000000"/>
          <w:kern w:val="0"/>
          <w:szCs w:val="21"/>
          <w:highlight w:val="none"/>
        </w:rPr>
        <w:t>。</w:t>
      </w:r>
    </w:p>
    <w:p w14:paraId="794DF72C">
      <w:pPr>
        <w:adjustRightInd w:val="0"/>
        <w:snapToGrid w:val="0"/>
        <w:spacing w:line="360" w:lineRule="auto"/>
        <w:ind w:firstLine="420"/>
        <w:jc w:val="left"/>
        <w:rPr>
          <w:rFonts w:ascii="宋体" w:hAnsi="宋体" w:cs="宋体"/>
          <w:color w:val="000000"/>
          <w:kern w:val="0"/>
          <w:szCs w:val="21"/>
          <w:highlight w:val="none"/>
        </w:rPr>
      </w:pPr>
      <w:r>
        <w:rPr>
          <w:rFonts w:hint="eastAsia" w:ascii="宋体" w:hAnsi="宋体" w:cs="宋体"/>
          <w:color w:val="000000"/>
          <w:kern w:val="0"/>
          <w:szCs w:val="21"/>
          <w:highlight w:val="none"/>
        </w:rPr>
        <w:t>（2）因发包人原因未能按合同约定支付合同价款的违约责任：</w:t>
      </w:r>
      <w:r>
        <w:rPr>
          <w:rFonts w:hint="eastAsia" w:ascii="宋体" w:hAnsi="宋体" w:cs="宋体"/>
          <w:color w:val="000000"/>
          <w:kern w:val="0"/>
          <w:szCs w:val="21"/>
          <w:highlight w:val="none"/>
          <w:u w:val="single"/>
        </w:rPr>
        <w:t>双方另行协商确定</w:t>
      </w:r>
      <w:r>
        <w:rPr>
          <w:rFonts w:hint="eastAsia" w:ascii="宋体" w:hAnsi="宋体" w:cs="宋体"/>
          <w:color w:val="000000"/>
          <w:kern w:val="0"/>
          <w:szCs w:val="21"/>
          <w:highlight w:val="none"/>
        </w:rPr>
        <w:t>。</w:t>
      </w:r>
    </w:p>
    <w:p w14:paraId="206AB0AA">
      <w:pPr>
        <w:adjustRightInd w:val="0"/>
        <w:snapToGrid w:val="0"/>
        <w:spacing w:line="360" w:lineRule="auto"/>
        <w:ind w:firstLine="420"/>
        <w:jc w:val="left"/>
        <w:rPr>
          <w:rFonts w:ascii="宋体" w:hAnsi="宋体" w:cs="宋体"/>
          <w:color w:val="000000"/>
          <w:kern w:val="0"/>
          <w:szCs w:val="21"/>
          <w:highlight w:val="none"/>
        </w:rPr>
      </w:pPr>
      <w:r>
        <w:rPr>
          <w:rFonts w:hint="eastAsia" w:ascii="宋体" w:hAnsi="宋体" w:cs="宋体"/>
          <w:color w:val="000000"/>
          <w:kern w:val="0"/>
          <w:szCs w:val="21"/>
          <w:highlight w:val="none"/>
        </w:rPr>
        <w:t>（3）发包人违反第10.1款〔变更的范围〕第（2）项约定，自行实施被取消的工作或转由他人实施的违约责任：</w:t>
      </w:r>
      <w:r>
        <w:rPr>
          <w:rFonts w:hint="eastAsia" w:ascii="宋体" w:hAnsi="宋体" w:cs="宋体"/>
          <w:color w:val="000000"/>
          <w:kern w:val="0"/>
          <w:szCs w:val="21"/>
          <w:highlight w:val="none"/>
          <w:u w:val="single"/>
        </w:rPr>
        <w:t>双方另行协商确定</w:t>
      </w:r>
      <w:r>
        <w:rPr>
          <w:rFonts w:hint="eastAsia" w:ascii="宋体" w:hAnsi="宋体" w:cs="宋体"/>
          <w:color w:val="000000"/>
          <w:kern w:val="0"/>
          <w:szCs w:val="21"/>
          <w:highlight w:val="none"/>
        </w:rPr>
        <w:t>。</w:t>
      </w:r>
    </w:p>
    <w:p w14:paraId="6F74BFF8">
      <w:pPr>
        <w:adjustRightInd w:val="0"/>
        <w:snapToGrid w:val="0"/>
        <w:spacing w:line="360" w:lineRule="auto"/>
        <w:ind w:firstLine="420"/>
        <w:jc w:val="left"/>
        <w:rPr>
          <w:rFonts w:ascii="宋体" w:hAnsi="宋体" w:cs="宋体"/>
          <w:color w:val="000000"/>
          <w:kern w:val="0"/>
          <w:szCs w:val="21"/>
          <w:highlight w:val="none"/>
        </w:rPr>
      </w:pPr>
      <w:r>
        <w:rPr>
          <w:rFonts w:hint="eastAsia" w:ascii="宋体" w:hAnsi="宋体" w:cs="宋体"/>
          <w:color w:val="000000"/>
          <w:kern w:val="0"/>
          <w:szCs w:val="21"/>
          <w:highlight w:val="none"/>
        </w:rPr>
        <w:t>（4）发包人提供的材料、工程设备的规格、数量或质量不符合合同约定，或因发包人原因导致交货日期延误或交货地点变更等情况的违约责任：</w:t>
      </w:r>
      <w:r>
        <w:rPr>
          <w:rFonts w:hint="eastAsia" w:ascii="宋体" w:hAnsi="宋体" w:cs="宋体"/>
          <w:color w:val="000000"/>
          <w:kern w:val="0"/>
          <w:szCs w:val="21"/>
          <w:highlight w:val="none"/>
          <w:u w:val="single"/>
        </w:rPr>
        <w:t>双方另行协商确定</w:t>
      </w:r>
      <w:r>
        <w:rPr>
          <w:rFonts w:hint="eastAsia" w:ascii="宋体" w:hAnsi="宋体" w:cs="宋体"/>
          <w:color w:val="000000"/>
          <w:kern w:val="0"/>
          <w:szCs w:val="21"/>
          <w:highlight w:val="none"/>
        </w:rPr>
        <w:t>。</w:t>
      </w:r>
    </w:p>
    <w:p w14:paraId="37CD6E7E">
      <w:pPr>
        <w:adjustRightInd w:val="0"/>
        <w:snapToGrid w:val="0"/>
        <w:spacing w:line="360" w:lineRule="auto"/>
        <w:ind w:firstLine="420"/>
        <w:jc w:val="left"/>
        <w:rPr>
          <w:rFonts w:ascii="宋体" w:hAnsi="宋体" w:cs="宋体"/>
          <w:color w:val="000000"/>
          <w:kern w:val="0"/>
          <w:szCs w:val="21"/>
          <w:highlight w:val="none"/>
        </w:rPr>
      </w:pPr>
      <w:r>
        <w:rPr>
          <w:rFonts w:hint="eastAsia" w:ascii="宋体" w:hAnsi="宋体" w:cs="宋体"/>
          <w:color w:val="000000"/>
          <w:kern w:val="0"/>
          <w:szCs w:val="21"/>
          <w:highlight w:val="none"/>
        </w:rPr>
        <w:t>（5）因发包人违反合同约定造成暂停施工的违约责任：</w:t>
      </w:r>
      <w:r>
        <w:rPr>
          <w:rFonts w:hint="eastAsia" w:ascii="宋体" w:hAnsi="宋体" w:cs="宋体"/>
          <w:color w:val="000000"/>
          <w:kern w:val="0"/>
          <w:szCs w:val="21"/>
          <w:highlight w:val="none"/>
          <w:u w:val="single"/>
        </w:rPr>
        <w:t>双方另行协商确定</w:t>
      </w:r>
      <w:r>
        <w:rPr>
          <w:rFonts w:hint="eastAsia" w:ascii="宋体" w:hAnsi="宋体" w:cs="宋体"/>
          <w:color w:val="000000"/>
          <w:kern w:val="0"/>
          <w:szCs w:val="21"/>
          <w:highlight w:val="none"/>
        </w:rPr>
        <w:t>。</w:t>
      </w:r>
    </w:p>
    <w:p w14:paraId="6228BEDA">
      <w:pPr>
        <w:adjustRightInd w:val="0"/>
        <w:snapToGrid w:val="0"/>
        <w:spacing w:line="360" w:lineRule="auto"/>
        <w:ind w:firstLine="420"/>
        <w:jc w:val="left"/>
        <w:rPr>
          <w:rFonts w:ascii="宋体" w:hAnsi="宋体" w:cs="宋体"/>
          <w:color w:val="000000"/>
          <w:kern w:val="0"/>
          <w:szCs w:val="21"/>
          <w:highlight w:val="none"/>
        </w:rPr>
      </w:pPr>
      <w:r>
        <w:rPr>
          <w:rFonts w:hint="eastAsia" w:ascii="宋体" w:hAnsi="宋体" w:cs="宋体"/>
          <w:color w:val="000000"/>
          <w:kern w:val="0"/>
          <w:szCs w:val="21"/>
          <w:highlight w:val="none"/>
        </w:rPr>
        <w:t>（6）发包人无正当理由没有在约定期限内发出复工指示，导致承包人无法复工的违约责任：</w:t>
      </w:r>
      <w:r>
        <w:rPr>
          <w:rFonts w:hint="eastAsia" w:ascii="宋体" w:hAnsi="宋体" w:cs="宋体"/>
          <w:color w:val="000000"/>
          <w:kern w:val="0"/>
          <w:szCs w:val="21"/>
          <w:highlight w:val="none"/>
          <w:u w:val="single"/>
        </w:rPr>
        <w:t>双方另行协商确定</w:t>
      </w:r>
      <w:r>
        <w:rPr>
          <w:rFonts w:hint="eastAsia" w:ascii="宋体" w:hAnsi="宋体" w:cs="宋体"/>
          <w:color w:val="000000"/>
          <w:kern w:val="0"/>
          <w:szCs w:val="21"/>
          <w:highlight w:val="none"/>
        </w:rPr>
        <w:t>。</w:t>
      </w:r>
    </w:p>
    <w:p w14:paraId="1FFD145B">
      <w:pPr>
        <w:adjustRightInd w:val="0"/>
        <w:snapToGrid w:val="0"/>
        <w:spacing w:line="360" w:lineRule="auto"/>
        <w:ind w:firstLine="420"/>
        <w:jc w:val="left"/>
        <w:rPr>
          <w:rFonts w:ascii="宋体" w:hAnsi="宋体" w:cs="宋体"/>
          <w:color w:val="000000"/>
          <w:kern w:val="0"/>
          <w:szCs w:val="21"/>
          <w:highlight w:val="none"/>
        </w:rPr>
      </w:pPr>
      <w:r>
        <w:rPr>
          <w:rFonts w:hint="eastAsia" w:ascii="宋体" w:hAnsi="宋体" w:cs="宋体"/>
          <w:color w:val="000000"/>
          <w:kern w:val="0"/>
          <w:szCs w:val="21"/>
          <w:highlight w:val="none"/>
        </w:rPr>
        <w:t>（7）其他：</w:t>
      </w:r>
      <w:r>
        <w:rPr>
          <w:rFonts w:hint="eastAsia" w:ascii="宋体" w:hAnsi="宋体" w:cs="宋体"/>
          <w:color w:val="000000"/>
          <w:kern w:val="0"/>
          <w:szCs w:val="21"/>
          <w:highlight w:val="none"/>
          <w:u w:val="single"/>
        </w:rPr>
        <w:t xml:space="preserve">    /    </w:t>
      </w:r>
      <w:r>
        <w:rPr>
          <w:rFonts w:hint="eastAsia" w:ascii="宋体" w:hAnsi="宋体" w:cs="宋体"/>
          <w:color w:val="000000"/>
          <w:kern w:val="0"/>
          <w:szCs w:val="21"/>
          <w:highlight w:val="none"/>
        </w:rPr>
        <w:t>。</w:t>
      </w:r>
    </w:p>
    <w:p w14:paraId="57973B47">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16.1.3 因发包人违约解除合同</w:t>
      </w:r>
    </w:p>
    <w:p w14:paraId="0CE1F54C">
      <w:pPr>
        <w:autoSpaceDE w:val="0"/>
        <w:autoSpaceDN w:val="0"/>
        <w:adjustRightInd w:val="0"/>
        <w:snapToGrid w:val="0"/>
        <w:spacing w:line="360" w:lineRule="auto"/>
        <w:ind w:firstLine="420"/>
        <w:jc w:val="left"/>
        <w:rPr>
          <w:rFonts w:ascii="宋体" w:hAnsi="宋体" w:cs="宋体"/>
          <w:color w:val="000000"/>
          <w:kern w:val="0"/>
          <w:szCs w:val="21"/>
          <w:highlight w:val="none"/>
        </w:rPr>
      </w:pPr>
      <w:r>
        <w:rPr>
          <w:rFonts w:hint="eastAsia" w:ascii="宋体" w:hAnsi="宋体" w:cs="宋体"/>
          <w:color w:val="000000"/>
          <w:kern w:val="0"/>
          <w:szCs w:val="21"/>
          <w:highlight w:val="none"/>
        </w:rPr>
        <w:t>承包人按16.1.1项〔发包人违约的情形〕约定暂停施工满</w:t>
      </w:r>
      <w:r>
        <w:rPr>
          <w:rFonts w:hint="eastAsia" w:ascii="宋体" w:hAnsi="宋体" w:cs="宋体"/>
          <w:color w:val="000000"/>
          <w:kern w:val="0"/>
          <w:szCs w:val="21"/>
          <w:highlight w:val="none"/>
          <w:u w:val="single"/>
        </w:rPr>
        <w:t xml:space="preserve"> 60 </w:t>
      </w:r>
      <w:r>
        <w:rPr>
          <w:rFonts w:hint="eastAsia" w:ascii="宋体" w:hAnsi="宋体" w:cs="宋体"/>
          <w:color w:val="000000"/>
          <w:kern w:val="0"/>
          <w:szCs w:val="21"/>
          <w:highlight w:val="none"/>
        </w:rPr>
        <w:t>天后发包人仍不纠正其违约行为并致使合同目的不能实现的，承包人有权解除合同。</w:t>
      </w:r>
    </w:p>
    <w:p w14:paraId="43CDD392">
      <w:pPr>
        <w:adjustRightInd w:val="0"/>
        <w:snapToGrid w:val="0"/>
        <w:spacing w:line="360" w:lineRule="auto"/>
        <w:ind w:firstLine="420"/>
        <w:outlineLvl w:val="0"/>
        <w:rPr>
          <w:rFonts w:ascii="宋体" w:hAnsi="宋体" w:cs="宋体"/>
          <w:color w:val="000000"/>
          <w:szCs w:val="21"/>
          <w:highlight w:val="none"/>
        </w:rPr>
      </w:pPr>
      <w:r>
        <w:rPr>
          <w:rFonts w:hint="eastAsia" w:ascii="宋体" w:hAnsi="宋体" w:cs="宋体"/>
          <w:color w:val="000000"/>
          <w:szCs w:val="21"/>
          <w:highlight w:val="none"/>
        </w:rPr>
        <w:t>16.2 承包人违约</w:t>
      </w:r>
    </w:p>
    <w:p w14:paraId="796A0B2E">
      <w:pPr>
        <w:adjustRightInd w:val="0"/>
        <w:snapToGrid w:val="0"/>
        <w:spacing w:line="360" w:lineRule="auto"/>
        <w:ind w:firstLine="420"/>
        <w:jc w:val="left"/>
        <w:rPr>
          <w:rFonts w:ascii="宋体" w:hAnsi="宋体" w:cs="宋体"/>
          <w:color w:val="000000"/>
          <w:kern w:val="0"/>
          <w:szCs w:val="21"/>
          <w:highlight w:val="none"/>
        </w:rPr>
      </w:pPr>
      <w:r>
        <w:rPr>
          <w:rFonts w:hint="eastAsia" w:ascii="宋体" w:hAnsi="宋体" w:cs="宋体"/>
          <w:color w:val="000000"/>
          <w:kern w:val="0"/>
          <w:szCs w:val="21"/>
          <w:highlight w:val="none"/>
        </w:rPr>
        <w:t>16.2.1 承包人违约的情形</w:t>
      </w:r>
    </w:p>
    <w:p w14:paraId="7A4A18AA">
      <w:pPr>
        <w:adjustRightInd w:val="0"/>
        <w:snapToGrid w:val="0"/>
        <w:spacing w:line="360" w:lineRule="auto"/>
        <w:ind w:firstLine="420"/>
        <w:jc w:val="left"/>
        <w:rPr>
          <w:rFonts w:ascii="宋体" w:hAnsi="宋体" w:cs="宋体"/>
          <w:color w:val="000000"/>
          <w:kern w:val="0"/>
          <w:szCs w:val="21"/>
          <w:highlight w:val="none"/>
        </w:rPr>
      </w:pPr>
      <w:r>
        <w:rPr>
          <w:rFonts w:hint="eastAsia" w:ascii="宋体" w:hAnsi="宋体" w:cs="宋体"/>
          <w:color w:val="000000"/>
          <w:kern w:val="0"/>
          <w:szCs w:val="21"/>
          <w:highlight w:val="none"/>
        </w:rPr>
        <w:t>承包人违约的其他情形：</w:t>
      </w:r>
    </w:p>
    <w:p w14:paraId="26EE1AEC">
      <w:pPr>
        <w:adjustRightInd w:val="0"/>
        <w:snapToGrid w:val="0"/>
        <w:spacing w:line="360" w:lineRule="auto"/>
        <w:ind w:firstLine="420"/>
        <w:jc w:val="left"/>
        <w:rPr>
          <w:rFonts w:ascii="宋体" w:hAnsi="宋体" w:cs="宋体"/>
          <w:color w:val="000000"/>
          <w:kern w:val="0"/>
          <w:szCs w:val="21"/>
          <w:highlight w:val="none"/>
          <w:u w:val="single"/>
        </w:rPr>
      </w:pPr>
      <w:r>
        <w:rPr>
          <w:rFonts w:hint="eastAsia" w:ascii="宋体" w:hAnsi="宋体" w:cs="宋体"/>
          <w:color w:val="000000"/>
          <w:kern w:val="0"/>
          <w:szCs w:val="21"/>
          <w:highlight w:val="none"/>
        </w:rPr>
        <w:t>（1）</w:t>
      </w:r>
      <w:r>
        <w:rPr>
          <w:rFonts w:hint="eastAsia" w:ascii="宋体" w:hAnsi="宋体" w:cs="宋体"/>
          <w:color w:val="000000"/>
          <w:kern w:val="0"/>
          <w:szCs w:val="21"/>
          <w:highlight w:val="none"/>
          <w:u w:val="single"/>
        </w:rPr>
        <w:t>在本工程中标后，因承包人自身的原因，未能实现合同工程质量标准，或工期进度严重脱节，或工程施工严重偷工减料并存在严重质量或安全隐患的，或发生重大社会影响的安全事故等情形时，发包人有权解除合同，并且以完成的有效工程量按50%计量结算，且由此带来的相关影响和社会法律责任概由承包人承担</w:t>
      </w:r>
      <w:r>
        <w:rPr>
          <w:rFonts w:hint="eastAsia" w:ascii="宋体" w:hAnsi="宋体" w:cs="宋体"/>
          <w:color w:val="000000"/>
          <w:kern w:val="0"/>
          <w:szCs w:val="21"/>
          <w:highlight w:val="none"/>
        </w:rPr>
        <w:t>。</w:t>
      </w:r>
    </w:p>
    <w:p w14:paraId="2ABF8FFA">
      <w:pPr>
        <w:adjustRightInd w:val="0"/>
        <w:snapToGrid w:val="0"/>
        <w:spacing w:line="360" w:lineRule="auto"/>
        <w:ind w:firstLine="420"/>
        <w:jc w:val="left"/>
        <w:rPr>
          <w:rFonts w:ascii="宋体" w:hAnsi="宋体" w:cs="宋体"/>
          <w:color w:val="000000"/>
          <w:kern w:val="0"/>
          <w:szCs w:val="21"/>
          <w:highlight w:val="none"/>
          <w:u w:val="single"/>
        </w:rPr>
      </w:pPr>
      <w:r>
        <w:rPr>
          <w:rFonts w:hint="eastAsia" w:ascii="宋体" w:hAnsi="宋体" w:cs="宋体"/>
          <w:color w:val="000000"/>
          <w:kern w:val="0"/>
          <w:szCs w:val="21"/>
          <w:highlight w:val="none"/>
        </w:rPr>
        <w:t>（2）</w:t>
      </w:r>
      <w:r>
        <w:rPr>
          <w:rFonts w:hint="eastAsia" w:ascii="宋体" w:hAnsi="宋体" w:cs="宋体"/>
          <w:color w:val="000000"/>
          <w:kern w:val="0"/>
          <w:szCs w:val="21"/>
          <w:highlight w:val="none"/>
          <w:u w:val="single"/>
        </w:rPr>
        <w:t>本工程不得转包和违法分包，否则一经发现，发包人有权解除合同，取消施工资格，已完工程量不予结算</w:t>
      </w:r>
      <w:r>
        <w:rPr>
          <w:rFonts w:hint="eastAsia" w:ascii="宋体" w:hAnsi="宋体" w:cs="宋体"/>
          <w:color w:val="000000"/>
          <w:kern w:val="0"/>
          <w:szCs w:val="21"/>
          <w:highlight w:val="none"/>
        </w:rPr>
        <w:t>。</w:t>
      </w:r>
    </w:p>
    <w:p w14:paraId="6A2E0AF0">
      <w:pPr>
        <w:adjustRightInd w:val="0"/>
        <w:snapToGrid w:val="0"/>
        <w:spacing w:line="360" w:lineRule="auto"/>
        <w:ind w:firstLine="420"/>
        <w:jc w:val="left"/>
        <w:rPr>
          <w:rFonts w:ascii="宋体" w:hAnsi="宋体" w:cs="宋体"/>
          <w:color w:val="000000"/>
          <w:kern w:val="0"/>
          <w:szCs w:val="21"/>
          <w:highlight w:val="none"/>
          <w:u w:val="single"/>
        </w:rPr>
      </w:pPr>
      <w:r>
        <w:rPr>
          <w:rFonts w:hint="eastAsia" w:ascii="宋体" w:hAnsi="宋体" w:cs="宋体"/>
          <w:color w:val="000000"/>
          <w:kern w:val="0"/>
          <w:szCs w:val="21"/>
          <w:highlight w:val="none"/>
        </w:rPr>
        <w:t>（3）</w:t>
      </w:r>
      <w:r>
        <w:rPr>
          <w:rFonts w:hint="eastAsia" w:ascii="宋体" w:hAnsi="宋体" w:cs="宋体"/>
          <w:color w:val="000000"/>
          <w:kern w:val="0"/>
          <w:szCs w:val="21"/>
          <w:highlight w:val="none"/>
          <w:u w:val="single"/>
        </w:rPr>
        <w:t>由于本工程工程量清单漏项、工程设计变更及发包人要求变动部分可作调整，承包人应按发包人要求组织施工。承包人应在约定时间内报送相关资料（含报价），不得以确认价格过低、不在原合同承包范围内等借口为由拒绝施工，否则发包人有权直接从工程款中直接扣减5000-20000元违约金，并拒绝承包人参加本单位的投标，由此造成的工期延误责任由承包人承担。情节严重的，发包人有权解除本合同，并将承包人的履约保证金作为违约金没收</w:t>
      </w:r>
      <w:r>
        <w:rPr>
          <w:rFonts w:hint="eastAsia" w:ascii="宋体" w:hAnsi="宋体" w:cs="宋体"/>
          <w:color w:val="000000"/>
          <w:kern w:val="0"/>
          <w:szCs w:val="21"/>
          <w:highlight w:val="none"/>
        </w:rPr>
        <w:t>。</w:t>
      </w:r>
    </w:p>
    <w:p w14:paraId="63DFDD3E">
      <w:pPr>
        <w:adjustRightInd w:val="0"/>
        <w:snapToGrid w:val="0"/>
        <w:spacing w:line="360" w:lineRule="auto"/>
        <w:ind w:firstLine="420"/>
        <w:jc w:val="left"/>
        <w:rPr>
          <w:rFonts w:ascii="宋体" w:hAnsi="宋体" w:cs="宋体"/>
          <w:color w:val="000000"/>
          <w:kern w:val="0"/>
          <w:szCs w:val="21"/>
          <w:highlight w:val="none"/>
          <w:u w:val="single"/>
        </w:rPr>
      </w:pPr>
      <w:r>
        <w:rPr>
          <w:rFonts w:hint="eastAsia" w:ascii="宋体" w:hAnsi="宋体" w:cs="宋体"/>
          <w:color w:val="000000"/>
          <w:kern w:val="0"/>
          <w:szCs w:val="21"/>
          <w:highlight w:val="none"/>
        </w:rPr>
        <w:t>（4）</w:t>
      </w:r>
      <w:r>
        <w:rPr>
          <w:rFonts w:hint="eastAsia" w:ascii="宋体" w:hAnsi="宋体" w:cs="宋体"/>
          <w:color w:val="000000"/>
          <w:kern w:val="0"/>
          <w:szCs w:val="21"/>
          <w:highlight w:val="none"/>
          <w:u w:val="single"/>
        </w:rPr>
        <w:t>本合同中不同条款约定的不同类别违约金应分别计算，不予合并，在工程款支付时一并扣减。若因多项原由而被要求多次支付违约金的，承包人应分别予以支付。此种情形下，违约金总额不设上限</w:t>
      </w:r>
      <w:r>
        <w:rPr>
          <w:rFonts w:hint="eastAsia" w:ascii="宋体" w:hAnsi="宋体" w:cs="宋体"/>
          <w:color w:val="000000"/>
          <w:kern w:val="0"/>
          <w:szCs w:val="21"/>
          <w:highlight w:val="none"/>
        </w:rPr>
        <w:t>。</w:t>
      </w:r>
    </w:p>
    <w:p w14:paraId="71A834D4">
      <w:pPr>
        <w:adjustRightInd w:val="0"/>
        <w:snapToGrid w:val="0"/>
        <w:spacing w:line="360" w:lineRule="auto"/>
        <w:ind w:firstLine="420"/>
        <w:jc w:val="left"/>
        <w:rPr>
          <w:rFonts w:ascii="宋体" w:hAnsi="宋体" w:cs="宋体"/>
          <w:color w:val="000000"/>
          <w:kern w:val="0"/>
          <w:szCs w:val="21"/>
          <w:highlight w:val="none"/>
        </w:rPr>
      </w:pPr>
      <w:r>
        <w:rPr>
          <w:rFonts w:hint="eastAsia" w:ascii="宋体" w:hAnsi="宋体" w:cs="宋体"/>
          <w:color w:val="000000"/>
          <w:kern w:val="0"/>
          <w:szCs w:val="21"/>
          <w:highlight w:val="none"/>
        </w:rPr>
        <w:t>16.2.2承包人违约的责任</w:t>
      </w:r>
    </w:p>
    <w:p w14:paraId="51C2ABFC">
      <w:pPr>
        <w:adjustRightInd w:val="0"/>
        <w:snapToGrid w:val="0"/>
        <w:spacing w:line="360" w:lineRule="auto"/>
        <w:ind w:firstLine="420"/>
        <w:jc w:val="left"/>
        <w:rPr>
          <w:rFonts w:ascii="宋体" w:hAnsi="宋体" w:cs="宋体"/>
          <w:color w:val="000000"/>
          <w:kern w:val="0"/>
          <w:szCs w:val="21"/>
          <w:highlight w:val="none"/>
          <w:u w:val="single"/>
        </w:rPr>
      </w:pPr>
      <w:r>
        <w:rPr>
          <w:rFonts w:hint="eastAsia" w:ascii="宋体" w:hAnsi="宋体" w:cs="宋体"/>
          <w:color w:val="000000"/>
          <w:kern w:val="0"/>
          <w:szCs w:val="21"/>
          <w:highlight w:val="none"/>
        </w:rPr>
        <w:t>承包人违约责任的承担方式和计算方法：</w:t>
      </w:r>
      <w:r>
        <w:rPr>
          <w:rFonts w:hint="eastAsia" w:ascii="宋体" w:hAnsi="宋体" w:cs="宋体"/>
          <w:color w:val="000000"/>
          <w:kern w:val="0"/>
          <w:szCs w:val="21"/>
          <w:highlight w:val="none"/>
          <w:u w:val="single"/>
        </w:rPr>
        <w:t>由承包人承担全部费用及相关法律责任</w:t>
      </w:r>
      <w:r>
        <w:rPr>
          <w:rFonts w:hint="eastAsia" w:ascii="宋体" w:hAnsi="宋体" w:cs="宋体"/>
          <w:color w:val="000000"/>
          <w:kern w:val="0"/>
          <w:szCs w:val="21"/>
          <w:highlight w:val="none"/>
        </w:rPr>
        <w:t>。</w:t>
      </w:r>
    </w:p>
    <w:p w14:paraId="4026C156">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16.2.3 因承包人违约解除合同</w:t>
      </w:r>
    </w:p>
    <w:p w14:paraId="02D6564E">
      <w:pPr>
        <w:adjustRightInd w:val="0"/>
        <w:snapToGrid w:val="0"/>
        <w:spacing w:line="360" w:lineRule="auto"/>
        <w:ind w:firstLine="420"/>
        <w:rPr>
          <w:rFonts w:ascii="宋体" w:hAnsi="宋体" w:cs="宋体"/>
          <w:color w:val="000000"/>
          <w:kern w:val="0"/>
          <w:szCs w:val="21"/>
          <w:highlight w:val="none"/>
        </w:rPr>
      </w:pPr>
      <w:r>
        <w:rPr>
          <w:rFonts w:hint="eastAsia" w:ascii="宋体" w:hAnsi="宋体" w:cs="宋体"/>
          <w:color w:val="000000"/>
          <w:kern w:val="0"/>
          <w:szCs w:val="21"/>
          <w:highlight w:val="none"/>
        </w:rPr>
        <w:t>关于承包人违约解除合同的特别约定：</w:t>
      </w:r>
      <w:r>
        <w:rPr>
          <w:rFonts w:hint="eastAsia" w:ascii="宋体" w:hAnsi="宋体" w:cs="宋体"/>
          <w:color w:val="000000"/>
          <w:kern w:val="0"/>
          <w:szCs w:val="21"/>
          <w:highlight w:val="none"/>
          <w:u w:val="single"/>
        </w:rPr>
        <w:t>按通用条款执行</w:t>
      </w:r>
      <w:r>
        <w:rPr>
          <w:rFonts w:hint="eastAsia" w:ascii="宋体" w:hAnsi="宋体" w:cs="宋体"/>
          <w:color w:val="000000"/>
          <w:kern w:val="0"/>
          <w:szCs w:val="21"/>
          <w:highlight w:val="none"/>
        </w:rPr>
        <w:t>。</w:t>
      </w:r>
    </w:p>
    <w:p w14:paraId="6242A0E1">
      <w:pPr>
        <w:adjustRightInd w:val="0"/>
        <w:snapToGrid w:val="0"/>
        <w:spacing w:line="360" w:lineRule="auto"/>
        <w:ind w:firstLine="420"/>
        <w:rPr>
          <w:rFonts w:ascii="宋体" w:hAnsi="宋体" w:cs="宋体"/>
          <w:color w:val="000000"/>
          <w:kern w:val="0"/>
          <w:szCs w:val="21"/>
          <w:highlight w:val="none"/>
        </w:rPr>
      </w:pPr>
      <w:r>
        <w:rPr>
          <w:rFonts w:hint="eastAsia" w:ascii="宋体" w:hAnsi="宋体" w:cs="宋体"/>
          <w:color w:val="000000"/>
          <w:kern w:val="0"/>
          <w:szCs w:val="21"/>
          <w:highlight w:val="none"/>
        </w:rPr>
        <w:t>发包人继续使用承包人在施工现场的材料、设备、临时工程、承包人文件和由承包人或以其名义编制的其他文件的费用承担方式：</w:t>
      </w:r>
      <w:r>
        <w:rPr>
          <w:rFonts w:hint="eastAsia" w:ascii="宋体" w:hAnsi="宋体" w:cs="宋体"/>
          <w:color w:val="000000"/>
          <w:kern w:val="0"/>
          <w:szCs w:val="21"/>
          <w:highlight w:val="none"/>
          <w:u w:val="single"/>
        </w:rPr>
        <w:t>双方另行协商确定</w:t>
      </w:r>
      <w:r>
        <w:rPr>
          <w:rFonts w:hint="eastAsia" w:ascii="宋体" w:hAnsi="宋体" w:cs="宋体"/>
          <w:color w:val="000000"/>
          <w:kern w:val="0"/>
          <w:szCs w:val="21"/>
          <w:highlight w:val="none"/>
        </w:rPr>
        <w:t>。</w:t>
      </w:r>
    </w:p>
    <w:p w14:paraId="274C5294">
      <w:pPr>
        <w:adjustRightInd w:val="0"/>
        <w:snapToGrid w:val="0"/>
        <w:spacing w:line="360" w:lineRule="auto"/>
        <w:ind w:firstLine="420"/>
        <w:rPr>
          <w:rFonts w:ascii="宋体" w:hAnsi="宋体" w:cs="宋体"/>
          <w:color w:val="000000"/>
          <w:szCs w:val="21"/>
          <w:highlight w:val="none"/>
        </w:rPr>
      </w:pPr>
      <w:bookmarkStart w:id="605" w:name="_Toc351203649"/>
      <w:r>
        <w:rPr>
          <w:rFonts w:hint="eastAsia" w:ascii="宋体" w:hAnsi="宋体" w:cs="宋体"/>
          <w:color w:val="000000"/>
          <w:szCs w:val="21"/>
          <w:highlight w:val="none"/>
        </w:rPr>
        <w:t>17. 不可抗力</w:t>
      </w:r>
      <w:bookmarkEnd w:id="603"/>
      <w:bookmarkEnd w:id="605"/>
    </w:p>
    <w:p w14:paraId="7831355A">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17.1 不可抗力的确认</w:t>
      </w:r>
    </w:p>
    <w:p w14:paraId="0550408C">
      <w:pPr>
        <w:adjustRightInd w:val="0"/>
        <w:snapToGrid w:val="0"/>
        <w:spacing w:line="360" w:lineRule="auto"/>
        <w:ind w:firstLine="420"/>
        <w:jc w:val="left"/>
        <w:rPr>
          <w:rFonts w:ascii="宋体" w:hAnsi="宋体" w:cs="宋体"/>
          <w:color w:val="000000"/>
          <w:kern w:val="0"/>
          <w:szCs w:val="21"/>
          <w:highlight w:val="none"/>
          <w:u w:val="single"/>
        </w:rPr>
      </w:pPr>
      <w:r>
        <w:rPr>
          <w:rFonts w:hint="eastAsia" w:ascii="宋体" w:hAnsi="宋体" w:cs="宋体"/>
          <w:color w:val="000000"/>
          <w:szCs w:val="21"/>
          <w:highlight w:val="none"/>
        </w:rPr>
        <w:t>除通用合同条款约定的不可抗力事件之外，视为不可抗力的其他情形：</w:t>
      </w:r>
      <w:r>
        <w:rPr>
          <w:rFonts w:hint="eastAsia" w:ascii="宋体" w:hAnsi="宋体" w:cs="宋体"/>
          <w:color w:val="000000"/>
          <w:szCs w:val="21"/>
          <w:highlight w:val="none"/>
          <w:u w:val="single"/>
        </w:rPr>
        <w:t>不可抗力的等级范围约定：由市级以上有关部门正式发布和认定的意外事故或自然灾害</w:t>
      </w:r>
      <w:r>
        <w:rPr>
          <w:rFonts w:hint="eastAsia" w:ascii="宋体" w:hAnsi="宋体" w:cs="宋体"/>
          <w:color w:val="000000"/>
          <w:kern w:val="0"/>
          <w:szCs w:val="21"/>
          <w:highlight w:val="none"/>
        </w:rPr>
        <w:t>。</w:t>
      </w:r>
    </w:p>
    <w:p w14:paraId="6ECDA905">
      <w:pPr>
        <w:adjustRightInd w:val="0"/>
        <w:snapToGrid w:val="0"/>
        <w:spacing w:line="360" w:lineRule="auto"/>
        <w:ind w:firstLine="420"/>
        <w:outlineLvl w:val="0"/>
        <w:rPr>
          <w:rFonts w:ascii="宋体" w:hAnsi="宋体" w:cs="宋体"/>
          <w:color w:val="000000"/>
          <w:szCs w:val="21"/>
          <w:highlight w:val="none"/>
        </w:rPr>
      </w:pPr>
      <w:r>
        <w:rPr>
          <w:rFonts w:hint="eastAsia" w:ascii="宋体" w:hAnsi="宋体" w:cs="宋体"/>
          <w:color w:val="000000"/>
          <w:szCs w:val="21"/>
          <w:highlight w:val="none"/>
        </w:rPr>
        <w:t>17.4 因不可抗力解除合同</w:t>
      </w:r>
    </w:p>
    <w:p w14:paraId="111FAD18">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合同解除后，发包人应在商定或确定发包人应支付款项后</w:t>
      </w:r>
      <w:r>
        <w:rPr>
          <w:rFonts w:hint="eastAsia" w:ascii="宋体" w:hAnsi="宋体" w:cs="宋体"/>
          <w:color w:val="000000"/>
          <w:szCs w:val="21"/>
          <w:highlight w:val="none"/>
          <w:u w:val="single"/>
        </w:rPr>
        <w:t xml:space="preserve"> 60 </w:t>
      </w:r>
      <w:r>
        <w:rPr>
          <w:rFonts w:hint="eastAsia" w:ascii="宋体" w:hAnsi="宋体" w:cs="宋体"/>
          <w:color w:val="000000"/>
          <w:szCs w:val="21"/>
          <w:highlight w:val="none"/>
        </w:rPr>
        <w:t>天内完成款项的支付。</w:t>
      </w:r>
    </w:p>
    <w:p w14:paraId="5DC07A67">
      <w:pPr>
        <w:adjustRightInd w:val="0"/>
        <w:snapToGrid w:val="0"/>
        <w:spacing w:line="360" w:lineRule="auto"/>
        <w:ind w:firstLine="420"/>
        <w:rPr>
          <w:rFonts w:ascii="宋体" w:hAnsi="宋体" w:cs="宋体"/>
          <w:color w:val="000000"/>
          <w:szCs w:val="21"/>
          <w:highlight w:val="none"/>
        </w:rPr>
      </w:pPr>
      <w:bookmarkStart w:id="606" w:name="_Toc351203650"/>
      <w:r>
        <w:rPr>
          <w:rFonts w:hint="eastAsia" w:ascii="宋体" w:hAnsi="宋体" w:cs="宋体"/>
          <w:color w:val="000000"/>
          <w:szCs w:val="21"/>
          <w:highlight w:val="none"/>
        </w:rPr>
        <w:t>18. 保险</w:t>
      </w:r>
      <w:bookmarkEnd w:id="606"/>
    </w:p>
    <w:bookmarkEnd w:id="604"/>
    <w:p w14:paraId="6F7989E3">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18.1 工程保险</w:t>
      </w:r>
    </w:p>
    <w:p w14:paraId="58945624">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关于工程保险的特别约定：</w:t>
      </w:r>
      <w:r>
        <w:rPr>
          <w:rFonts w:hint="eastAsia" w:ascii="宋体" w:hAnsi="宋体" w:cs="宋体"/>
          <w:color w:val="000000"/>
          <w:kern w:val="0"/>
          <w:szCs w:val="21"/>
          <w:highlight w:val="none"/>
          <w:u w:val="single"/>
        </w:rPr>
        <w:t>按通用条款执行，保险费由承包方承担</w:t>
      </w:r>
      <w:r>
        <w:rPr>
          <w:rFonts w:hint="eastAsia" w:ascii="宋体" w:hAnsi="宋体" w:cs="宋体"/>
          <w:color w:val="000000"/>
          <w:kern w:val="0"/>
          <w:szCs w:val="21"/>
          <w:highlight w:val="none"/>
        </w:rPr>
        <w:t>。</w:t>
      </w:r>
    </w:p>
    <w:p w14:paraId="130E2942">
      <w:pPr>
        <w:adjustRightInd w:val="0"/>
        <w:snapToGrid w:val="0"/>
        <w:spacing w:line="360" w:lineRule="auto"/>
        <w:ind w:firstLine="420"/>
        <w:outlineLvl w:val="0"/>
        <w:rPr>
          <w:rFonts w:ascii="宋体" w:hAnsi="宋体" w:cs="宋体"/>
          <w:color w:val="000000"/>
          <w:szCs w:val="21"/>
          <w:highlight w:val="none"/>
        </w:rPr>
      </w:pPr>
      <w:r>
        <w:rPr>
          <w:rFonts w:hint="eastAsia" w:ascii="宋体" w:hAnsi="宋体" w:cs="宋体"/>
          <w:color w:val="000000"/>
          <w:szCs w:val="21"/>
          <w:highlight w:val="none"/>
        </w:rPr>
        <w:t>18.3 其他保险</w:t>
      </w:r>
    </w:p>
    <w:p w14:paraId="2951C482">
      <w:pPr>
        <w:adjustRightInd w:val="0"/>
        <w:snapToGrid w:val="0"/>
        <w:spacing w:line="360" w:lineRule="auto"/>
        <w:ind w:firstLine="420"/>
        <w:jc w:val="left"/>
        <w:rPr>
          <w:rFonts w:ascii="宋体" w:hAnsi="宋体" w:cs="宋体"/>
          <w:color w:val="000000"/>
          <w:kern w:val="0"/>
          <w:szCs w:val="21"/>
          <w:highlight w:val="none"/>
        </w:rPr>
      </w:pPr>
      <w:r>
        <w:rPr>
          <w:rFonts w:hint="eastAsia" w:ascii="宋体" w:hAnsi="宋体" w:cs="宋体"/>
          <w:color w:val="000000"/>
          <w:szCs w:val="21"/>
          <w:highlight w:val="none"/>
        </w:rPr>
        <w:t>关于其他保险的约定：</w:t>
      </w:r>
      <w:r>
        <w:rPr>
          <w:rFonts w:hint="eastAsia" w:ascii="宋体" w:hAnsi="宋体" w:cs="宋体"/>
          <w:color w:val="000000"/>
          <w:kern w:val="0"/>
          <w:szCs w:val="21"/>
          <w:highlight w:val="none"/>
          <w:u w:val="single"/>
        </w:rPr>
        <w:t xml:space="preserve">   /    </w:t>
      </w:r>
      <w:r>
        <w:rPr>
          <w:rFonts w:hint="eastAsia" w:ascii="宋体" w:hAnsi="宋体" w:cs="宋体"/>
          <w:color w:val="000000"/>
          <w:kern w:val="0"/>
          <w:szCs w:val="21"/>
          <w:highlight w:val="none"/>
        </w:rPr>
        <w:t>。</w:t>
      </w:r>
    </w:p>
    <w:p w14:paraId="06BAC4EC">
      <w:pPr>
        <w:adjustRightInd w:val="0"/>
        <w:snapToGrid w:val="0"/>
        <w:spacing w:line="360" w:lineRule="auto"/>
        <w:ind w:firstLine="420"/>
        <w:jc w:val="left"/>
        <w:rPr>
          <w:rFonts w:ascii="宋体" w:hAnsi="宋体" w:cs="宋体"/>
          <w:color w:val="000000"/>
          <w:kern w:val="0"/>
          <w:szCs w:val="21"/>
          <w:highlight w:val="none"/>
        </w:rPr>
      </w:pPr>
      <w:r>
        <w:rPr>
          <w:rFonts w:hint="eastAsia" w:ascii="宋体" w:hAnsi="宋体" w:cs="宋体"/>
          <w:color w:val="000000"/>
          <w:szCs w:val="21"/>
          <w:highlight w:val="none"/>
        </w:rPr>
        <w:t>承包人是否应为其施工设备等办理财产保险：</w:t>
      </w:r>
      <w:r>
        <w:rPr>
          <w:rFonts w:hint="eastAsia" w:ascii="宋体" w:hAnsi="宋体" w:cs="宋体"/>
          <w:color w:val="000000"/>
          <w:szCs w:val="21"/>
          <w:highlight w:val="none"/>
          <w:u w:val="single"/>
        </w:rPr>
        <w:t>按通用条款执行，保险费由承包方承担</w:t>
      </w:r>
      <w:r>
        <w:rPr>
          <w:rFonts w:hint="eastAsia" w:ascii="宋体" w:hAnsi="宋体" w:cs="宋体"/>
          <w:color w:val="000000"/>
          <w:szCs w:val="21"/>
          <w:highlight w:val="none"/>
        </w:rPr>
        <w:t>。</w:t>
      </w:r>
    </w:p>
    <w:p w14:paraId="4DA777FE">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18.7 通知义务</w:t>
      </w:r>
    </w:p>
    <w:p w14:paraId="245220C7">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kern w:val="0"/>
          <w:szCs w:val="21"/>
          <w:highlight w:val="none"/>
        </w:rPr>
        <w:t>关于变更保险合同时的通知义务的约定：</w:t>
      </w:r>
      <w:r>
        <w:rPr>
          <w:rFonts w:hint="eastAsia" w:ascii="宋体" w:hAnsi="宋体" w:cs="宋体"/>
          <w:color w:val="000000"/>
          <w:szCs w:val="21"/>
          <w:highlight w:val="none"/>
          <w:u w:val="single"/>
        </w:rPr>
        <w:t>按通用条款执行</w:t>
      </w:r>
      <w:r>
        <w:rPr>
          <w:rFonts w:hint="eastAsia" w:ascii="宋体" w:hAnsi="宋体" w:cs="宋体"/>
          <w:color w:val="000000"/>
          <w:szCs w:val="21"/>
          <w:highlight w:val="none"/>
        </w:rPr>
        <w:t>。</w:t>
      </w:r>
    </w:p>
    <w:bookmarkEnd w:id="580"/>
    <w:bookmarkEnd w:id="581"/>
    <w:bookmarkEnd w:id="582"/>
    <w:bookmarkEnd w:id="583"/>
    <w:bookmarkEnd w:id="584"/>
    <w:bookmarkEnd w:id="585"/>
    <w:bookmarkEnd w:id="586"/>
    <w:bookmarkEnd w:id="587"/>
    <w:bookmarkEnd w:id="588"/>
    <w:bookmarkEnd w:id="589"/>
    <w:bookmarkEnd w:id="590"/>
    <w:bookmarkEnd w:id="591"/>
    <w:p w14:paraId="680544B7">
      <w:pPr>
        <w:adjustRightInd w:val="0"/>
        <w:snapToGrid w:val="0"/>
        <w:spacing w:line="360" w:lineRule="auto"/>
        <w:ind w:firstLine="420"/>
        <w:rPr>
          <w:rFonts w:ascii="宋体" w:hAnsi="宋体" w:cs="宋体"/>
          <w:color w:val="000000"/>
          <w:szCs w:val="21"/>
          <w:highlight w:val="none"/>
        </w:rPr>
      </w:pPr>
      <w:bookmarkStart w:id="607" w:name="_Toc351203651"/>
      <w:r>
        <w:rPr>
          <w:rFonts w:hint="eastAsia" w:ascii="宋体" w:hAnsi="宋体" w:cs="宋体"/>
          <w:color w:val="000000"/>
          <w:szCs w:val="21"/>
          <w:highlight w:val="none"/>
        </w:rPr>
        <w:t>20. 争议解决</w:t>
      </w:r>
      <w:bookmarkEnd w:id="607"/>
    </w:p>
    <w:bookmarkEnd w:id="592"/>
    <w:bookmarkEnd w:id="593"/>
    <w:p w14:paraId="168F0A5E">
      <w:pPr>
        <w:adjustRightInd w:val="0"/>
        <w:snapToGrid w:val="0"/>
        <w:spacing w:line="360" w:lineRule="auto"/>
        <w:ind w:firstLine="420"/>
        <w:outlineLvl w:val="0"/>
        <w:rPr>
          <w:rFonts w:ascii="宋体" w:hAnsi="宋体" w:cs="宋体"/>
          <w:color w:val="000000"/>
          <w:szCs w:val="21"/>
          <w:highlight w:val="none"/>
        </w:rPr>
      </w:pPr>
      <w:r>
        <w:rPr>
          <w:rFonts w:hint="eastAsia" w:ascii="宋体" w:hAnsi="宋体" w:cs="宋体"/>
          <w:color w:val="000000"/>
          <w:szCs w:val="21"/>
          <w:highlight w:val="none"/>
        </w:rPr>
        <w:t>20.3 争</w:t>
      </w:r>
      <w:bookmarkEnd w:id="594"/>
      <w:r>
        <w:rPr>
          <w:rFonts w:hint="eastAsia" w:ascii="宋体" w:hAnsi="宋体" w:cs="宋体"/>
          <w:color w:val="000000"/>
          <w:szCs w:val="21"/>
          <w:highlight w:val="none"/>
        </w:rPr>
        <w:t>议评审</w:t>
      </w:r>
    </w:p>
    <w:p w14:paraId="0870FF0B">
      <w:pPr>
        <w:adjustRightInd w:val="0"/>
        <w:snapToGrid w:val="0"/>
        <w:spacing w:line="360" w:lineRule="auto"/>
        <w:ind w:firstLine="315" w:firstLineChars="150"/>
        <w:jc w:val="left"/>
        <w:rPr>
          <w:rFonts w:ascii="宋体" w:hAnsi="宋体" w:cs="宋体"/>
          <w:color w:val="000000"/>
          <w:szCs w:val="21"/>
          <w:highlight w:val="none"/>
        </w:rPr>
      </w:pPr>
      <w:r>
        <w:rPr>
          <w:rFonts w:hint="eastAsia" w:ascii="宋体" w:hAnsi="宋体" w:cs="宋体"/>
          <w:color w:val="000000"/>
          <w:szCs w:val="21"/>
          <w:highlight w:val="none"/>
        </w:rPr>
        <w:t>合同当事人是否同意将工程争议提交争议评审小组决定：</w:t>
      </w:r>
      <w:r>
        <w:rPr>
          <w:rFonts w:hint="eastAsia" w:ascii="宋体" w:hAnsi="宋体" w:cs="宋体"/>
          <w:color w:val="000000"/>
          <w:kern w:val="0"/>
          <w:szCs w:val="21"/>
          <w:highlight w:val="none"/>
          <w:u w:val="single"/>
        </w:rPr>
        <w:t>/</w:t>
      </w:r>
      <w:r>
        <w:rPr>
          <w:rFonts w:hint="eastAsia" w:ascii="宋体" w:hAnsi="宋体" w:cs="宋体"/>
          <w:color w:val="000000"/>
          <w:szCs w:val="21"/>
          <w:highlight w:val="none"/>
        </w:rPr>
        <w:t xml:space="preserve">。  </w:t>
      </w:r>
    </w:p>
    <w:p w14:paraId="4519539A">
      <w:pPr>
        <w:adjustRightInd w:val="0"/>
        <w:snapToGrid w:val="0"/>
        <w:spacing w:line="360" w:lineRule="auto"/>
        <w:ind w:firstLine="420"/>
        <w:jc w:val="left"/>
        <w:outlineLvl w:val="0"/>
        <w:rPr>
          <w:rFonts w:ascii="宋体" w:hAnsi="宋体" w:cs="宋体"/>
          <w:color w:val="000000"/>
          <w:szCs w:val="21"/>
          <w:highlight w:val="none"/>
        </w:rPr>
      </w:pPr>
      <w:r>
        <w:rPr>
          <w:rFonts w:hint="eastAsia" w:ascii="宋体" w:hAnsi="宋体" w:cs="宋体"/>
          <w:color w:val="000000"/>
          <w:szCs w:val="21"/>
          <w:highlight w:val="none"/>
        </w:rPr>
        <w:t>20.3.1 争议评审小组的确定</w:t>
      </w:r>
    </w:p>
    <w:p w14:paraId="4B258DE7">
      <w:pPr>
        <w:adjustRightInd w:val="0"/>
        <w:snapToGrid w:val="0"/>
        <w:spacing w:line="360" w:lineRule="auto"/>
        <w:ind w:firstLine="420"/>
        <w:jc w:val="left"/>
        <w:rPr>
          <w:rFonts w:ascii="宋体" w:hAnsi="宋体" w:cs="宋体"/>
          <w:color w:val="000000"/>
          <w:szCs w:val="21"/>
          <w:highlight w:val="none"/>
          <w:u w:val="single"/>
        </w:rPr>
      </w:pPr>
      <w:r>
        <w:rPr>
          <w:rFonts w:hint="eastAsia" w:ascii="宋体" w:hAnsi="宋体" w:cs="宋体"/>
          <w:color w:val="000000"/>
          <w:szCs w:val="21"/>
          <w:highlight w:val="none"/>
        </w:rPr>
        <w:t>争议评审小组成员的确定：</w:t>
      </w:r>
      <w:r>
        <w:rPr>
          <w:rFonts w:hint="eastAsia" w:ascii="宋体" w:hAnsi="宋体" w:cs="宋体"/>
          <w:color w:val="000000"/>
          <w:kern w:val="0"/>
          <w:szCs w:val="21"/>
          <w:highlight w:val="none"/>
          <w:u w:val="single"/>
        </w:rPr>
        <w:t>/</w:t>
      </w:r>
      <w:r>
        <w:rPr>
          <w:rFonts w:hint="eastAsia" w:ascii="宋体" w:hAnsi="宋体" w:cs="宋体"/>
          <w:color w:val="000000"/>
          <w:szCs w:val="21"/>
          <w:highlight w:val="none"/>
        </w:rPr>
        <w:t>。</w:t>
      </w:r>
    </w:p>
    <w:p w14:paraId="684A691D">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选定争议评审员的期限：</w:t>
      </w:r>
      <w:r>
        <w:rPr>
          <w:rFonts w:hint="eastAsia" w:ascii="宋体" w:hAnsi="宋体" w:cs="宋体"/>
          <w:color w:val="000000"/>
          <w:kern w:val="0"/>
          <w:szCs w:val="21"/>
          <w:highlight w:val="none"/>
          <w:u w:val="single"/>
        </w:rPr>
        <w:t>/</w:t>
      </w:r>
      <w:r>
        <w:rPr>
          <w:rFonts w:hint="eastAsia" w:ascii="宋体" w:hAnsi="宋体" w:cs="宋体"/>
          <w:color w:val="000000"/>
          <w:szCs w:val="21"/>
          <w:highlight w:val="none"/>
        </w:rPr>
        <w:t>。</w:t>
      </w:r>
    </w:p>
    <w:p w14:paraId="505611F5">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争议评审小组成员的报酬承担方式：</w:t>
      </w:r>
      <w:r>
        <w:rPr>
          <w:rFonts w:hint="eastAsia" w:ascii="宋体" w:hAnsi="宋体" w:cs="宋体"/>
          <w:color w:val="000000"/>
          <w:kern w:val="0"/>
          <w:szCs w:val="21"/>
          <w:highlight w:val="none"/>
          <w:u w:val="single"/>
        </w:rPr>
        <w:t>/</w:t>
      </w:r>
      <w:r>
        <w:rPr>
          <w:rFonts w:hint="eastAsia" w:ascii="宋体" w:hAnsi="宋体" w:cs="宋体"/>
          <w:color w:val="000000"/>
          <w:szCs w:val="21"/>
          <w:highlight w:val="none"/>
        </w:rPr>
        <w:t>。</w:t>
      </w:r>
    </w:p>
    <w:p w14:paraId="59654EA8">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其他事项的约定：</w:t>
      </w:r>
      <w:r>
        <w:rPr>
          <w:rFonts w:hint="eastAsia" w:ascii="宋体" w:hAnsi="宋体" w:cs="宋体"/>
          <w:color w:val="000000"/>
          <w:kern w:val="0"/>
          <w:szCs w:val="21"/>
          <w:highlight w:val="none"/>
          <w:u w:val="single"/>
        </w:rPr>
        <w:t>/</w:t>
      </w:r>
      <w:r>
        <w:rPr>
          <w:rFonts w:hint="eastAsia" w:ascii="宋体" w:hAnsi="宋体" w:cs="宋体"/>
          <w:color w:val="000000"/>
          <w:szCs w:val="21"/>
          <w:highlight w:val="none"/>
        </w:rPr>
        <w:t>。</w:t>
      </w:r>
    </w:p>
    <w:p w14:paraId="796EC661">
      <w:pPr>
        <w:autoSpaceDE w:val="0"/>
        <w:autoSpaceDN w:val="0"/>
        <w:adjustRightInd w:val="0"/>
        <w:snapToGrid w:val="0"/>
        <w:spacing w:line="360" w:lineRule="auto"/>
        <w:ind w:firstLine="420"/>
        <w:jc w:val="left"/>
        <w:outlineLvl w:val="0"/>
        <w:rPr>
          <w:rFonts w:ascii="宋体" w:hAnsi="宋体" w:cs="宋体"/>
          <w:color w:val="000000"/>
          <w:kern w:val="0"/>
          <w:szCs w:val="21"/>
          <w:highlight w:val="none"/>
        </w:rPr>
      </w:pPr>
      <w:r>
        <w:rPr>
          <w:rFonts w:hint="eastAsia" w:ascii="宋体" w:hAnsi="宋体" w:cs="宋体"/>
          <w:color w:val="000000"/>
          <w:kern w:val="0"/>
          <w:szCs w:val="21"/>
          <w:highlight w:val="none"/>
        </w:rPr>
        <w:t>20.3.2 争议评审小组的决定</w:t>
      </w:r>
    </w:p>
    <w:p w14:paraId="74818E5E">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合同当事人关于本项的约定：</w:t>
      </w:r>
      <w:r>
        <w:rPr>
          <w:rFonts w:hint="eastAsia" w:ascii="宋体" w:hAnsi="宋体" w:cs="宋体"/>
          <w:color w:val="000000"/>
          <w:kern w:val="0"/>
          <w:szCs w:val="21"/>
          <w:highlight w:val="none"/>
          <w:u w:val="single"/>
        </w:rPr>
        <w:t>/</w:t>
      </w:r>
      <w:r>
        <w:rPr>
          <w:rFonts w:hint="eastAsia" w:ascii="宋体" w:hAnsi="宋体" w:cs="宋体"/>
          <w:color w:val="000000"/>
          <w:szCs w:val="21"/>
          <w:highlight w:val="none"/>
        </w:rPr>
        <w:t>。</w:t>
      </w:r>
    </w:p>
    <w:p w14:paraId="6DE678D0">
      <w:pPr>
        <w:adjustRightInd w:val="0"/>
        <w:snapToGrid w:val="0"/>
        <w:spacing w:line="360" w:lineRule="auto"/>
        <w:ind w:firstLine="420"/>
        <w:outlineLvl w:val="0"/>
        <w:rPr>
          <w:rFonts w:ascii="宋体" w:hAnsi="宋体" w:cs="宋体"/>
          <w:color w:val="000000"/>
          <w:szCs w:val="21"/>
          <w:highlight w:val="none"/>
        </w:rPr>
      </w:pPr>
      <w:r>
        <w:rPr>
          <w:rFonts w:hint="eastAsia" w:ascii="宋体" w:hAnsi="宋体" w:cs="宋体"/>
          <w:color w:val="000000"/>
          <w:szCs w:val="21"/>
          <w:highlight w:val="none"/>
        </w:rPr>
        <w:t>20.4仲裁或诉讼</w:t>
      </w:r>
      <w:bookmarkEnd w:id="595"/>
    </w:p>
    <w:p w14:paraId="11FC4630">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因合同及合同有关事项发生的争议，按下列第</w:t>
      </w:r>
      <w:r>
        <w:rPr>
          <w:rFonts w:hint="eastAsia" w:ascii="宋体" w:hAnsi="宋体" w:cs="宋体"/>
          <w:color w:val="000000"/>
          <w:szCs w:val="21"/>
          <w:highlight w:val="none"/>
          <w:u w:val="single"/>
        </w:rPr>
        <w:t xml:space="preserve"> 2 </w:t>
      </w:r>
      <w:r>
        <w:rPr>
          <w:rFonts w:hint="eastAsia" w:ascii="宋体" w:hAnsi="宋体" w:cs="宋体"/>
          <w:color w:val="000000"/>
          <w:szCs w:val="21"/>
          <w:highlight w:val="none"/>
        </w:rPr>
        <w:t>种方式解决：</w:t>
      </w:r>
    </w:p>
    <w:p w14:paraId="3CD9F0DD">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（1）向</w:t>
      </w:r>
      <w:r>
        <w:rPr>
          <w:rFonts w:hint="eastAsia" w:ascii="宋体" w:hAnsi="宋体" w:cs="宋体"/>
          <w:color w:val="000000"/>
          <w:szCs w:val="21"/>
          <w:highlight w:val="none"/>
          <w:u w:val="single"/>
        </w:rPr>
        <w:t xml:space="preserve"> 南通 </w:t>
      </w:r>
      <w:r>
        <w:rPr>
          <w:rFonts w:hint="eastAsia" w:ascii="宋体" w:hAnsi="宋体" w:cs="宋体"/>
          <w:color w:val="000000"/>
          <w:szCs w:val="21"/>
          <w:highlight w:val="none"/>
        </w:rPr>
        <w:t>仲裁委员会申请仲裁；</w:t>
      </w:r>
    </w:p>
    <w:p w14:paraId="7E6350EB">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（2）向</w:t>
      </w:r>
      <w:r>
        <w:rPr>
          <w:rFonts w:hint="eastAsia" w:ascii="宋体" w:hAnsi="宋体" w:cs="宋体"/>
          <w:color w:val="000000"/>
          <w:szCs w:val="21"/>
          <w:highlight w:val="none"/>
          <w:u w:val="single"/>
        </w:rPr>
        <w:t>工程项目所在地</w:t>
      </w:r>
      <w:r>
        <w:rPr>
          <w:rFonts w:hint="eastAsia" w:ascii="宋体" w:hAnsi="宋体" w:cs="宋体"/>
          <w:color w:val="000000"/>
          <w:szCs w:val="21"/>
          <w:highlight w:val="none"/>
        </w:rPr>
        <w:t>人民法院起诉。</w:t>
      </w:r>
      <w:bookmarkEnd w:id="596"/>
      <w:bookmarkEnd w:id="597"/>
      <w:bookmarkEnd w:id="598"/>
      <w:bookmarkEnd w:id="599"/>
      <w:bookmarkEnd w:id="600"/>
      <w:bookmarkEnd w:id="601"/>
    </w:p>
    <w:p w14:paraId="1DFD490D">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21.补充条款</w:t>
      </w:r>
    </w:p>
    <w:p w14:paraId="7CB73541">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21.1承包人必须根据有关规范要求由具备相应专业资质的试验单位对工程材料、设备进行必要的试验、检测、检查其是否符合设计及规范要求。如发现质量有问题时，应不予接受并及时退货。监理根据需要，可在事前、事中、事后对承包方提供的材料进行抽检，不论在哪一个阶段查出问题，所造成的损失均由承包方负责。</w:t>
      </w:r>
    </w:p>
    <w:p w14:paraId="78FFE6D5">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21.2本工程承包人在施工现场应设专人负责试验工作（试压块的制作、取样、登记编号、送检、试验资料收集、整理等），负责试验的人员姓名及资质证书等材料也需报总监理工程师备案认可。</w:t>
      </w:r>
    </w:p>
    <w:p w14:paraId="67BB4567">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21.3由于承包人原因而引起的监理人所增加的额外工作报酬和附加工作报酬，由发包人从承包人应得的工程款中扣下支付给监理人。</w:t>
      </w:r>
    </w:p>
    <w:p w14:paraId="0B2074F8">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21.4考虑到本工程工期较紧，并且施工中可能会受到季节、气候的影响。本工程在投标报价中承包人必须认真了解施工现场情况，充分考虑施工中可能出现的不利因素，如进出场道路情况、施工场地较小、地质条件较差、降低地下水对各周边建筑物的影响等等，承包人应结合工程实际情况在施工方案中写明应该采用的相应措施，以确保工程质量和工期，相关费用已包含在合同价格中，今后不再计量。</w:t>
      </w:r>
    </w:p>
    <w:p w14:paraId="02AC1566">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21.5 承包人须建立健全用工支付制度，对进场施工人员进行安全教育，发放安全生产工具，进行封闭施工管理，并对用工考核、工资发放及其他用工事宜进行登记造册，同时承包人将造册登记内容复印件（须加盖单位印章）提供给建设单位派驻现场现场工程师进行备案。如果发生施工人员流动变更情形，承包人也须及时将书面手续办理完毕，并及时向建设单位工程师备案。若发生劳资或安全纠纷，承包人对于施工人员进出场无有效管理措施或无法提供该施工人员有关记录证明的，均视为承包人的责任。本工程项目经理对于上述事宜管理失当的，发包人有权同时直接追究项目经理的法律责任。</w:t>
      </w:r>
    </w:p>
    <w:p w14:paraId="0350963E">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21.6承包人必须及时支付施工人员工资和材料供应商的货款。如有因拖欠施工人员工资和材料供应商的货款，而影响工程质量、工期以及工地秩序混乱等情形的，发包人有权停止对承包人工程款的支付，于此而造成的一切损失由承包人承担。</w:t>
      </w:r>
    </w:p>
    <w:p w14:paraId="311C405A">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 xml:space="preserve">21.7 工程施工期间涉及环保、消防、城市卫生、市政、居委会、城管、派出所等相关部门收取的费用，以及夜间文明施工、保护周边地下管线和架空线的安全的费用等，投标人均应综合考虑在投标报价中，竣工结算时一律不作调整。 </w:t>
      </w:r>
    </w:p>
    <w:p w14:paraId="14556DF8">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21.8未尽事宜：发包人委托监理对承包人的施工进行全过程监理。承包人在工程实施过程中必须服从监理人员的监督。如因承包人违反施工工艺顺序、使用不合格材料，工程实体质量及安全文明生产不符合相关规定，所投入的施工机械、人员不满足工程进度的需要，引起监理方发出整改通知书的，视同承包人违约，发包人有权依照本合同相关条款追究承包人的违约责任 。</w:t>
      </w:r>
    </w:p>
    <w:p w14:paraId="417B6687">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21.9如果合同条款与清单规范不一致处，以合同条款为准。</w:t>
      </w:r>
    </w:p>
    <w:p w14:paraId="45B08B44">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21.10本合同项下未尽事宜，合同各方当事人均同意适用本项目招标文件有关规定，招标文件相关条款对各方当事人均具有约束力。</w:t>
      </w:r>
    </w:p>
    <w:p w14:paraId="25218E43">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21.11施工单位应做好各项准备工作，在合同签订后7个日历天内应提交全办理安监、质监、施工许可等所需的合格资料，并配合做好报监工作，否则从第8天开始计算工期（非施工单位原因除外），最终总工期（从签订合同后第8天起算）超出合同约定的按工期违约情形进行违约处罚，如中标人影响工程建设进度，发包人有权单方解除合同。</w:t>
      </w:r>
    </w:p>
    <w:p w14:paraId="1DB126C0">
      <w:pPr>
        <w:adjustRightInd w:val="0"/>
        <w:snapToGrid w:val="0"/>
        <w:spacing w:line="360" w:lineRule="auto"/>
        <w:ind w:firstLine="420"/>
        <w:jc w:val="left"/>
        <w:rPr>
          <w:rFonts w:ascii="宋体" w:hAnsi="宋体" w:cs="宋体"/>
          <w:color w:val="000000"/>
          <w:szCs w:val="21"/>
          <w:highlight w:val="none"/>
        </w:rPr>
      </w:pPr>
      <w:r>
        <w:rPr>
          <w:rFonts w:hint="eastAsia" w:ascii="宋体" w:hAnsi="宋体" w:cs="宋体"/>
          <w:color w:val="000000"/>
          <w:szCs w:val="21"/>
          <w:highlight w:val="none"/>
        </w:rPr>
        <w:t>21.12涉及消防验收的产品需符合国家《消防产品强制认证实施细则2014》要求，满足消防验收标准，投标人应充分了解国家涉及消防验收相关标准。</w:t>
      </w:r>
    </w:p>
    <w:p w14:paraId="115CE7FB">
      <w:pPr>
        <w:adjustRightInd w:val="0"/>
        <w:snapToGrid w:val="0"/>
        <w:spacing w:line="360" w:lineRule="auto"/>
        <w:ind w:firstLine="420" w:firstLineChars="200"/>
        <w:textAlignment w:val="baseline"/>
        <w:rPr>
          <w:rFonts w:ascii="宋体" w:hAnsi="宋体" w:cs="宋体"/>
          <w:color w:val="000000"/>
          <w:highlight w:val="none"/>
        </w:rPr>
      </w:pPr>
    </w:p>
    <w:p w14:paraId="16ABDB4C">
      <w:pPr>
        <w:adjustRightInd w:val="0"/>
        <w:snapToGrid w:val="0"/>
        <w:spacing w:line="360" w:lineRule="auto"/>
        <w:rPr>
          <w:rFonts w:ascii="宋体" w:hAnsi="宋体" w:cs="宋体"/>
          <w:color w:val="000000"/>
          <w:sz w:val="30"/>
          <w:szCs w:val="30"/>
          <w:highlight w:val="none"/>
        </w:rPr>
      </w:pPr>
      <w:r>
        <w:rPr>
          <w:rFonts w:ascii="宋体" w:hAnsi="宋体" w:cs="宋体"/>
          <w:color w:val="000000"/>
          <w:szCs w:val="21"/>
          <w:highlight w:val="none"/>
        </w:rPr>
        <w:br w:type="page"/>
      </w:r>
      <w:r>
        <w:rPr>
          <w:rFonts w:hint="eastAsia" w:ascii="宋体" w:hAnsi="宋体" w:cs="宋体"/>
          <w:color w:val="000000"/>
          <w:sz w:val="24"/>
          <w:szCs w:val="21"/>
          <w:highlight w:val="none"/>
        </w:rPr>
        <w:t>附</w:t>
      </w:r>
      <w:bookmarkStart w:id="608" w:name="_Toc296891054"/>
      <w:bookmarkStart w:id="609" w:name="_Toc296944565"/>
      <w:bookmarkStart w:id="610" w:name="_Toc296891266"/>
      <w:bookmarkStart w:id="611" w:name="_Toc296503226"/>
      <w:bookmarkStart w:id="612" w:name="_Toc296347225"/>
      <w:bookmarkStart w:id="613" w:name="_Toc296346727"/>
      <w:bookmarkStart w:id="614" w:name="_Toc267261693"/>
      <w:r>
        <w:rPr>
          <w:rFonts w:hint="eastAsia" w:ascii="宋体" w:hAnsi="宋体" w:cs="宋体"/>
          <w:color w:val="000000"/>
          <w:sz w:val="24"/>
          <w:szCs w:val="21"/>
          <w:highlight w:val="none"/>
        </w:rPr>
        <w:t>件1：</w:t>
      </w:r>
      <w:bookmarkEnd w:id="608"/>
      <w:bookmarkEnd w:id="609"/>
      <w:bookmarkEnd w:id="610"/>
      <w:bookmarkEnd w:id="611"/>
      <w:bookmarkEnd w:id="612"/>
      <w:bookmarkEnd w:id="613"/>
      <w:bookmarkEnd w:id="614"/>
    </w:p>
    <w:p w14:paraId="42AE8010">
      <w:pPr>
        <w:adjustRightInd w:val="0"/>
        <w:snapToGrid w:val="0"/>
        <w:spacing w:line="360" w:lineRule="auto"/>
        <w:jc w:val="center"/>
        <w:rPr>
          <w:rFonts w:ascii="宋体" w:hAnsi="宋体" w:cs="宋体"/>
          <w:color w:val="000000"/>
          <w:sz w:val="24"/>
          <w:szCs w:val="21"/>
          <w:highlight w:val="none"/>
        </w:rPr>
      </w:pPr>
      <w:r>
        <w:rPr>
          <w:rFonts w:hint="eastAsia" w:ascii="宋体" w:hAnsi="宋体" w:cs="宋体"/>
          <w:color w:val="000000"/>
          <w:sz w:val="24"/>
          <w:szCs w:val="21"/>
          <w:highlight w:val="none"/>
        </w:rPr>
        <w:t>工程质量保修书</w:t>
      </w:r>
    </w:p>
    <w:p w14:paraId="43E8D0D4">
      <w:pPr>
        <w:adjustRightInd w:val="0"/>
        <w:snapToGrid w:val="0"/>
        <w:spacing w:line="360" w:lineRule="auto"/>
        <w:rPr>
          <w:rFonts w:ascii="宋体" w:hAnsi="宋体" w:cs="宋体"/>
          <w:color w:val="000000"/>
          <w:szCs w:val="21"/>
          <w:highlight w:val="none"/>
        </w:rPr>
      </w:pPr>
      <w:r>
        <w:rPr>
          <w:rFonts w:hint="eastAsia" w:ascii="宋体" w:hAnsi="宋体" w:cs="宋体"/>
          <w:color w:val="000000"/>
          <w:szCs w:val="21"/>
          <w:highlight w:val="none"/>
        </w:rPr>
        <w:t>发包人（全称）：</w:t>
      </w:r>
      <w:r>
        <w:rPr>
          <w:rFonts w:hint="eastAsia" w:ascii="宋体" w:hAnsi="宋体" w:cs="宋体"/>
          <w:color w:val="000000"/>
          <w:szCs w:val="21"/>
          <w:highlight w:val="none"/>
          <w:u w:val="single"/>
        </w:rPr>
        <w:t xml:space="preserve">                         </w:t>
      </w:r>
    </w:p>
    <w:p w14:paraId="669D10B4">
      <w:pPr>
        <w:adjustRightInd w:val="0"/>
        <w:snapToGrid w:val="0"/>
        <w:spacing w:line="360" w:lineRule="auto"/>
        <w:rPr>
          <w:rFonts w:ascii="宋体" w:hAnsi="宋体" w:cs="宋体"/>
          <w:color w:val="000000"/>
          <w:szCs w:val="21"/>
          <w:highlight w:val="none"/>
        </w:rPr>
      </w:pPr>
      <w:r>
        <w:rPr>
          <w:rFonts w:hint="eastAsia" w:ascii="宋体" w:hAnsi="宋体" w:cs="宋体"/>
          <w:color w:val="000000"/>
          <w:szCs w:val="21"/>
          <w:highlight w:val="none"/>
        </w:rPr>
        <w:t>承包人（全称）：</w:t>
      </w:r>
      <w:r>
        <w:rPr>
          <w:rFonts w:hint="eastAsia" w:ascii="宋体" w:hAnsi="宋体" w:cs="宋体"/>
          <w:color w:val="000000"/>
          <w:szCs w:val="21"/>
          <w:highlight w:val="none"/>
          <w:u w:val="single"/>
        </w:rPr>
        <w:t xml:space="preserve">                         </w:t>
      </w:r>
    </w:p>
    <w:p w14:paraId="3FCFB7BE">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发包人和承包人根据《中华人民共和国建筑法》和《建设工程质量管理条例》，经协商一致就</w:t>
      </w:r>
      <w:r>
        <w:rPr>
          <w:rFonts w:hint="eastAsia" w:ascii="宋体" w:hAnsi="宋体" w:cs="宋体"/>
          <w:color w:val="000000"/>
          <w:szCs w:val="21"/>
          <w:highlight w:val="none"/>
          <w:u w:val="single"/>
        </w:rPr>
        <w:t>南通机场登机桥侧旋通道提升改造工程</w:t>
      </w:r>
      <w:r>
        <w:rPr>
          <w:rFonts w:hint="eastAsia" w:ascii="宋体" w:hAnsi="宋体" w:cs="宋体"/>
          <w:color w:val="000000"/>
          <w:szCs w:val="21"/>
          <w:highlight w:val="none"/>
        </w:rPr>
        <w:t>（工程全称）签订工程质量保修书。</w:t>
      </w:r>
    </w:p>
    <w:p w14:paraId="31464A28">
      <w:pPr>
        <w:adjustRightInd w:val="0"/>
        <w:snapToGrid w:val="0"/>
        <w:spacing w:line="360" w:lineRule="auto"/>
        <w:ind w:firstLine="210" w:firstLineChars="100"/>
        <w:outlineLvl w:val="0"/>
        <w:rPr>
          <w:rFonts w:ascii="宋体" w:hAnsi="宋体" w:cs="宋体"/>
          <w:color w:val="000000"/>
          <w:szCs w:val="21"/>
          <w:highlight w:val="none"/>
        </w:rPr>
      </w:pPr>
      <w:r>
        <w:rPr>
          <w:rFonts w:hint="eastAsia" w:ascii="宋体" w:hAnsi="宋体" w:cs="宋体"/>
          <w:color w:val="000000"/>
          <w:szCs w:val="21"/>
          <w:highlight w:val="none"/>
        </w:rPr>
        <w:t>　一、工程质量保修范围和内容</w:t>
      </w:r>
    </w:p>
    <w:p w14:paraId="387CA280">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承包人在质量保修期内，按照有关法律规定和合同约定，承担工程质量保修责任。</w:t>
      </w:r>
    </w:p>
    <w:p w14:paraId="06A31C59">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质量保修范围包括地基基础工程、主体结构工程，屋面防水工程、有防水要求的卫生间、房间和外墙面的防渗漏，供热与供冷系统，空调，新风系统，电气管线、给排水管道、设备安装和装修工程，以及双方约定的其他项目。具体保修的内容，双方约定如下：承包人承包范围内的所有项目。</w:t>
      </w:r>
    </w:p>
    <w:p w14:paraId="21F9A267">
      <w:pPr>
        <w:adjustRightInd w:val="0"/>
        <w:snapToGrid w:val="0"/>
        <w:spacing w:line="360" w:lineRule="auto"/>
        <w:ind w:firstLine="420"/>
        <w:outlineLvl w:val="0"/>
        <w:rPr>
          <w:rFonts w:ascii="宋体" w:hAnsi="宋体" w:cs="宋体"/>
          <w:color w:val="000000"/>
          <w:szCs w:val="21"/>
          <w:highlight w:val="none"/>
        </w:rPr>
      </w:pPr>
      <w:r>
        <w:rPr>
          <w:rFonts w:hint="eastAsia" w:ascii="宋体" w:hAnsi="宋体" w:cs="宋体"/>
          <w:color w:val="000000"/>
          <w:szCs w:val="21"/>
          <w:highlight w:val="none"/>
        </w:rPr>
        <w:t>二、质量保修期</w:t>
      </w:r>
    </w:p>
    <w:p w14:paraId="5193B544">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根据《建设工程质量管理条例》及有关规定，工程的质量保修期如下：</w:t>
      </w:r>
    </w:p>
    <w:p w14:paraId="127FB30E">
      <w:pPr>
        <w:adjustRightInd w:val="0"/>
        <w:snapToGrid w:val="0"/>
        <w:spacing w:line="360" w:lineRule="auto"/>
        <w:ind w:firstLine="105" w:firstLineChars="50"/>
        <w:rPr>
          <w:rFonts w:ascii="宋体" w:hAnsi="宋体" w:cs="宋体"/>
          <w:color w:val="000000"/>
          <w:szCs w:val="21"/>
          <w:highlight w:val="none"/>
        </w:rPr>
      </w:pPr>
      <w:r>
        <w:rPr>
          <w:rFonts w:hint="eastAsia" w:ascii="宋体" w:hAnsi="宋体" w:cs="宋体"/>
          <w:color w:val="000000"/>
          <w:szCs w:val="21"/>
          <w:highlight w:val="none"/>
        </w:rPr>
        <w:t>1．地基基础工程和主体结构工程为设计文件规定的工程合理使用年限；</w:t>
      </w:r>
    </w:p>
    <w:p w14:paraId="5B3519BD">
      <w:pPr>
        <w:adjustRightInd w:val="0"/>
        <w:snapToGrid w:val="0"/>
        <w:spacing w:line="360" w:lineRule="auto"/>
        <w:ind w:firstLine="105" w:firstLineChars="50"/>
        <w:rPr>
          <w:rFonts w:ascii="宋体" w:hAnsi="宋体" w:cs="宋体"/>
          <w:color w:val="000000"/>
          <w:szCs w:val="21"/>
          <w:highlight w:val="none"/>
        </w:rPr>
      </w:pPr>
      <w:r>
        <w:rPr>
          <w:rFonts w:hint="eastAsia" w:ascii="宋体" w:hAnsi="宋体" w:cs="宋体"/>
          <w:color w:val="000000"/>
          <w:szCs w:val="21"/>
          <w:highlight w:val="none"/>
        </w:rPr>
        <w:t>2．屋面防水工程、有防水要求的卫生间、房间和外墙面的防渗为</w:t>
      </w:r>
      <w:r>
        <w:rPr>
          <w:rFonts w:hint="eastAsia" w:ascii="宋体" w:hAnsi="宋体" w:cs="宋体"/>
          <w:color w:val="000000"/>
          <w:szCs w:val="21"/>
          <w:highlight w:val="none"/>
          <w:u w:val="single"/>
        </w:rPr>
        <w:t xml:space="preserve">  5  </w:t>
      </w:r>
      <w:r>
        <w:rPr>
          <w:rFonts w:hint="eastAsia" w:ascii="宋体" w:hAnsi="宋体" w:cs="宋体"/>
          <w:color w:val="000000"/>
          <w:szCs w:val="21"/>
          <w:highlight w:val="none"/>
        </w:rPr>
        <w:t>年；</w:t>
      </w:r>
    </w:p>
    <w:p w14:paraId="416D42A2">
      <w:pPr>
        <w:adjustRightInd w:val="0"/>
        <w:snapToGrid w:val="0"/>
        <w:spacing w:line="360" w:lineRule="auto"/>
        <w:ind w:firstLine="105" w:firstLineChars="50"/>
        <w:rPr>
          <w:rFonts w:ascii="宋体" w:hAnsi="宋体" w:cs="宋体"/>
          <w:color w:val="000000"/>
          <w:szCs w:val="21"/>
          <w:highlight w:val="none"/>
        </w:rPr>
      </w:pPr>
      <w:r>
        <w:rPr>
          <w:rFonts w:hint="eastAsia" w:ascii="宋体" w:hAnsi="宋体" w:cs="宋体"/>
          <w:color w:val="000000"/>
          <w:szCs w:val="21"/>
          <w:highlight w:val="none"/>
        </w:rPr>
        <w:t>3．装修工程为</w:t>
      </w:r>
      <w:r>
        <w:rPr>
          <w:rFonts w:hint="eastAsia" w:ascii="宋体" w:hAnsi="宋体" w:cs="宋体"/>
          <w:color w:val="000000"/>
          <w:szCs w:val="21"/>
          <w:highlight w:val="none"/>
          <w:u w:val="single"/>
        </w:rPr>
        <w:t xml:space="preserve">  2  </w:t>
      </w:r>
      <w:r>
        <w:rPr>
          <w:rFonts w:hint="eastAsia" w:ascii="宋体" w:hAnsi="宋体" w:cs="宋体"/>
          <w:color w:val="000000"/>
          <w:szCs w:val="21"/>
          <w:highlight w:val="none"/>
        </w:rPr>
        <w:t>年；</w:t>
      </w:r>
    </w:p>
    <w:p w14:paraId="66CE3FD7">
      <w:pPr>
        <w:adjustRightInd w:val="0"/>
        <w:snapToGrid w:val="0"/>
        <w:spacing w:line="360" w:lineRule="auto"/>
        <w:ind w:firstLine="105" w:firstLineChars="50"/>
        <w:rPr>
          <w:rFonts w:ascii="宋体" w:hAnsi="宋体" w:cs="宋体"/>
          <w:color w:val="000000"/>
          <w:szCs w:val="21"/>
          <w:highlight w:val="none"/>
        </w:rPr>
      </w:pPr>
      <w:r>
        <w:rPr>
          <w:rFonts w:hint="eastAsia" w:ascii="宋体" w:hAnsi="宋体" w:cs="宋体"/>
          <w:color w:val="000000"/>
          <w:szCs w:val="21"/>
          <w:highlight w:val="none"/>
        </w:rPr>
        <w:t>4．电气管线、给排水管道、设备安装工程为</w:t>
      </w:r>
      <w:r>
        <w:rPr>
          <w:rFonts w:hint="eastAsia" w:ascii="宋体" w:hAnsi="宋体" w:cs="宋体"/>
          <w:color w:val="000000"/>
          <w:szCs w:val="21"/>
          <w:highlight w:val="none"/>
          <w:u w:val="single"/>
        </w:rPr>
        <w:t xml:space="preserve">   2  </w:t>
      </w:r>
      <w:r>
        <w:rPr>
          <w:rFonts w:hint="eastAsia" w:ascii="宋体" w:hAnsi="宋体" w:cs="宋体"/>
          <w:color w:val="000000"/>
          <w:szCs w:val="21"/>
          <w:highlight w:val="none"/>
        </w:rPr>
        <w:t>年；</w:t>
      </w:r>
    </w:p>
    <w:p w14:paraId="1061B01B">
      <w:pPr>
        <w:adjustRightInd w:val="0"/>
        <w:snapToGrid w:val="0"/>
        <w:spacing w:line="360" w:lineRule="auto"/>
        <w:ind w:firstLine="105" w:firstLineChars="50"/>
        <w:rPr>
          <w:rFonts w:ascii="宋体" w:hAnsi="宋体" w:cs="宋体"/>
          <w:color w:val="000000"/>
          <w:szCs w:val="21"/>
          <w:highlight w:val="none"/>
        </w:rPr>
      </w:pPr>
      <w:r>
        <w:rPr>
          <w:rFonts w:hint="eastAsia" w:ascii="宋体" w:hAnsi="宋体" w:cs="宋体"/>
          <w:color w:val="000000"/>
          <w:szCs w:val="21"/>
          <w:highlight w:val="none"/>
        </w:rPr>
        <w:t>5．供热与供冷系统为</w:t>
      </w:r>
      <w:r>
        <w:rPr>
          <w:rFonts w:hint="eastAsia" w:ascii="宋体" w:hAnsi="宋体" w:cs="宋体"/>
          <w:color w:val="000000"/>
          <w:szCs w:val="21"/>
          <w:highlight w:val="none"/>
          <w:u w:val="single"/>
        </w:rPr>
        <w:t xml:space="preserve">   2   </w:t>
      </w:r>
      <w:r>
        <w:rPr>
          <w:rFonts w:hint="eastAsia" w:ascii="宋体" w:hAnsi="宋体" w:cs="宋体"/>
          <w:color w:val="000000"/>
          <w:szCs w:val="21"/>
          <w:highlight w:val="none"/>
        </w:rPr>
        <w:t>个采暖期、供冷期；</w:t>
      </w:r>
    </w:p>
    <w:p w14:paraId="1F933F46">
      <w:pPr>
        <w:adjustRightInd w:val="0"/>
        <w:snapToGrid w:val="0"/>
        <w:spacing w:line="360" w:lineRule="auto"/>
        <w:ind w:firstLine="105" w:firstLineChars="50"/>
        <w:rPr>
          <w:rFonts w:ascii="宋体" w:hAnsi="宋体" w:cs="宋体"/>
          <w:color w:val="000000"/>
          <w:szCs w:val="21"/>
          <w:highlight w:val="none"/>
        </w:rPr>
      </w:pPr>
      <w:r>
        <w:rPr>
          <w:rFonts w:hint="eastAsia" w:ascii="宋体" w:hAnsi="宋体" w:cs="宋体"/>
          <w:color w:val="000000"/>
          <w:szCs w:val="21"/>
          <w:highlight w:val="none"/>
        </w:rPr>
        <w:t>6．住宅小区内的给排水设施、道路等配套工程为</w:t>
      </w:r>
      <w:r>
        <w:rPr>
          <w:rFonts w:hint="eastAsia" w:ascii="宋体" w:hAnsi="宋体" w:cs="宋体"/>
          <w:color w:val="000000"/>
          <w:szCs w:val="21"/>
          <w:highlight w:val="none"/>
          <w:u w:val="single"/>
        </w:rPr>
        <w:t xml:space="preserve">  2  </w:t>
      </w:r>
      <w:r>
        <w:rPr>
          <w:rFonts w:hint="eastAsia" w:ascii="宋体" w:hAnsi="宋体" w:cs="宋体"/>
          <w:color w:val="000000"/>
          <w:szCs w:val="21"/>
          <w:highlight w:val="none"/>
        </w:rPr>
        <w:t>年；</w:t>
      </w:r>
    </w:p>
    <w:p w14:paraId="25CE8E6E">
      <w:pPr>
        <w:adjustRightInd w:val="0"/>
        <w:snapToGrid w:val="0"/>
        <w:spacing w:line="360" w:lineRule="auto"/>
        <w:ind w:firstLine="105" w:firstLineChars="50"/>
        <w:rPr>
          <w:rFonts w:ascii="宋体" w:hAnsi="宋体" w:cs="宋体"/>
          <w:color w:val="000000"/>
          <w:szCs w:val="21"/>
          <w:highlight w:val="none"/>
        </w:rPr>
      </w:pPr>
      <w:r>
        <w:rPr>
          <w:rFonts w:hint="eastAsia" w:ascii="宋体" w:hAnsi="宋体" w:cs="宋体"/>
          <w:color w:val="000000"/>
          <w:szCs w:val="21"/>
          <w:highlight w:val="none"/>
        </w:rPr>
        <w:t>7．其他项目保修期限约定如下：</w:t>
      </w:r>
      <w:r>
        <w:rPr>
          <w:rFonts w:hint="eastAsia" w:ascii="宋体" w:hAnsi="宋体" w:cs="宋体"/>
          <w:color w:val="000000"/>
          <w:szCs w:val="21"/>
          <w:highlight w:val="none"/>
          <w:u w:val="single"/>
        </w:rPr>
        <w:t xml:space="preserve"> 质量保修期自工程竣工验收合格之日起计算，其他工程质保期两年</w:t>
      </w:r>
      <w:r>
        <w:rPr>
          <w:rFonts w:hint="eastAsia" w:ascii="宋体" w:hAnsi="宋体" w:cs="宋体"/>
          <w:color w:val="000000"/>
          <w:szCs w:val="21"/>
          <w:highlight w:val="none"/>
        </w:rPr>
        <w:t>。</w:t>
      </w:r>
    </w:p>
    <w:p w14:paraId="77FED96D">
      <w:pPr>
        <w:adjustRightInd w:val="0"/>
        <w:snapToGrid w:val="0"/>
        <w:spacing w:line="360" w:lineRule="auto"/>
        <w:ind w:firstLine="420"/>
        <w:outlineLvl w:val="0"/>
        <w:rPr>
          <w:rFonts w:ascii="宋体" w:hAnsi="宋体" w:cs="宋体"/>
          <w:color w:val="000000"/>
          <w:szCs w:val="21"/>
          <w:highlight w:val="none"/>
        </w:rPr>
      </w:pPr>
      <w:r>
        <w:rPr>
          <w:rFonts w:hint="eastAsia" w:ascii="宋体" w:hAnsi="宋体" w:cs="宋体"/>
          <w:color w:val="000000"/>
          <w:szCs w:val="21"/>
          <w:highlight w:val="none"/>
        </w:rPr>
        <w:t>三、缺陷责任期</w:t>
      </w:r>
    </w:p>
    <w:p w14:paraId="7B7F2A45">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工程缺陷责任期为</w:t>
      </w:r>
      <w:r>
        <w:rPr>
          <w:rFonts w:hint="eastAsia" w:ascii="宋体" w:hAnsi="宋体" w:cs="宋体"/>
          <w:color w:val="000000"/>
          <w:szCs w:val="21"/>
          <w:highlight w:val="none"/>
          <w:u w:val="single"/>
        </w:rPr>
        <w:t>24</w:t>
      </w:r>
      <w:r>
        <w:rPr>
          <w:rFonts w:hint="eastAsia" w:ascii="宋体" w:hAnsi="宋体" w:cs="宋体"/>
          <w:color w:val="000000"/>
          <w:szCs w:val="21"/>
          <w:highlight w:val="none"/>
        </w:rPr>
        <w:t>个月（其中：屋面防水工程、有防水要求的卫生间、房间和外墙面的防渗漏为 5 年），缺陷责任期自工程通过竣工验收之日起计算。单位工程先于全部工程进行验收，单位工程缺陷责任期自单位工程验收合格之日起算。</w:t>
      </w:r>
    </w:p>
    <w:p w14:paraId="0C6A19D4">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缺陷责任期终止后，发包人应退还剩余的质量保证金。</w:t>
      </w:r>
    </w:p>
    <w:p w14:paraId="78981EE9">
      <w:pPr>
        <w:adjustRightInd w:val="0"/>
        <w:snapToGrid w:val="0"/>
        <w:spacing w:line="360" w:lineRule="auto"/>
        <w:ind w:firstLine="420"/>
        <w:outlineLvl w:val="0"/>
        <w:rPr>
          <w:rFonts w:ascii="宋体" w:hAnsi="宋体" w:cs="宋体"/>
          <w:color w:val="000000"/>
          <w:szCs w:val="21"/>
          <w:highlight w:val="none"/>
        </w:rPr>
      </w:pPr>
      <w:r>
        <w:rPr>
          <w:rFonts w:hint="eastAsia" w:ascii="宋体" w:hAnsi="宋体" w:cs="宋体"/>
          <w:color w:val="000000"/>
          <w:szCs w:val="21"/>
          <w:highlight w:val="none"/>
        </w:rPr>
        <w:t xml:space="preserve"> 四、质量保修责任</w:t>
      </w:r>
    </w:p>
    <w:p w14:paraId="05FA8FA6">
      <w:pPr>
        <w:adjustRightInd w:val="0"/>
        <w:snapToGrid w:val="0"/>
        <w:spacing w:line="360" w:lineRule="auto"/>
        <w:ind w:firstLine="430" w:firstLineChars="205"/>
        <w:rPr>
          <w:rFonts w:ascii="宋体" w:hAnsi="宋体" w:cs="宋体"/>
          <w:color w:val="000000"/>
          <w:szCs w:val="21"/>
          <w:highlight w:val="none"/>
        </w:rPr>
      </w:pPr>
      <w:r>
        <w:rPr>
          <w:rFonts w:hint="eastAsia" w:ascii="宋体" w:hAnsi="宋体" w:cs="宋体"/>
          <w:color w:val="000000"/>
          <w:szCs w:val="21"/>
          <w:highlight w:val="none"/>
        </w:rPr>
        <w:t>1．属于保修范围、内容的项目，承包人应当在接到保修通知之日起7天内派人保修。承包人不在约定期限内派人保修的，发包人可以委托他人修理。</w:t>
      </w:r>
    </w:p>
    <w:p w14:paraId="1FBA1EA2">
      <w:pPr>
        <w:adjustRightInd w:val="0"/>
        <w:snapToGrid w:val="0"/>
        <w:spacing w:line="360" w:lineRule="auto"/>
        <w:ind w:firstLine="430" w:firstLineChars="205"/>
        <w:rPr>
          <w:rFonts w:ascii="宋体" w:hAnsi="宋体" w:cs="宋体"/>
          <w:color w:val="000000"/>
          <w:szCs w:val="21"/>
          <w:highlight w:val="none"/>
        </w:rPr>
      </w:pPr>
      <w:r>
        <w:rPr>
          <w:rFonts w:hint="eastAsia" w:ascii="宋体" w:hAnsi="宋体" w:cs="宋体"/>
          <w:color w:val="000000"/>
          <w:szCs w:val="21"/>
          <w:highlight w:val="none"/>
        </w:rPr>
        <w:t>2．发生紧急事故需抢修的，承包人在接到事故通知后，应当立即到达事故现场抢修。</w:t>
      </w:r>
    </w:p>
    <w:p w14:paraId="0B8F324A">
      <w:pPr>
        <w:adjustRightInd w:val="0"/>
        <w:snapToGrid w:val="0"/>
        <w:spacing w:line="360" w:lineRule="auto"/>
        <w:ind w:firstLine="430" w:firstLineChars="205"/>
        <w:rPr>
          <w:rFonts w:ascii="宋体" w:hAnsi="宋体" w:cs="宋体"/>
          <w:color w:val="000000"/>
          <w:szCs w:val="21"/>
          <w:highlight w:val="none"/>
        </w:rPr>
      </w:pPr>
      <w:r>
        <w:rPr>
          <w:rFonts w:hint="eastAsia" w:ascii="宋体" w:hAnsi="宋体" w:cs="宋体"/>
          <w:color w:val="000000"/>
          <w:szCs w:val="21"/>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6FE866A9">
      <w:pPr>
        <w:adjustRightInd w:val="0"/>
        <w:snapToGrid w:val="0"/>
        <w:spacing w:line="360" w:lineRule="auto"/>
        <w:ind w:firstLine="630" w:firstLineChars="300"/>
        <w:rPr>
          <w:rFonts w:ascii="宋体" w:hAnsi="宋体" w:cs="宋体"/>
          <w:color w:val="000000"/>
          <w:szCs w:val="21"/>
          <w:highlight w:val="none"/>
        </w:rPr>
      </w:pPr>
      <w:r>
        <w:rPr>
          <w:rFonts w:hint="eastAsia" w:ascii="宋体" w:hAnsi="宋体" w:cs="宋体"/>
          <w:color w:val="000000"/>
          <w:szCs w:val="21"/>
          <w:highlight w:val="none"/>
        </w:rPr>
        <w:t>4．质量保修完成后，由发包人组织验收。</w:t>
      </w:r>
    </w:p>
    <w:p w14:paraId="595A69E1">
      <w:pPr>
        <w:adjustRightInd w:val="0"/>
        <w:snapToGrid w:val="0"/>
        <w:spacing w:line="360" w:lineRule="auto"/>
        <w:ind w:firstLine="630" w:firstLineChars="300"/>
        <w:rPr>
          <w:rFonts w:ascii="宋体" w:hAnsi="宋体" w:cs="宋体"/>
          <w:color w:val="000000"/>
          <w:szCs w:val="21"/>
          <w:highlight w:val="none"/>
        </w:rPr>
      </w:pPr>
      <w:r>
        <w:rPr>
          <w:rFonts w:hint="eastAsia" w:ascii="宋体" w:hAnsi="宋体" w:cs="宋体"/>
          <w:color w:val="000000"/>
          <w:szCs w:val="21"/>
          <w:highlight w:val="none"/>
        </w:rPr>
        <w:t>5．保修期内的消防等维保由承包人承担，由有相关资质的维保单位与发包人签订维保合同，维保费用由承包人在投标报价中综合考虑。</w:t>
      </w:r>
    </w:p>
    <w:p w14:paraId="5B654506">
      <w:pPr>
        <w:adjustRightInd w:val="0"/>
        <w:snapToGrid w:val="0"/>
        <w:spacing w:line="360" w:lineRule="auto"/>
        <w:ind w:firstLine="630" w:firstLineChars="300"/>
        <w:outlineLvl w:val="0"/>
        <w:rPr>
          <w:rFonts w:ascii="宋体" w:hAnsi="宋体" w:cs="宋体"/>
          <w:color w:val="000000"/>
          <w:szCs w:val="21"/>
          <w:highlight w:val="none"/>
        </w:rPr>
      </w:pPr>
      <w:r>
        <w:rPr>
          <w:rFonts w:hint="eastAsia" w:ascii="宋体" w:hAnsi="宋体" w:cs="宋体"/>
          <w:color w:val="000000"/>
          <w:szCs w:val="21"/>
          <w:highlight w:val="none"/>
        </w:rPr>
        <w:t>五、保修费用</w:t>
      </w:r>
    </w:p>
    <w:p w14:paraId="39768D22">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　保修费用由造成质量缺陷的责任方承担。</w:t>
      </w:r>
    </w:p>
    <w:p w14:paraId="3E5CF67B">
      <w:pPr>
        <w:adjustRightInd w:val="0"/>
        <w:snapToGrid w:val="0"/>
        <w:spacing w:line="360" w:lineRule="auto"/>
        <w:ind w:firstLine="630" w:firstLineChars="300"/>
        <w:jc w:val="left"/>
        <w:outlineLvl w:val="0"/>
        <w:rPr>
          <w:rFonts w:ascii="宋体" w:hAnsi="宋体" w:cs="宋体"/>
          <w:color w:val="000000"/>
          <w:szCs w:val="21"/>
          <w:highlight w:val="none"/>
        </w:rPr>
      </w:pPr>
      <w:r>
        <w:rPr>
          <w:rFonts w:hint="eastAsia" w:ascii="宋体" w:hAnsi="宋体" w:cs="宋体"/>
          <w:bCs/>
          <w:color w:val="000000"/>
          <w:szCs w:val="21"/>
          <w:highlight w:val="none"/>
        </w:rPr>
        <w:t>六</w:t>
      </w:r>
      <w:r>
        <w:rPr>
          <w:rFonts w:hint="eastAsia" w:ascii="宋体" w:hAnsi="宋体" w:cs="宋体"/>
          <w:color w:val="000000"/>
          <w:szCs w:val="21"/>
          <w:highlight w:val="none"/>
        </w:rPr>
        <w:t>、双方约定的其他工程质量保修事项：</w:t>
      </w:r>
      <w:r>
        <w:rPr>
          <w:rFonts w:hint="eastAsia" w:ascii="宋体" w:hAnsi="宋体" w:cs="宋体"/>
          <w:color w:val="000000"/>
          <w:szCs w:val="21"/>
          <w:highlight w:val="none"/>
          <w:u w:val="single"/>
        </w:rPr>
        <w:t>双方约定的其他工程保修责任事项：（1）施工单位在竣工交付后落实专人负责向业主交房，在保修期内承包人明确专人服务。施工单位在竣工交付的同时以公函形式明确人员、联系方法、通讯地址，在保修期内如有变化，承包人应以公函形式告知发包人，联系不上、保修函被退回的情况均视为已通知到承包人，发包人可按4.1条款的约定执行。（2）如因承包人的责任，造成直接或间接损失，由承包人负责赔偿，费用从质量保证金中扣除。（3）如发现用户投诉，承包人须在接到发包人通知后4小时内到场，承包人未按时到场每次扣除质量保证金2000元；如发现缺陷明显有承包人责任的视情况扣除质量保证金5000元～10000元不等，发现承包人重大责任将追究有关法律责任</w:t>
      </w:r>
      <w:r>
        <w:rPr>
          <w:rFonts w:hint="eastAsia" w:ascii="宋体" w:hAnsi="宋体" w:cs="宋体"/>
          <w:color w:val="000000"/>
          <w:szCs w:val="21"/>
          <w:highlight w:val="none"/>
        </w:rPr>
        <w:t>。</w:t>
      </w:r>
    </w:p>
    <w:p w14:paraId="2A5BCF87">
      <w:pPr>
        <w:adjustRightInd w:val="0"/>
        <w:snapToGrid w:val="0"/>
        <w:spacing w:line="360" w:lineRule="auto"/>
        <w:ind w:firstLine="399" w:firstLineChars="190"/>
        <w:rPr>
          <w:rFonts w:ascii="宋体" w:hAnsi="宋体" w:cs="宋体"/>
          <w:color w:val="000000"/>
          <w:szCs w:val="21"/>
          <w:highlight w:val="none"/>
        </w:rPr>
      </w:pPr>
      <w:r>
        <w:rPr>
          <w:rFonts w:hint="eastAsia" w:ascii="宋体" w:hAnsi="宋体" w:cs="宋体"/>
          <w:color w:val="000000"/>
          <w:szCs w:val="21"/>
          <w:highlight w:val="none"/>
        </w:rPr>
        <w:t>工程质量保修书由发包人、承包人在工程竣工验收前共同签署，作为施工合同附件，其有效期限至保修期满。</w:t>
      </w:r>
    </w:p>
    <w:p w14:paraId="7C79F195">
      <w:pPr>
        <w:adjustRightInd w:val="0"/>
        <w:snapToGrid w:val="0"/>
        <w:spacing w:line="360" w:lineRule="auto"/>
        <w:ind w:firstLine="420"/>
        <w:rPr>
          <w:rFonts w:ascii="宋体" w:hAnsi="宋体" w:cs="宋体"/>
          <w:color w:val="000000"/>
          <w:szCs w:val="21"/>
          <w:highlight w:val="none"/>
        </w:rPr>
      </w:pPr>
    </w:p>
    <w:p w14:paraId="4A848F81">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发包人(公章)：</w:t>
      </w:r>
      <w:r>
        <w:rPr>
          <w:rFonts w:hint="eastAsia" w:ascii="宋体" w:hAnsi="宋体" w:cs="宋体"/>
          <w:color w:val="000000"/>
          <w:szCs w:val="21"/>
          <w:highlight w:val="none"/>
          <w:u w:val="single"/>
        </w:rPr>
        <w:t xml:space="preserve">        </w:t>
      </w:r>
      <w:r>
        <w:rPr>
          <w:rFonts w:hint="eastAsia" w:ascii="宋体" w:hAnsi="宋体" w:cs="宋体"/>
          <w:color w:val="000000"/>
          <w:szCs w:val="21"/>
          <w:highlight w:val="none"/>
        </w:rPr>
        <w:t xml:space="preserve">                   承包人(公章)：</w:t>
      </w:r>
      <w:r>
        <w:rPr>
          <w:rFonts w:hint="eastAsia" w:ascii="宋体" w:hAnsi="宋体" w:cs="宋体"/>
          <w:color w:val="000000"/>
          <w:szCs w:val="21"/>
          <w:highlight w:val="none"/>
          <w:u w:val="single"/>
        </w:rPr>
        <w:t xml:space="preserve">           </w:t>
      </w:r>
    </w:p>
    <w:p w14:paraId="0D824924">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地  址：</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 xml:space="preserve">                    地  址：</w:t>
      </w:r>
      <w:r>
        <w:rPr>
          <w:rFonts w:hint="eastAsia" w:ascii="宋体" w:hAnsi="宋体" w:cs="宋体"/>
          <w:color w:val="000000"/>
          <w:szCs w:val="21"/>
          <w:highlight w:val="none"/>
          <w:u w:val="single"/>
        </w:rPr>
        <w:t xml:space="preserve">       </w:t>
      </w:r>
    </w:p>
    <w:p w14:paraId="74C9328A">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法定代表人(签字)：</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法定代表人(签字)：</w:t>
      </w:r>
      <w:r>
        <w:rPr>
          <w:rFonts w:hint="eastAsia" w:ascii="宋体" w:hAnsi="宋体" w:cs="宋体"/>
          <w:color w:val="000000"/>
          <w:szCs w:val="21"/>
          <w:highlight w:val="none"/>
          <w:u w:val="single"/>
        </w:rPr>
        <w:t xml:space="preserve">       </w:t>
      </w:r>
    </w:p>
    <w:p w14:paraId="081B0A6B">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委托代理人(签字)：</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委托代理人(签字)：</w:t>
      </w:r>
      <w:r>
        <w:rPr>
          <w:rFonts w:hint="eastAsia" w:ascii="宋体" w:hAnsi="宋体" w:cs="宋体"/>
          <w:color w:val="000000"/>
          <w:szCs w:val="21"/>
          <w:highlight w:val="none"/>
          <w:u w:val="single"/>
        </w:rPr>
        <w:t xml:space="preserve">       </w:t>
      </w:r>
    </w:p>
    <w:p w14:paraId="32BA4AA5">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电  话：</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电  话：</w:t>
      </w:r>
      <w:r>
        <w:rPr>
          <w:rFonts w:hint="eastAsia" w:ascii="宋体" w:hAnsi="宋体" w:cs="宋体"/>
          <w:color w:val="000000"/>
          <w:szCs w:val="21"/>
          <w:highlight w:val="none"/>
          <w:u w:val="single"/>
        </w:rPr>
        <w:t xml:space="preserve">     </w:t>
      </w:r>
    </w:p>
    <w:p w14:paraId="70360C2E">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传  真：</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传  真：</w:t>
      </w:r>
      <w:r>
        <w:rPr>
          <w:rFonts w:hint="eastAsia" w:ascii="宋体" w:hAnsi="宋体" w:cs="宋体"/>
          <w:color w:val="000000"/>
          <w:szCs w:val="21"/>
          <w:highlight w:val="none"/>
          <w:u w:val="single"/>
        </w:rPr>
        <w:t xml:space="preserve">     </w:t>
      </w:r>
    </w:p>
    <w:p w14:paraId="0D6D8E21">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开户银行：</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开户银行：</w:t>
      </w:r>
      <w:r>
        <w:rPr>
          <w:rFonts w:hint="eastAsia" w:ascii="宋体" w:hAnsi="宋体" w:cs="宋体"/>
          <w:color w:val="000000"/>
          <w:szCs w:val="21"/>
          <w:highlight w:val="none"/>
          <w:u w:val="single"/>
        </w:rPr>
        <w:t xml:space="preserve">   </w:t>
      </w:r>
    </w:p>
    <w:p w14:paraId="24BE867A">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账  号：</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 xml:space="preserve">                    账  号：</w:t>
      </w:r>
      <w:r>
        <w:rPr>
          <w:rFonts w:hint="eastAsia" w:ascii="宋体" w:hAnsi="宋体" w:cs="宋体"/>
          <w:color w:val="000000"/>
          <w:szCs w:val="21"/>
          <w:highlight w:val="none"/>
          <w:u w:val="single"/>
        </w:rPr>
        <w:t xml:space="preserve">     </w:t>
      </w:r>
    </w:p>
    <w:p w14:paraId="466D52AE">
      <w:pPr>
        <w:adjustRightInd w:val="0"/>
        <w:snapToGrid w:val="0"/>
        <w:spacing w:line="360" w:lineRule="auto"/>
        <w:rPr>
          <w:rFonts w:ascii="宋体" w:hAnsi="宋体" w:cs="宋体"/>
          <w:color w:val="000000"/>
          <w:szCs w:val="21"/>
          <w:highlight w:val="none"/>
        </w:rPr>
      </w:pPr>
      <w:r>
        <w:rPr>
          <w:rFonts w:hint="eastAsia" w:ascii="宋体" w:hAnsi="宋体" w:cs="宋体"/>
          <w:b/>
          <w:color w:val="000000"/>
          <w:szCs w:val="21"/>
          <w:highlight w:val="none"/>
        </w:rPr>
        <w:br w:type="page"/>
      </w:r>
      <w:r>
        <w:rPr>
          <w:rFonts w:hint="eastAsia" w:ascii="宋体" w:hAnsi="宋体" w:cs="宋体"/>
          <w:color w:val="000000"/>
          <w:sz w:val="24"/>
          <w:highlight w:val="none"/>
        </w:rPr>
        <w:t>附件2：</w:t>
      </w:r>
    </w:p>
    <w:p w14:paraId="0AE1FF57">
      <w:pPr>
        <w:adjustRightInd w:val="0"/>
        <w:snapToGrid w:val="0"/>
        <w:spacing w:line="360" w:lineRule="auto"/>
        <w:ind w:firstLine="480"/>
        <w:jc w:val="center"/>
        <w:rPr>
          <w:rFonts w:ascii="宋体" w:hAnsi="宋体" w:cs="宋体"/>
          <w:color w:val="000000"/>
          <w:sz w:val="24"/>
          <w:szCs w:val="21"/>
          <w:highlight w:val="none"/>
        </w:rPr>
      </w:pPr>
      <w:r>
        <w:rPr>
          <w:rFonts w:hint="eastAsia" w:ascii="宋体" w:hAnsi="宋体" w:cs="宋体"/>
          <w:color w:val="000000"/>
          <w:sz w:val="24"/>
          <w:szCs w:val="21"/>
          <w:highlight w:val="none"/>
        </w:rPr>
        <w:t>建设工程廉政责任书</w:t>
      </w:r>
    </w:p>
    <w:p w14:paraId="04B83B52">
      <w:pPr>
        <w:adjustRightInd w:val="0"/>
        <w:snapToGrid w:val="0"/>
        <w:spacing w:line="360" w:lineRule="auto"/>
        <w:rPr>
          <w:rFonts w:ascii="宋体" w:hAnsi="宋体" w:cs="宋体"/>
          <w:color w:val="000000"/>
          <w:szCs w:val="21"/>
          <w:highlight w:val="none"/>
          <w:u w:val="single"/>
        </w:rPr>
      </w:pPr>
      <w:r>
        <w:rPr>
          <w:rFonts w:hint="eastAsia" w:ascii="宋体" w:hAnsi="宋体" w:cs="宋体"/>
          <w:color w:val="000000"/>
          <w:szCs w:val="21"/>
          <w:highlight w:val="none"/>
        </w:rPr>
        <w:t>发包人：</w:t>
      </w:r>
      <w:r>
        <w:rPr>
          <w:rFonts w:hint="eastAsia" w:ascii="宋体" w:hAnsi="宋体" w:cs="宋体"/>
          <w:color w:val="000000"/>
          <w:szCs w:val="21"/>
          <w:highlight w:val="none"/>
          <w:u w:val="single"/>
        </w:rPr>
        <w:t xml:space="preserve">                         </w:t>
      </w:r>
    </w:p>
    <w:p w14:paraId="39BC626A">
      <w:pPr>
        <w:adjustRightInd w:val="0"/>
        <w:snapToGrid w:val="0"/>
        <w:spacing w:line="360" w:lineRule="auto"/>
        <w:rPr>
          <w:rFonts w:ascii="宋体" w:hAnsi="宋体" w:cs="宋体"/>
          <w:color w:val="000000"/>
          <w:szCs w:val="21"/>
          <w:highlight w:val="none"/>
          <w:u w:val="single"/>
        </w:rPr>
      </w:pPr>
      <w:r>
        <w:rPr>
          <w:rFonts w:hint="eastAsia" w:ascii="宋体" w:hAnsi="宋体" w:cs="宋体"/>
          <w:color w:val="000000"/>
          <w:szCs w:val="21"/>
          <w:highlight w:val="none"/>
        </w:rPr>
        <w:t>承包人：</w:t>
      </w:r>
      <w:r>
        <w:rPr>
          <w:rFonts w:hint="eastAsia" w:ascii="宋体" w:hAnsi="宋体" w:cs="宋体"/>
          <w:color w:val="000000"/>
          <w:szCs w:val="21"/>
          <w:highlight w:val="none"/>
          <w:u w:val="single"/>
        </w:rPr>
        <w:t xml:space="preserve">                         </w:t>
      </w:r>
    </w:p>
    <w:p w14:paraId="086417AF">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为加强建设工程廉政建设，规范建设工程各项活动中发包人及承包人各方的行为，防止谋取不正当利益的违法违纪现象的发生，保护国家、集体和当事人的合法权益，根据国家有关工程建设的法律法规和廉政建设的有关规定，订立本廉政责任书。</w:t>
      </w:r>
    </w:p>
    <w:p w14:paraId="7D98E16A">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一、双方的责任</w:t>
      </w:r>
    </w:p>
    <w:p w14:paraId="6DECED81">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1.1应严格遵守国家关于建设工程的有关法律、法规，相关政策，以及廉政建设的各项规定。</w:t>
      </w:r>
    </w:p>
    <w:p w14:paraId="7DCDEC99">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1.2严格执行建设工程合同文件，自觉按合同办事。</w:t>
      </w:r>
    </w:p>
    <w:p w14:paraId="34AEF3C2">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1.3各项活动必须坚持公开、公平、公正、诚信、透明的原则(除法律法规另有规定者外)，不得为获取不正当的利益，损害国家、集体和对方利益，不得违反建设工程管理的规章制度。</w:t>
      </w:r>
    </w:p>
    <w:p w14:paraId="09606782">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1.4发现对方在业务活动中有违规、违纪、违法行为的，应及时提醒对方，情节严重的，应向其上级主管部门或纪检监察、司法等有关机关举报。</w:t>
      </w:r>
    </w:p>
    <w:p w14:paraId="49536582">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二、发包人责任</w:t>
      </w:r>
    </w:p>
    <w:p w14:paraId="68EFD134">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发包人的领导和从事该建设工程项目的工作人员，在工程建设的事前、事中、事后应遵守以下规定：</w:t>
      </w:r>
    </w:p>
    <w:p w14:paraId="22F11ED1">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2.1不得向承包人和相关单位索要或接受回扣、礼金、有价证券、贵重物品和好处费、感谢费等。</w:t>
      </w:r>
    </w:p>
    <w:p w14:paraId="79CA93D3">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2.2不得在承包人和相关单位报销任何应由发包人或个人支付的费用。</w:t>
      </w:r>
    </w:p>
    <w:p w14:paraId="0276A2A2">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2.3不得要求、暗示或接受承包人和相关单位为个人装修住房、婚丧嫁娶、配偶子女的工作安排以及出国(境)、旅游等提供方便。</w:t>
      </w:r>
    </w:p>
    <w:p w14:paraId="6041797E">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2.4不得参加有可能影响公正执行公务的承包人和相关单位的宴请、健身、娱乐等活动。</w:t>
      </w:r>
    </w:p>
    <w:p w14:paraId="0775F278">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2.5不得向承包人和相关单位介绍或为配偶、子女、亲属参与同发包人工程建设管理合同有关的业务活动；不得以任何理由要求承包人和相关单位使用某种产品、材料和设备。</w:t>
      </w:r>
    </w:p>
    <w:p w14:paraId="057EAB29">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三、承包人责任</w:t>
      </w:r>
    </w:p>
    <w:p w14:paraId="7A27786F">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应与发包人保持正常的业务交往，按照有关法律法规和程序开展业务工作，严格执行工程建设的有关方针、政策，执行工程建设强制性标准，并遵守以下规定：</w:t>
      </w:r>
    </w:p>
    <w:p w14:paraId="6B5354CD">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3.1不得以任何理由向发包人及其工作人员索要、接受或赠送礼金、有价证券、贵重物品及回扣、好处费、感谢费等。</w:t>
      </w:r>
    </w:p>
    <w:p w14:paraId="25C1D103">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3.2不得以任何理由为发包人和相关单位报销应由对方或个人支付的费用。</w:t>
      </w:r>
    </w:p>
    <w:p w14:paraId="7D2E8D81">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3.3不得接受或暗示为发包人、相关单位或个人装修住房、婚丧嫁娶、配偶子女的工作安排以及出国(境)、旅游等提供方便。</w:t>
      </w:r>
    </w:p>
    <w:p w14:paraId="23FE3936">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3.4不得以任何理由为发包人、相关单位或个人组织有可能影响公正执行公务的宴请、健身、娱乐等活动。</w:t>
      </w:r>
    </w:p>
    <w:p w14:paraId="75938F45">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四、违约责任</w:t>
      </w:r>
    </w:p>
    <w:p w14:paraId="40F355B7">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4.1发包人工作人员有违反本责任书第一、二条责任行为的，依据有关法律、法规给予处理；涉嫌犯罪的，移交司法机关追究刑事责任；给承包人单位造成经济损失的，应予以赔偿。</w:t>
      </w:r>
    </w:p>
    <w:p w14:paraId="7ED589E4">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4.2承包人工作人员有违反本责任书第一、三条责任行为的，依据有关法律法规处理；涉嫌犯罪的，移交司法机关追究刑事责任；给发包人单位造成经济损失的，应予以赔偿。</w:t>
      </w:r>
    </w:p>
    <w:p w14:paraId="66064026">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4.3本责任书作为建设工程合同的组成部分，与建设工程合同具有同等法律效力。经双方签署后立即生效。</w:t>
      </w:r>
    </w:p>
    <w:p w14:paraId="32B026EE">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五、责任书有效期</w:t>
      </w:r>
    </w:p>
    <w:p w14:paraId="3F9B9440">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本责任书的有效期为双方签署之日起至该工程项目竣工验收合格时止。</w:t>
      </w:r>
    </w:p>
    <w:p w14:paraId="0D98601D">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六、责任书份数</w:t>
      </w:r>
    </w:p>
    <w:p w14:paraId="32DD38C1">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本责任书一式两份，发包人承包人各执一份，具有同等效力。</w:t>
      </w:r>
    </w:p>
    <w:p w14:paraId="02ED805A">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七、责任书范围</w:t>
      </w:r>
    </w:p>
    <w:p w14:paraId="1F1B9D3B">
      <w:pPr>
        <w:adjustRightInd w:val="0"/>
        <w:snapToGri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本责任书是</w:t>
      </w:r>
      <w:r>
        <w:rPr>
          <w:rFonts w:hint="eastAsia" w:ascii="宋体" w:hAnsi="宋体" w:cs="宋体"/>
          <w:color w:val="000000"/>
          <w:szCs w:val="21"/>
          <w:highlight w:val="none"/>
          <w:u w:val="single"/>
        </w:rPr>
        <w:t>南通机场登机桥侧旋通道提升改造工程</w:t>
      </w:r>
      <w:r>
        <w:rPr>
          <w:rFonts w:hint="eastAsia" w:ascii="宋体" w:hAnsi="宋体" w:cs="宋体"/>
          <w:color w:val="000000"/>
          <w:szCs w:val="21"/>
          <w:highlight w:val="none"/>
        </w:rPr>
        <w:t>合同的组成部分，与该合同具备同等法律效力。</w:t>
      </w:r>
    </w:p>
    <w:p w14:paraId="2A4DA098">
      <w:pPr>
        <w:adjustRightInd w:val="0"/>
        <w:snapToGrid w:val="0"/>
        <w:spacing w:line="360" w:lineRule="auto"/>
        <w:rPr>
          <w:rFonts w:ascii="宋体" w:hAnsi="宋体" w:cs="宋体"/>
          <w:color w:val="000000"/>
          <w:szCs w:val="21"/>
          <w:highlight w:val="none"/>
        </w:rPr>
      </w:pPr>
    </w:p>
    <w:p w14:paraId="489610A6">
      <w:pPr>
        <w:adjustRightInd w:val="0"/>
        <w:snapToGrid w:val="0"/>
        <w:spacing w:line="360" w:lineRule="auto"/>
        <w:rPr>
          <w:rFonts w:ascii="宋体" w:hAnsi="宋体" w:cs="宋体"/>
          <w:color w:val="000000"/>
          <w:szCs w:val="21"/>
          <w:highlight w:val="none"/>
        </w:rPr>
      </w:pPr>
      <w:r>
        <w:rPr>
          <w:rFonts w:hint="eastAsia" w:ascii="宋体" w:hAnsi="宋体" w:cs="宋体"/>
          <w:color w:val="000000"/>
          <w:szCs w:val="21"/>
          <w:highlight w:val="none"/>
        </w:rPr>
        <w:t>发包人(盖单位章)：                          承包人(盖单位章)：</w:t>
      </w:r>
    </w:p>
    <w:p w14:paraId="284E2480">
      <w:pPr>
        <w:adjustRightInd w:val="0"/>
        <w:snapToGrid w:val="0"/>
        <w:spacing w:line="360" w:lineRule="auto"/>
        <w:rPr>
          <w:rFonts w:ascii="宋体" w:hAnsi="宋体" w:cs="宋体"/>
          <w:color w:val="000000"/>
          <w:szCs w:val="21"/>
          <w:highlight w:val="none"/>
        </w:rPr>
      </w:pPr>
    </w:p>
    <w:p w14:paraId="31ED6591">
      <w:pPr>
        <w:adjustRightInd w:val="0"/>
        <w:snapToGrid w:val="0"/>
        <w:spacing w:line="360" w:lineRule="auto"/>
        <w:rPr>
          <w:rFonts w:ascii="宋体" w:hAnsi="宋体" w:cs="宋体"/>
          <w:color w:val="000000"/>
          <w:szCs w:val="21"/>
          <w:highlight w:val="none"/>
        </w:rPr>
      </w:pPr>
      <w:r>
        <w:rPr>
          <w:rFonts w:hint="eastAsia" w:ascii="宋体" w:hAnsi="宋体" w:cs="宋体"/>
          <w:color w:val="000000"/>
          <w:szCs w:val="21"/>
          <w:highlight w:val="none"/>
        </w:rPr>
        <w:t>法定代表人或其                              法定代表人或其</w:t>
      </w:r>
    </w:p>
    <w:p w14:paraId="59B6B3E3">
      <w:pPr>
        <w:adjustRightInd w:val="0"/>
        <w:snapToGrid w:val="0"/>
        <w:spacing w:line="360" w:lineRule="auto"/>
        <w:rPr>
          <w:rFonts w:ascii="宋体" w:hAnsi="宋体" w:cs="宋体"/>
          <w:color w:val="000000"/>
          <w:szCs w:val="21"/>
          <w:highlight w:val="none"/>
        </w:rPr>
      </w:pPr>
      <w:r>
        <w:rPr>
          <w:rFonts w:hint="eastAsia" w:ascii="宋体" w:hAnsi="宋体" w:cs="宋体"/>
          <w:color w:val="000000"/>
          <w:szCs w:val="21"/>
          <w:highlight w:val="none"/>
        </w:rPr>
        <w:t xml:space="preserve">委托代理人(签字)：                           委托代理人(签字)： </w:t>
      </w:r>
    </w:p>
    <w:p w14:paraId="3F26621D">
      <w:pPr>
        <w:adjustRightInd w:val="0"/>
        <w:snapToGrid w:val="0"/>
        <w:spacing w:line="360" w:lineRule="auto"/>
        <w:ind w:firstLine="420" w:firstLineChars="200"/>
        <w:rPr>
          <w:rFonts w:ascii="宋体" w:hAnsi="宋体" w:cs="宋体"/>
          <w:color w:val="000000"/>
          <w:highlight w:val="none"/>
        </w:rPr>
      </w:pPr>
    </w:p>
    <w:p w14:paraId="4C3CDFF0">
      <w:pPr>
        <w:autoSpaceDE w:val="0"/>
        <w:autoSpaceDN w:val="0"/>
        <w:adjustRightInd w:val="0"/>
        <w:snapToGrid w:val="0"/>
        <w:spacing w:line="360" w:lineRule="auto"/>
        <w:ind w:firstLine="723"/>
        <w:jc w:val="center"/>
        <w:rPr>
          <w:rFonts w:ascii="宋体" w:hAnsi="宋体"/>
          <w:b/>
          <w:bCs/>
          <w:color w:val="000000"/>
          <w:kern w:val="0"/>
          <w:sz w:val="36"/>
          <w:szCs w:val="36"/>
          <w:highlight w:val="none"/>
        </w:rPr>
      </w:pPr>
    </w:p>
    <w:p w14:paraId="6BC7CCD7">
      <w:pPr>
        <w:autoSpaceDE w:val="0"/>
        <w:autoSpaceDN w:val="0"/>
        <w:adjustRightInd w:val="0"/>
        <w:snapToGrid w:val="0"/>
        <w:spacing w:line="360" w:lineRule="auto"/>
        <w:ind w:firstLine="723"/>
        <w:jc w:val="center"/>
        <w:rPr>
          <w:rFonts w:ascii="宋体" w:hAnsi="宋体"/>
          <w:b/>
          <w:bCs/>
          <w:color w:val="000000"/>
          <w:kern w:val="0"/>
          <w:sz w:val="36"/>
          <w:szCs w:val="36"/>
          <w:highlight w:val="none"/>
        </w:rPr>
      </w:pPr>
    </w:p>
    <w:p w14:paraId="0566588E">
      <w:pPr>
        <w:ind w:firstLine="723"/>
        <w:rPr>
          <w:rFonts w:ascii="宋体" w:hAnsi="宋体"/>
          <w:b/>
          <w:bCs/>
          <w:i/>
          <w:color w:val="000000"/>
          <w:sz w:val="36"/>
          <w:szCs w:val="36"/>
          <w:highlight w:val="none"/>
        </w:rPr>
      </w:pPr>
    </w:p>
    <w:p w14:paraId="2DE19FCD">
      <w:pPr>
        <w:ind w:firstLine="723"/>
        <w:rPr>
          <w:rFonts w:ascii="宋体" w:hAnsi="宋体"/>
          <w:b/>
          <w:bCs/>
          <w:i/>
          <w:color w:val="000000"/>
          <w:sz w:val="36"/>
          <w:szCs w:val="36"/>
          <w:highlight w:val="none"/>
        </w:rPr>
      </w:pPr>
    </w:p>
    <w:p w14:paraId="2D1A63F9">
      <w:pPr>
        <w:ind w:firstLine="723"/>
        <w:rPr>
          <w:rFonts w:ascii="宋体" w:hAnsi="宋体"/>
          <w:b/>
          <w:bCs/>
          <w:i/>
          <w:color w:val="000000"/>
          <w:sz w:val="36"/>
          <w:szCs w:val="36"/>
          <w:highlight w:val="none"/>
        </w:rPr>
      </w:pPr>
    </w:p>
    <w:p w14:paraId="4A50D0A7">
      <w:pPr>
        <w:ind w:firstLine="723"/>
        <w:rPr>
          <w:rFonts w:ascii="宋体" w:hAnsi="宋体"/>
          <w:b/>
          <w:bCs/>
          <w:i/>
          <w:color w:val="000000"/>
          <w:sz w:val="36"/>
          <w:szCs w:val="36"/>
          <w:highlight w:val="none"/>
        </w:rPr>
      </w:pPr>
    </w:p>
    <w:p w14:paraId="473EEF58">
      <w:pPr>
        <w:spacing w:line="540" w:lineRule="exact"/>
        <w:ind w:firstLine="480"/>
        <w:rPr>
          <w:rFonts w:ascii="宋体" w:hAnsi="宋体"/>
          <w:b/>
          <w:bCs/>
          <w:i/>
          <w:color w:val="000000"/>
          <w:sz w:val="36"/>
          <w:szCs w:val="36"/>
          <w:highlight w:val="none"/>
        </w:rPr>
      </w:pPr>
    </w:p>
    <w:p w14:paraId="32D81087">
      <w:pPr>
        <w:spacing w:line="540" w:lineRule="exact"/>
        <w:ind w:firstLine="480"/>
        <w:rPr>
          <w:rFonts w:ascii="宋体" w:hAnsi="宋体"/>
          <w:b/>
          <w:bCs/>
          <w:i/>
          <w:color w:val="000000"/>
          <w:sz w:val="36"/>
          <w:szCs w:val="36"/>
          <w:highlight w:val="none"/>
        </w:rPr>
      </w:pPr>
    </w:p>
    <w:p w14:paraId="5ACFBC89">
      <w:pPr>
        <w:spacing w:line="540" w:lineRule="exact"/>
        <w:ind w:firstLine="480"/>
        <w:rPr>
          <w:rFonts w:ascii="宋体" w:hAnsi="宋体"/>
          <w:b/>
          <w:bCs/>
          <w:i/>
          <w:color w:val="000000"/>
          <w:sz w:val="36"/>
          <w:szCs w:val="36"/>
          <w:highlight w:val="none"/>
        </w:rPr>
      </w:pPr>
    </w:p>
    <w:p w14:paraId="53D006FF">
      <w:pPr>
        <w:spacing w:line="540" w:lineRule="exact"/>
        <w:ind w:firstLine="480"/>
        <w:rPr>
          <w:rFonts w:ascii="宋体" w:hAnsi="宋体"/>
          <w:b/>
          <w:bCs/>
          <w:i/>
          <w:color w:val="000000"/>
          <w:sz w:val="36"/>
          <w:szCs w:val="36"/>
          <w:highlight w:val="none"/>
        </w:rPr>
      </w:pPr>
    </w:p>
    <w:p w14:paraId="4B5BE3DC">
      <w:pPr>
        <w:spacing w:line="540" w:lineRule="exact"/>
        <w:ind w:firstLine="480"/>
        <w:rPr>
          <w:rFonts w:ascii="宋体" w:hAnsi="宋体"/>
          <w:b/>
          <w:bCs/>
          <w:i/>
          <w:color w:val="000000"/>
          <w:sz w:val="36"/>
          <w:szCs w:val="36"/>
          <w:highlight w:val="none"/>
        </w:rPr>
      </w:pPr>
    </w:p>
    <w:p w14:paraId="618DC2A2">
      <w:pPr>
        <w:spacing w:line="540" w:lineRule="exact"/>
        <w:ind w:firstLine="480"/>
        <w:rPr>
          <w:rFonts w:ascii="宋体" w:hAnsi="宋体"/>
          <w:b/>
          <w:bCs/>
          <w:i/>
          <w:color w:val="000000"/>
          <w:sz w:val="36"/>
          <w:szCs w:val="36"/>
          <w:highlight w:val="none"/>
        </w:rPr>
      </w:pPr>
    </w:p>
    <w:p w14:paraId="459575AE">
      <w:pPr>
        <w:spacing w:line="540" w:lineRule="exact"/>
        <w:ind w:firstLine="480"/>
        <w:rPr>
          <w:rFonts w:ascii="宋体" w:hAnsi="宋体"/>
          <w:b/>
          <w:bCs/>
          <w:i/>
          <w:color w:val="000000"/>
          <w:sz w:val="36"/>
          <w:szCs w:val="36"/>
          <w:highlight w:val="none"/>
        </w:rPr>
      </w:pPr>
    </w:p>
    <w:p w14:paraId="08153797">
      <w:pPr>
        <w:spacing w:line="540" w:lineRule="exact"/>
        <w:ind w:firstLine="480"/>
        <w:rPr>
          <w:rFonts w:ascii="宋体" w:hAnsi="宋体"/>
          <w:color w:val="000000"/>
          <w:kern w:val="0"/>
          <w:sz w:val="24"/>
          <w:szCs w:val="20"/>
          <w:highlight w:val="none"/>
        </w:rPr>
      </w:pPr>
      <w:r>
        <w:rPr>
          <w:rFonts w:hint="eastAsia" w:ascii="宋体" w:hAnsi="宋体"/>
          <w:color w:val="000000"/>
          <w:kern w:val="0"/>
          <w:sz w:val="24"/>
          <w:szCs w:val="20"/>
          <w:highlight w:val="none"/>
        </w:rPr>
        <w:t>附件3：</w:t>
      </w:r>
    </w:p>
    <w:p w14:paraId="2943FD90">
      <w:pPr>
        <w:spacing w:line="360" w:lineRule="auto"/>
        <w:jc w:val="center"/>
        <w:rPr>
          <w:rFonts w:ascii="宋体" w:hAnsi="宋体"/>
          <w:color w:val="000000"/>
          <w:sz w:val="36"/>
          <w:szCs w:val="36"/>
          <w:highlight w:val="none"/>
        </w:rPr>
      </w:pPr>
      <w:r>
        <w:rPr>
          <w:rFonts w:hint="eastAsia" w:ascii="宋体" w:hAnsi="宋体"/>
          <w:color w:val="000000"/>
          <w:sz w:val="36"/>
          <w:szCs w:val="36"/>
          <w:highlight w:val="none"/>
        </w:rPr>
        <w:t>农民工工资支付协议</w:t>
      </w:r>
    </w:p>
    <w:p w14:paraId="5DB3535E">
      <w:pPr>
        <w:spacing w:line="360" w:lineRule="auto"/>
        <w:rPr>
          <w:rFonts w:ascii="宋体" w:hAnsi="宋体"/>
          <w:color w:val="000000"/>
          <w:highlight w:val="none"/>
        </w:rPr>
      </w:pPr>
      <w:r>
        <w:rPr>
          <w:rFonts w:hint="eastAsia" w:ascii="宋体" w:hAnsi="宋体"/>
          <w:color w:val="000000"/>
          <w:highlight w:val="none"/>
        </w:rPr>
        <w:t>发包人（全称）：</w:t>
      </w:r>
      <w:r>
        <w:rPr>
          <w:rFonts w:ascii="宋体" w:hAnsi="宋体"/>
          <w:color w:val="000000"/>
          <w:highlight w:val="none"/>
        </w:rPr>
        <w:t xml:space="preserve"> </w:t>
      </w:r>
    </w:p>
    <w:p w14:paraId="7CA31765">
      <w:pPr>
        <w:spacing w:line="360" w:lineRule="auto"/>
        <w:rPr>
          <w:rFonts w:ascii="宋体" w:hAnsi="宋体"/>
          <w:color w:val="000000"/>
          <w:highlight w:val="none"/>
        </w:rPr>
      </w:pPr>
      <w:r>
        <w:rPr>
          <w:rFonts w:hint="eastAsia" w:ascii="宋体" w:hAnsi="宋体"/>
          <w:color w:val="000000"/>
          <w:highlight w:val="none"/>
        </w:rPr>
        <w:t>承包人（全称）：</w:t>
      </w:r>
      <w:r>
        <w:rPr>
          <w:rFonts w:ascii="宋体" w:hAnsi="宋体"/>
          <w:color w:val="000000"/>
          <w:highlight w:val="none"/>
        </w:rPr>
        <w:t xml:space="preserve"> </w:t>
      </w:r>
    </w:p>
    <w:p w14:paraId="533B12F0">
      <w:pPr>
        <w:spacing w:line="360" w:lineRule="auto"/>
        <w:ind w:firstLine="420" w:firstLineChars="200"/>
        <w:rPr>
          <w:rFonts w:ascii="宋体" w:hAnsi="宋体"/>
          <w:color w:val="000000"/>
          <w:highlight w:val="none"/>
        </w:rPr>
      </w:pPr>
      <w:r>
        <w:rPr>
          <w:rFonts w:hint="eastAsia" w:ascii="宋体" w:hAnsi="宋体"/>
          <w:color w:val="000000"/>
          <w:highlight w:val="none"/>
        </w:rPr>
        <w:t>根据《中华人民共和国民法典》《保障农民工工资支付条例》（国务院令第724号）《关于进一步加强和规范建设工程领域农民工工资支付管理工作的通知》（通住建筑[2020]253号）及有关法律规定，遵循平等、公平和诚实信用的原则，就</w:t>
      </w:r>
      <w:r>
        <w:rPr>
          <w:rFonts w:hint="eastAsia" w:ascii="宋体" w:hAnsi="宋体"/>
          <w:color w:val="000000"/>
          <w:highlight w:val="none"/>
          <w:u w:val="single"/>
        </w:rPr>
        <w:t xml:space="preserve"> </w:t>
      </w:r>
      <w:r>
        <w:rPr>
          <w:rFonts w:hint="eastAsia" w:ascii="宋体" w:hAnsi="宋体" w:cs="宋体"/>
          <w:color w:val="000000"/>
          <w:szCs w:val="21"/>
          <w:highlight w:val="none"/>
          <w:u w:val="single"/>
        </w:rPr>
        <w:t xml:space="preserve"> </w:t>
      </w:r>
      <w:r>
        <w:rPr>
          <w:rFonts w:hint="eastAsia" w:ascii="宋体" w:hAnsi="宋体" w:cs="宋体"/>
          <w:b/>
          <w:color w:val="000000"/>
          <w:szCs w:val="21"/>
          <w:highlight w:val="none"/>
          <w:u w:val="single"/>
        </w:rPr>
        <w:t xml:space="preserve">          </w:t>
      </w:r>
      <w:r>
        <w:rPr>
          <w:rFonts w:ascii="宋体" w:hAnsi="宋体" w:cs="宋体"/>
          <w:color w:val="000000"/>
          <w:szCs w:val="21"/>
          <w:highlight w:val="none"/>
          <w:u w:val="single"/>
        </w:rPr>
        <w:t xml:space="preserve"> </w:t>
      </w:r>
      <w:r>
        <w:rPr>
          <w:rFonts w:hint="eastAsia" w:ascii="宋体" w:hAnsi="宋体" w:cs="宋体"/>
          <w:color w:val="000000"/>
          <w:szCs w:val="21"/>
          <w:highlight w:val="none"/>
          <w:u w:val="single"/>
        </w:rPr>
        <w:t xml:space="preserve"> </w:t>
      </w:r>
      <w:r>
        <w:rPr>
          <w:rFonts w:hint="eastAsia" w:ascii="宋体" w:hAnsi="宋体"/>
          <w:color w:val="000000"/>
          <w:highlight w:val="none"/>
        </w:rPr>
        <w:t>农民工工资支付事宜，经双方协商一致，达成如下协议：</w:t>
      </w:r>
    </w:p>
    <w:p w14:paraId="08CFE73A">
      <w:pPr>
        <w:spacing w:line="360" w:lineRule="auto"/>
        <w:rPr>
          <w:rFonts w:ascii="宋体" w:hAnsi="宋体"/>
          <w:color w:val="000000"/>
          <w:highlight w:val="none"/>
        </w:rPr>
      </w:pPr>
      <w:r>
        <w:rPr>
          <w:rFonts w:hint="eastAsia" w:ascii="宋体" w:hAnsi="宋体"/>
          <w:color w:val="000000"/>
          <w:highlight w:val="none"/>
        </w:rPr>
        <w:t>一、农民工工资支付</w:t>
      </w:r>
    </w:p>
    <w:p w14:paraId="7844F7A1">
      <w:pPr>
        <w:spacing w:line="360" w:lineRule="auto"/>
        <w:ind w:firstLine="420" w:firstLineChars="200"/>
        <w:rPr>
          <w:rFonts w:ascii="宋体" w:hAnsi="宋体"/>
          <w:color w:val="000000"/>
          <w:highlight w:val="none"/>
        </w:rPr>
      </w:pPr>
      <w:r>
        <w:rPr>
          <w:rFonts w:hint="eastAsia" w:ascii="宋体" w:hAnsi="宋体"/>
          <w:color w:val="000000"/>
          <w:highlight w:val="none"/>
        </w:rPr>
        <w:t>1、承包人承诺按月足额支付农民工工资。</w:t>
      </w:r>
    </w:p>
    <w:p w14:paraId="2C2562DE">
      <w:pPr>
        <w:spacing w:line="360" w:lineRule="auto"/>
        <w:ind w:firstLine="420" w:firstLineChars="200"/>
        <w:rPr>
          <w:rFonts w:ascii="宋体" w:hAnsi="宋体"/>
          <w:color w:val="000000"/>
          <w:highlight w:val="none"/>
        </w:rPr>
      </w:pPr>
      <w:r>
        <w:rPr>
          <w:rFonts w:hint="eastAsia" w:ascii="宋体" w:hAnsi="宋体"/>
          <w:color w:val="000000"/>
          <w:highlight w:val="none"/>
        </w:rPr>
        <w:t>2、发包人有权监督检查承包人按月支付农民工工资情况。</w:t>
      </w:r>
    </w:p>
    <w:p w14:paraId="7366CABD">
      <w:pPr>
        <w:spacing w:line="360" w:lineRule="auto"/>
        <w:ind w:firstLine="420" w:firstLineChars="200"/>
        <w:rPr>
          <w:rFonts w:ascii="宋体" w:hAnsi="宋体"/>
          <w:color w:val="000000"/>
          <w:highlight w:val="none"/>
        </w:rPr>
      </w:pPr>
      <w:r>
        <w:rPr>
          <w:rFonts w:hint="eastAsia" w:ascii="宋体" w:hAnsi="宋体"/>
          <w:color w:val="000000"/>
          <w:highlight w:val="none"/>
        </w:rPr>
        <w:t>3、本工程的分包和专业承包项目，承包人应与分包、专业承包单位签订分包合同和农民工工资代发协议，并对分包、专业承包单位用工及工资发放进行监督。</w:t>
      </w:r>
    </w:p>
    <w:p w14:paraId="1923332C">
      <w:pPr>
        <w:spacing w:line="360" w:lineRule="auto"/>
        <w:rPr>
          <w:rFonts w:ascii="宋体" w:hAnsi="宋体"/>
          <w:color w:val="000000"/>
          <w:highlight w:val="none"/>
        </w:rPr>
      </w:pPr>
      <w:r>
        <w:rPr>
          <w:rFonts w:hint="eastAsia" w:ascii="宋体" w:hAnsi="宋体"/>
          <w:color w:val="000000"/>
          <w:highlight w:val="none"/>
        </w:rPr>
        <w:t>二、农民工实名登记管理</w:t>
      </w:r>
    </w:p>
    <w:p w14:paraId="0BA34DC3">
      <w:pPr>
        <w:spacing w:line="360" w:lineRule="auto"/>
        <w:ind w:firstLine="420" w:firstLineChars="200"/>
        <w:rPr>
          <w:rFonts w:ascii="宋体" w:hAnsi="宋体"/>
          <w:color w:val="000000"/>
          <w:highlight w:val="none"/>
        </w:rPr>
      </w:pPr>
      <w:r>
        <w:rPr>
          <w:rFonts w:hint="eastAsia" w:ascii="宋体" w:hAnsi="宋体"/>
          <w:color w:val="000000"/>
          <w:highlight w:val="none"/>
        </w:rPr>
        <w:t>1、承包人与所招用的农民工订立劳动合同，农民工用工进行实名登记和管理。</w:t>
      </w:r>
    </w:p>
    <w:p w14:paraId="45CF14DE">
      <w:pPr>
        <w:spacing w:line="360" w:lineRule="auto"/>
        <w:ind w:firstLine="420" w:firstLineChars="200"/>
        <w:rPr>
          <w:rFonts w:ascii="宋体" w:hAnsi="宋体"/>
          <w:color w:val="000000"/>
          <w:highlight w:val="none"/>
        </w:rPr>
      </w:pPr>
      <w:r>
        <w:rPr>
          <w:rFonts w:hint="eastAsia" w:ascii="宋体" w:hAnsi="宋体"/>
          <w:color w:val="000000"/>
          <w:highlight w:val="none"/>
        </w:rPr>
        <w:t>2、承包人不得使用未与其订立劳动合同，并未进行用工实名登记的人员。</w:t>
      </w:r>
    </w:p>
    <w:p w14:paraId="2BDC4022">
      <w:pPr>
        <w:spacing w:line="360" w:lineRule="auto"/>
        <w:rPr>
          <w:rFonts w:ascii="宋体" w:hAnsi="宋体"/>
          <w:color w:val="000000"/>
          <w:highlight w:val="none"/>
        </w:rPr>
      </w:pPr>
      <w:r>
        <w:rPr>
          <w:rFonts w:hint="eastAsia" w:ascii="宋体" w:hAnsi="宋体"/>
          <w:color w:val="000000"/>
          <w:highlight w:val="none"/>
        </w:rPr>
        <w:t>三、农民工工资维权信息告示</w:t>
      </w:r>
    </w:p>
    <w:p w14:paraId="4757C2FC">
      <w:pPr>
        <w:spacing w:line="360" w:lineRule="auto"/>
        <w:ind w:firstLine="420" w:firstLineChars="200"/>
        <w:rPr>
          <w:rFonts w:ascii="宋体" w:hAnsi="宋体"/>
          <w:color w:val="000000"/>
          <w:highlight w:val="none"/>
        </w:rPr>
      </w:pPr>
      <w:r>
        <w:rPr>
          <w:rFonts w:hint="eastAsia" w:ascii="宋体" w:hAnsi="宋体"/>
          <w:color w:val="000000"/>
          <w:highlight w:val="none"/>
        </w:rPr>
        <w:t>承包人在施工现场醒目位置设立维权信息告示牌，告示牌明示内容不少于：</w:t>
      </w:r>
    </w:p>
    <w:p w14:paraId="4EA51790">
      <w:pPr>
        <w:spacing w:line="360" w:lineRule="auto"/>
        <w:ind w:firstLine="420" w:firstLineChars="200"/>
        <w:rPr>
          <w:rFonts w:ascii="宋体" w:hAnsi="宋体"/>
          <w:color w:val="000000"/>
          <w:highlight w:val="none"/>
        </w:rPr>
      </w:pPr>
      <w:r>
        <w:rPr>
          <w:rFonts w:hint="eastAsia" w:ascii="宋体" w:hAnsi="宋体"/>
          <w:color w:val="000000"/>
          <w:highlight w:val="none"/>
        </w:rPr>
        <w:t>1、建设单位、施工总承包单位及所在项目部、工程建设主管部门、劳资专管员等基本信息；</w:t>
      </w:r>
    </w:p>
    <w:p w14:paraId="6AE1F498">
      <w:pPr>
        <w:spacing w:line="360" w:lineRule="auto"/>
        <w:ind w:firstLine="420" w:firstLineChars="200"/>
        <w:rPr>
          <w:rFonts w:ascii="宋体" w:hAnsi="宋体"/>
          <w:color w:val="000000"/>
          <w:highlight w:val="none"/>
        </w:rPr>
      </w:pPr>
      <w:r>
        <w:rPr>
          <w:rFonts w:hint="eastAsia" w:ascii="宋体" w:hAnsi="宋体"/>
          <w:color w:val="000000"/>
          <w:highlight w:val="none"/>
        </w:rPr>
        <w:t>2、南通市最低工资标准、工资支付日期等基本信息；</w:t>
      </w:r>
    </w:p>
    <w:p w14:paraId="1D5D35F3">
      <w:pPr>
        <w:spacing w:line="360" w:lineRule="auto"/>
        <w:ind w:firstLine="420" w:firstLineChars="200"/>
        <w:rPr>
          <w:rFonts w:ascii="宋体" w:hAnsi="宋体"/>
          <w:color w:val="000000"/>
          <w:highlight w:val="none"/>
        </w:rPr>
      </w:pPr>
      <w:r>
        <w:rPr>
          <w:rFonts w:hint="eastAsia" w:ascii="宋体" w:hAnsi="宋体"/>
          <w:color w:val="000000"/>
          <w:highlight w:val="none"/>
        </w:rPr>
        <w:t>3、工程建设主管部门和劳动保障监察投诉举报电话、劳动争议调解仲裁申请渠道、法律援助申请渠道、公共法律服务热线等信息；</w:t>
      </w:r>
    </w:p>
    <w:p w14:paraId="307C8AD8">
      <w:pPr>
        <w:spacing w:line="360" w:lineRule="auto"/>
        <w:ind w:firstLine="420" w:firstLineChars="200"/>
        <w:rPr>
          <w:rFonts w:ascii="宋体" w:hAnsi="宋体"/>
          <w:color w:val="000000"/>
          <w:highlight w:val="none"/>
        </w:rPr>
      </w:pPr>
      <w:r>
        <w:rPr>
          <w:rFonts w:hint="eastAsia" w:ascii="宋体" w:hAnsi="宋体"/>
          <w:color w:val="000000"/>
          <w:highlight w:val="none"/>
        </w:rPr>
        <w:t>4、农民工月度工资发放记录及出勤记录。</w:t>
      </w:r>
    </w:p>
    <w:p w14:paraId="17D9EF41">
      <w:pPr>
        <w:spacing w:line="360" w:lineRule="auto"/>
        <w:rPr>
          <w:rFonts w:ascii="宋体" w:hAnsi="宋体"/>
          <w:color w:val="000000"/>
          <w:highlight w:val="none"/>
        </w:rPr>
      </w:pPr>
      <w:r>
        <w:rPr>
          <w:rFonts w:hint="eastAsia" w:ascii="宋体" w:hAnsi="宋体"/>
          <w:color w:val="000000"/>
          <w:highlight w:val="none"/>
        </w:rPr>
        <w:t>四、农民工工资欠薪清偿</w:t>
      </w:r>
    </w:p>
    <w:p w14:paraId="53AA0761">
      <w:pPr>
        <w:spacing w:line="360" w:lineRule="auto"/>
        <w:ind w:firstLine="420" w:firstLineChars="200"/>
        <w:rPr>
          <w:rFonts w:ascii="宋体" w:hAnsi="宋体"/>
          <w:color w:val="000000"/>
          <w:highlight w:val="none"/>
        </w:rPr>
      </w:pPr>
      <w:r>
        <w:rPr>
          <w:rFonts w:hint="eastAsia" w:ascii="宋体" w:hAnsi="宋体"/>
          <w:color w:val="000000"/>
          <w:highlight w:val="none"/>
        </w:rPr>
        <w:t>1、承包人未按时足额支付农民工工资，发包人根据承包人与农民工签订的劳动合同、承包人提供有监理和农民工本人签字确认的实名考勤表、农民工签字确认的农民工工资支付表，以未结清的合同款（同上）为限向农民工本人银行账户直接支付工资，所支付的人工费在未结清的合同款（同上）中扣除。</w:t>
      </w:r>
    </w:p>
    <w:p w14:paraId="7E9E184A">
      <w:pPr>
        <w:spacing w:line="360" w:lineRule="auto"/>
        <w:ind w:firstLine="420" w:firstLineChars="200"/>
        <w:rPr>
          <w:rFonts w:ascii="宋体" w:hAnsi="宋体"/>
          <w:color w:val="000000"/>
          <w:highlight w:val="none"/>
        </w:rPr>
      </w:pPr>
      <w:r>
        <w:rPr>
          <w:rFonts w:hint="eastAsia" w:ascii="宋体" w:hAnsi="宋体"/>
          <w:color w:val="000000"/>
          <w:highlight w:val="none"/>
        </w:rPr>
        <w:t>2、发包人未及时拨付人工费，承包人及时提醒发包人，在提醒未果的情况下，承包人可先行支付农民工工资，以未结清的合同款（同上）为限向发包人追偿。</w:t>
      </w:r>
    </w:p>
    <w:p w14:paraId="3F7943F2">
      <w:pPr>
        <w:spacing w:line="360" w:lineRule="auto"/>
        <w:ind w:firstLine="420" w:firstLineChars="200"/>
        <w:rPr>
          <w:rFonts w:ascii="宋体" w:hAnsi="宋体"/>
          <w:color w:val="000000"/>
          <w:highlight w:val="none"/>
        </w:rPr>
      </w:pPr>
      <w:r>
        <w:rPr>
          <w:rFonts w:hint="eastAsia" w:ascii="宋体" w:hAnsi="宋体"/>
          <w:color w:val="000000"/>
          <w:highlight w:val="none"/>
        </w:rPr>
        <w:t>3、分包、专业承包单位发生拖欠农民工工资的，由承包人先行支付农民工工资，再依法向分包、专业承包单位进行追偿。</w:t>
      </w:r>
    </w:p>
    <w:p w14:paraId="45E5F884">
      <w:pPr>
        <w:spacing w:line="360" w:lineRule="auto"/>
        <w:ind w:firstLine="420" w:firstLineChars="200"/>
        <w:rPr>
          <w:rFonts w:ascii="宋体" w:hAnsi="宋体"/>
          <w:color w:val="000000"/>
          <w:highlight w:val="none"/>
        </w:rPr>
      </w:pPr>
      <w:r>
        <w:rPr>
          <w:rFonts w:hint="eastAsia" w:ascii="宋体" w:hAnsi="宋体"/>
          <w:color w:val="000000"/>
          <w:highlight w:val="none"/>
        </w:rPr>
        <w:t>4、承包人与分包、专业承包单位因合同纠纷，发生分包、专业承包单位拖欠农民工工资的，发包人以未结清的合同款（同上）为限先行支付拖欠的农民工工资，所支付的人工费在未结清的合同款（同上）中扣除。</w:t>
      </w:r>
    </w:p>
    <w:p w14:paraId="1A227109">
      <w:pPr>
        <w:spacing w:line="360" w:lineRule="auto"/>
        <w:rPr>
          <w:rFonts w:ascii="宋体" w:hAnsi="宋体"/>
          <w:color w:val="000000"/>
          <w:highlight w:val="none"/>
        </w:rPr>
      </w:pPr>
      <w:r>
        <w:rPr>
          <w:rFonts w:hint="eastAsia" w:ascii="宋体" w:hAnsi="宋体"/>
          <w:color w:val="000000"/>
          <w:highlight w:val="none"/>
        </w:rPr>
        <w:t>五、农民工工资资料保管</w:t>
      </w:r>
    </w:p>
    <w:p w14:paraId="31CAFDF0">
      <w:pPr>
        <w:spacing w:line="360" w:lineRule="auto"/>
        <w:ind w:firstLine="420" w:firstLineChars="200"/>
        <w:rPr>
          <w:rFonts w:ascii="宋体" w:hAnsi="宋体"/>
          <w:color w:val="000000"/>
          <w:highlight w:val="none"/>
        </w:rPr>
      </w:pPr>
      <w:r>
        <w:rPr>
          <w:rFonts w:hint="eastAsia" w:ascii="宋体" w:hAnsi="宋体"/>
          <w:color w:val="000000"/>
          <w:highlight w:val="none"/>
        </w:rPr>
        <w:t>承包人应妥善保存项目所有人员工资资料直至工程完工且工资全部结清后2年，资料不限于：</w:t>
      </w:r>
    </w:p>
    <w:p w14:paraId="3E037BA7">
      <w:pPr>
        <w:spacing w:line="360" w:lineRule="auto"/>
        <w:ind w:firstLine="420" w:firstLineChars="200"/>
        <w:rPr>
          <w:rFonts w:ascii="宋体" w:hAnsi="宋体"/>
          <w:color w:val="000000"/>
          <w:highlight w:val="none"/>
        </w:rPr>
      </w:pPr>
      <w:r>
        <w:rPr>
          <w:rFonts w:hint="eastAsia" w:ascii="宋体" w:hAnsi="宋体"/>
          <w:color w:val="000000"/>
          <w:highlight w:val="none"/>
        </w:rPr>
        <w:t>1、承包人与施工人员签订的劳动合同；</w:t>
      </w:r>
    </w:p>
    <w:p w14:paraId="3486F344">
      <w:pPr>
        <w:spacing w:line="360" w:lineRule="auto"/>
        <w:ind w:firstLine="420" w:firstLineChars="200"/>
        <w:rPr>
          <w:rFonts w:ascii="宋体" w:hAnsi="宋体"/>
          <w:color w:val="000000"/>
          <w:highlight w:val="none"/>
        </w:rPr>
      </w:pPr>
      <w:r>
        <w:rPr>
          <w:rFonts w:hint="eastAsia" w:ascii="宋体" w:hAnsi="宋体"/>
          <w:color w:val="000000"/>
          <w:highlight w:val="none"/>
        </w:rPr>
        <w:t>2、有监理和农民工签字确认的实名制考勤表；</w:t>
      </w:r>
    </w:p>
    <w:p w14:paraId="6960F05F">
      <w:pPr>
        <w:spacing w:line="360" w:lineRule="auto"/>
        <w:ind w:firstLine="420" w:firstLineChars="200"/>
        <w:rPr>
          <w:rFonts w:ascii="宋体" w:hAnsi="宋体"/>
          <w:color w:val="000000"/>
          <w:highlight w:val="none"/>
        </w:rPr>
      </w:pPr>
      <w:r>
        <w:rPr>
          <w:rFonts w:hint="eastAsia" w:ascii="宋体" w:hAnsi="宋体"/>
          <w:color w:val="000000"/>
          <w:highlight w:val="none"/>
        </w:rPr>
        <w:t>3、在农民工签字确认的农民工工资支付表；</w:t>
      </w:r>
    </w:p>
    <w:p w14:paraId="0628234D">
      <w:pPr>
        <w:spacing w:line="360" w:lineRule="auto"/>
        <w:ind w:firstLine="420" w:firstLineChars="200"/>
        <w:rPr>
          <w:rFonts w:ascii="宋体" w:hAnsi="宋体"/>
          <w:color w:val="000000"/>
          <w:highlight w:val="none"/>
        </w:rPr>
      </w:pPr>
      <w:r>
        <w:rPr>
          <w:rFonts w:hint="eastAsia" w:ascii="宋体" w:hAnsi="宋体"/>
          <w:color w:val="000000"/>
          <w:highlight w:val="none"/>
        </w:rPr>
        <w:t>4、农民工工资代发工资凭证；</w:t>
      </w:r>
    </w:p>
    <w:p w14:paraId="3E44926A">
      <w:pPr>
        <w:spacing w:line="360" w:lineRule="auto"/>
        <w:ind w:firstLine="420" w:firstLineChars="200"/>
        <w:rPr>
          <w:rFonts w:ascii="宋体" w:hAnsi="宋体"/>
          <w:color w:val="000000"/>
          <w:highlight w:val="none"/>
        </w:rPr>
      </w:pPr>
      <w:r>
        <w:rPr>
          <w:rFonts w:hint="eastAsia" w:ascii="宋体" w:hAnsi="宋体"/>
          <w:color w:val="000000"/>
          <w:highlight w:val="none"/>
        </w:rPr>
        <w:t>5、分包、专业承包单位所有人员工资资料。</w:t>
      </w:r>
    </w:p>
    <w:p w14:paraId="73965153">
      <w:pPr>
        <w:spacing w:line="360" w:lineRule="auto"/>
        <w:rPr>
          <w:rFonts w:ascii="宋体" w:hAnsi="宋体"/>
          <w:color w:val="000000"/>
          <w:highlight w:val="none"/>
        </w:rPr>
      </w:pPr>
      <w:r>
        <w:rPr>
          <w:rFonts w:hint="eastAsia" w:ascii="宋体" w:hAnsi="宋体"/>
          <w:color w:val="000000"/>
          <w:highlight w:val="none"/>
        </w:rPr>
        <w:t>六、农民工工资支付违约责任</w:t>
      </w:r>
    </w:p>
    <w:p w14:paraId="05931F9A">
      <w:pPr>
        <w:spacing w:line="360" w:lineRule="auto"/>
        <w:ind w:firstLine="420" w:firstLineChars="200"/>
        <w:rPr>
          <w:rFonts w:ascii="宋体" w:hAnsi="宋体"/>
          <w:color w:val="000000"/>
          <w:highlight w:val="none"/>
        </w:rPr>
      </w:pPr>
      <w:r>
        <w:rPr>
          <w:rFonts w:hint="eastAsia" w:ascii="宋体" w:hAnsi="宋体"/>
          <w:color w:val="000000"/>
          <w:highlight w:val="none"/>
        </w:rPr>
        <w:t>1、承包人未进行实名登记管理的，发现1人次，承包人向发包人支付1000元违约金。</w:t>
      </w:r>
    </w:p>
    <w:p w14:paraId="41066E03">
      <w:pPr>
        <w:spacing w:line="360" w:lineRule="auto"/>
        <w:ind w:firstLine="420" w:firstLineChars="200"/>
        <w:rPr>
          <w:rFonts w:ascii="宋体" w:hAnsi="宋体"/>
          <w:color w:val="000000"/>
          <w:highlight w:val="none"/>
        </w:rPr>
      </w:pPr>
      <w:r>
        <w:rPr>
          <w:rFonts w:hint="eastAsia" w:ascii="宋体" w:hAnsi="宋体"/>
          <w:color w:val="000000"/>
          <w:highlight w:val="none"/>
        </w:rPr>
        <w:t>2、承包人未进行维权信息告示的，并未在发包人要求时间进行整改的，承包人向发包人支付3000元/次的违约金。</w:t>
      </w:r>
    </w:p>
    <w:p w14:paraId="2F905404">
      <w:pPr>
        <w:spacing w:line="360" w:lineRule="auto"/>
        <w:ind w:firstLine="420" w:firstLineChars="200"/>
        <w:rPr>
          <w:rFonts w:ascii="宋体" w:hAnsi="宋体"/>
          <w:color w:val="000000"/>
          <w:highlight w:val="none"/>
        </w:rPr>
      </w:pPr>
      <w:r>
        <w:rPr>
          <w:rFonts w:hint="eastAsia" w:ascii="宋体" w:hAnsi="宋体"/>
          <w:color w:val="000000"/>
          <w:highlight w:val="none"/>
        </w:rPr>
        <w:t>3、承包人未进行农民工工资资料管理的，并未在发包人要求时间进行整改的，承包人向发包人支付500元/份的违约金。</w:t>
      </w:r>
    </w:p>
    <w:p w14:paraId="57B14CEA">
      <w:pPr>
        <w:spacing w:line="360" w:lineRule="auto"/>
        <w:ind w:firstLine="420" w:firstLineChars="200"/>
        <w:rPr>
          <w:rFonts w:ascii="宋体" w:hAnsi="宋体"/>
          <w:color w:val="000000"/>
          <w:highlight w:val="none"/>
        </w:rPr>
      </w:pPr>
      <w:r>
        <w:rPr>
          <w:rFonts w:hint="eastAsia" w:ascii="宋体" w:hAnsi="宋体"/>
          <w:color w:val="000000"/>
          <w:highlight w:val="none"/>
        </w:rPr>
        <w:t>4、因承包人原因拖欠农民工工资，情节严重或者造成严重不良社会影响的，并未在发包人要求时间进行整改的，承包人向发包人支付50000元/次的违约金。</w:t>
      </w:r>
    </w:p>
    <w:p w14:paraId="5512D5B6">
      <w:pPr>
        <w:spacing w:line="360" w:lineRule="auto"/>
        <w:ind w:firstLine="420" w:firstLineChars="200"/>
        <w:rPr>
          <w:rFonts w:ascii="宋体" w:hAnsi="宋体"/>
          <w:color w:val="000000"/>
          <w:highlight w:val="none"/>
        </w:rPr>
      </w:pPr>
      <w:r>
        <w:rPr>
          <w:rFonts w:hint="eastAsia" w:ascii="宋体" w:hAnsi="宋体"/>
          <w:color w:val="000000"/>
          <w:highlight w:val="none"/>
        </w:rPr>
        <w:t>5、承包人拖欠农民工工资且存在违法分包、转包、挂靠等行为，发包人对承包人实行市场禁入。</w:t>
      </w:r>
    </w:p>
    <w:p w14:paraId="4C0891F4">
      <w:pPr>
        <w:spacing w:line="360" w:lineRule="auto"/>
        <w:rPr>
          <w:rFonts w:ascii="宋体" w:hAnsi="宋体"/>
          <w:color w:val="000000"/>
          <w:highlight w:val="none"/>
        </w:rPr>
      </w:pPr>
      <w:r>
        <w:rPr>
          <w:rFonts w:hint="eastAsia" w:ascii="宋体" w:hAnsi="宋体"/>
          <w:color w:val="000000"/>
          <w:highlight w:val="none"/>
        </w:rPr>
        <w:t>七、农民工工资支付履约保证金</w:t>
      </w:r>
    </w:p>
    <w:p w14:paraId="5D9DE144">
      <w:pPr>
        <w:spacing w:line="360" w:lineRule="auto"/>
        <w:ind w:firstLine="420" w:firstLineChars="200"/>
        <w:rPr>
          <w:rFonts w:ascii="宋体" w:hAnsi="宋体"/>
          <w:color w:val="000000"/>
          <w:highlight w:val="none"/>
        </w:rPr>
      </w:pPr>
      <w:r>
        <w:rPr>
          <w:rFonts w:hint="eastAsia" w:ascii="宋体" w:hAnsi="宋体"/>
          <w:color w:val="000000"/>
          <w:highlight w:val="none"/>
        </w:rPr>
        <w:t>承包人同意发包人在项目竣工验收时留存合同款（同上）的5%作为农民工工资支付履约保证金，待审计结束后，农民工资支付情况公示1个月后，无异议情况的全额无息退还。</w:t>
      </w:r>
    </w:p>
    <w:p w14:paraId="00EEC729">
      <w:pPr>
        <w:spacing w:line="360" w:lineRule="auto"/>
        <w:rPr>
          <w:rFonts w:ascii="宋体" w:hAnsi="宋体"/>
          <w:color w:val="000000"/>
          <w:highlight w:val="none"/>
        </w:rPr>
      </w:pPr>
      <w:r>
        <w:rPr>
          <w:rFonts w:hint="eastAsia" w:ascii="宋体" w:hAnsi="宋体"/>
          <w:color w:val="000000"/>
          <w:highlight w:val="none"/>
        </w:rPr>
        <w:t>八、本协议一式肆份，均具有同等法律效力，发包人执贰份，承包人执贰份。</w:t>
      </w:r>
    </w:p>
    <w:p w14:paraId="6154E5A5">
      <w:pPr>
        <w:spacing w:line="360" w:lineRule="auto"/>
        <w:rPr>
          <w:rFonts w:ascii="宋体" w:hAnsi="宋体"/>
          <w:color w:val="000000"/>
          <w:highlight w:val="none"/>
        </w:rPr>
      </w:pPr>
    </w:p>
    <w:p w14:paraId="4A89CE9B">
      <w:pPr>
        <w:spacing w:line="360" w:lineRule="auto"/>
        <w:rPr>
          <w:rFonts w:ascii="宋体" w:hAnsi="宋体"/>
          <w:color w:val="000000"/>
          <w:highlight w:val="none"/>
        </w:rPr>
      </w:pPr>
      <w:r>
        <w:rPr>
          <w:rFonts w:hint="eastAsia" w:ascii="宋体" w:hAnsi="宋体"/>
          <w:color w:val="000000"/>
          <w:highlight w:val="none"/>
        </w:rPr>
        <w:t xml:space="preserve">发包人： 南通机场集团有限公司 (公章)                     </w:t>
      </w:r>
    </w:p>
    <w:p w14:paraId="544F1823">
      <w:pPr>
        <w:spacing w:line="360" w:lineRule="auto"/>
        <w:rPr>
          <w:rFonts w:ascii="宋体" w:hAnsi="宋体"/>
          <w:color w:val="000000"/>
          <w:highlight w:val="none"/>
        </w:rPr>
      </w:pPr>
    </w:p>
    <w:p w14:paraId="2018BF2C">
      <w:pPr>
        <w:spacing w:line="360" w:lineRule="auto"/>
        <w:rPr>
          <w:rFonts w:ascii="宋体" w:hAnsi="宋体"/>
          <w:color w:val="000000"/>
          <w:highlight w:val="none"/>
        </w:rPr>
      </w:pPr>
      <w:r>
        <w:rPr>
          <w:rFonts w:hint="eastAsia" w:ascii="宋体" w:hAnsi="宋体"/>
          <w:color w:val="000000"/>
          <w:highlight w:val="none"/>
        </w:rPr>
        <w:t xml:space="preserve">法定代表人或其委托代理人：（签字）           </w:t>
      </w:r>
    </w:p>
    <w:p w14:paraId="289017E1">
      <w:pPr>
        <w:spacing w:line="360" w:lineRule="auto"/>
        <w:rPr>
          <w:rFonts w:ascii="宋体" w:hAnsi="宋体"/>
          <w:color w:val="000000"/>
          <w:highlight w:val="none"/>
        </w:rPr>
      </w:pPr>
    </w:p>
    <w:p w14:paraId="26728D15">
      <w:pPr>
        <w:spacing w:line="360" w:lineRule="auto"/>
        <w:rPr>
          <w:rFonts w:ascii="宋体" w:hAnsi="宋体"/>
          <w:color w:val="000000"/>
          <w:highlight w:val="none"/>
        </w:rPr>
      </w:pPr>
      <w:r>
        <w:rPr>
          <w:rFonts w:hint="eastAsia" w:ascii="宋体" w:hAnsi="宋体"/>
          <w:color w:val="000000"/>
          <w:highlight w:val="none"/>
        </w:rPr>
        <w:t>年    月    日</w:t>
      </w:r>
    </w:p>
    <w:p w14:paraId="7E2426E0">
      <w:pPr>
        <w:spacing w:line="360" w:lineRule="auto"/>
        <w:rPr>
          <w:rFonts w:ascii="宋体" w:hAnsi="宋体"/>
          <w:color w:val="000000"/>
          <w:highlight w:val="none"/>
        </w:rPr>
      </w:pPr>
    </w:p>
    <w:p w14:paraId="5429CDBC">
      <w:pPr>
        <w:spacing w:line="360" w:lineRule="auto"/>
        <w:rPr>
          <w:rFonts w:ascii="宋体" w:hAnsi="宋体"/>
          <w:color w:val="000000"/>
          <w:highlight w:val="none"/>
        </w:rPr>
      </w:pPr>
      <w:r>
        <w:rPr>
          <w:rFonts w:hint="eastAsia" w:ascii="宋体" w:hAnsi="宋体"/>
          <w:color w:val="000000"/>
          <w:highlight w:val="none"/>
        </w:rPr>
        <w:t xml:space="preserve">承包人： </w:t>
      </w:r>
    </w:p>
    <w:p w14:paraId="286946E2">
      <w:pPr>
        <w:spacing w:line="360" w:lineRule="auto"/>
        <w:rPr>
          <w:rFonts w:ascii="宋体" w:hAnsi="宋体"/>
          <w:color w:val="000000"/>
          <w:highlight w:val="none"/>
        </w:rPr>
      </w:pPr>
    </w:p>
    <w:p w14:paraId="6CE5B66C">
      <w:pPr>
        <w:spacing w:line="360" w:lineRule="auto"/>
        <w:rPr>
          <w:rFonts w:ascii="宋体" w:hAnsi="宋体"/>
          <w:color w:val="000000"/>
          <w:highlight w:val="none"/>
        </w:rPr>
      </w:pPr>
      <w:r>
        <w:rPr>
          <w:rFonts w:hint="eastAsia" w:ascii="宋体" w:hAnsi="宋体"/>
          <w:color w:val="000000"/>
          <w:highlight w:val="none"/>
        </w:rPr>
        <w:t>法定代表人或其委托代理人：（签字）</w:t>
      </w:r>
    </w:p>
    <w:p w14:paraId="52679A22">
      <w:pPr>
        <w:spacing w:line="360" w:lineRule="auto"/>
        <w:ind w:firstLine="420" w:firstLineChars="200"/>
        <w:rPr>
          <w:rFonts w:ascii="宋体" w:hAnsi="宋体"/>
          <w:color w:val="000000"/>
          <w:szCs w:val="21"/>
          <w:highlight w:val="none"/>
        </w:rPr>
      </w:pPr>
      <w:r>
        <w:rPr>
          <w:rFonts w:hint="eastAsia" w:ascii="宋体" w:hAnsi="宋体"/>
          <w:color w:val="000000"/>
          <w:highlight w:val="none"/>
        </w:rPr>
        <w:t xml:space="preserve">  年    月    日</w:t>
      </w:r>
    </w:p>
    <w:p w14:paraId="2752D537">
      <w:pPr>
        <w:ind w:firstLine="420" w:firstLineChars="200"/>
        <w:rPr>
          <w:rFonts w:ascii="宋体" w:hAnsi="宋体"/>
          <w:color w:val="000000"/>
          <w:highlight w:val="none"/>
        </w:rPr>
      </w:pPr>
    </w:p>
    <w:p w14:paraId="64C830C7">
      <w:pPr>
        <w:spacing w:line="540" w:lineRule="exact"/>
        <w:rPr>
          <w:rFonts w:ascii="宋体" w:hAnsi="宋体"/>
          <w:color w:val="000000"/>
          <w:kern w:val="0"/>
          <w:sz w:val="24"/>
          <w:szCs w:val="20"/>
          <w:highlight w:val="none"/>
        </w:rPr>
      </w:pPr>
    </w:p>
    <w:p w14:paraId="17CCA325">
      <w:pPr>
        <w:spacing w:line="540" w:lineRule="exact"/>
        <w:rPr>
          <w:rFonts w:ascii="宋体" w:hAnsi="宋体"/>
          <w:color w:val="000000"/>
          <w:kern w:val="0"/>
          <w:sz w:val="24"/>
          <w:szCs w:val="20"/>
          <w:highlight w:val="none"/>
        </w:rPr>
      </w:pPr>
    </w:p>
    <w:p w14:paraId="69F997E9">
      <w:pPr>
        <w:spacing w:line="540" w:lineRule="exact"/>
        <w:rPr>
          <w:rFonts w:ascii="宋体" w:hAnsi="宋体"/>
          <w:color w:val="000000"/>
          <w:kern w:val="0"/>
          <w:sz w:val="24"/>
          <w:szCs w:val="20"/>
          <w:highlight w:val="none"/>
        </w:rPr>
      </w:pPr>
      <w:r>
        <w:rPr>
          <w:rFonts w:hint="eastAsia" w:ascii="宋体" w:hAnsi="宋体"/>
          <w:color w:val="000000"/>
          <w:kern w:val="0"/>
          <w:sz w:val="24"/>
          <w:szCs w:val="20"/>
          <w:highlight w:val="none"/>
        </w:rPr>
        <w:t>附件4：</w:t>
      </w:r>
    </w:p>
    <w:p w14:paraId="39F01341">
      <w:pPr>
        <w:spacing w:line="540" w:lineRule="exact"/>
        <w:ind w:firstLine="480"/>
        <w:jc w:val="center"/>
        <w:rPr>
          <w:rFonts w:ascii="宋体" w:hAnsi="宋体"/>
          <w:color w:val="000000"/>
          <w:kern w:val="0"/>
          <w:sz w:val="24"/>
          <w:szCs w:val="20"/>
          <w:highlight w:val="none"/>
        </w:rPr>
      </w:pPr>
      <w:r>
        <w:rPr>
          <w:rFonts w:hint="eastAsia" w:ascii="宋体" w:hAnsi="宋体"/>
          <w:color w:val="000000"/>
          <w:kern w:val="0"/>
          <w:sz w:val="24"/>
          <w:szCs w:val="20"/>
          <w:highlight w:val="none"/>
        </w:rPr>
        <w:t>南通市工程施工安全协议书</w:t>
      </w:r>
    </w:p>
    <w:p w14:paraId="0DF06DBA">
      <w:pPr>
        <w:adjustRightInd w:val="0"/>
        <w:snapToGrid w:val="0"/>
        <w:spacing w:line="360" w:lineRule="auto"/>
        <w:rPr>
          <w:rFonts w:ascii="宋体" w:hAnsi="宋体" w:cs="Calibri"/>
          <w:color w:val="000000"/>
          <w:szCs w:val="21"/>
          <w:highlight w:val="none"/>
          <w:u w:val="single"/>
        </w:rPr>
      </w:pPr>
      <w:r>
        <w:rPr>
          <w:rFonts w:hint="eastAsia" w:ascii="宋体" w:hAnsi="宋体" w:cs="Calibri"/>
          <w:color w:val="000000"/>
          <w:szCs w:val="21"/>
          <w:highlight w:val="none"/>
        </w:rPr>
        <w:t>发包人(全称)：</w:t>
      </w:r>
      <w:r>
        <w:rPr>
          <w:rFonts w:hint="eastAsia" w:ascii="宋体" w:hAnsi="宋体" w:cs="宋体"/>
          <w:color w:val="000000"/>
          <w:szCs w:val="21"/>
          <w:highlight w:val="none"/>
          <w:u w:val="single"/>
        </w:rPr>
        <w:t xml:space="preserve">                         </w:t>
      </w:r>
    </w:p>
    <w:p w14:paraId="209D97D9">
      <w:pPr>
        <w:adjustRightInd w:val="0"/>
        <w:snapToGrid w:val="0"/>
        <w:spacing w:line="360" w:lineRule="auto"/>
        <w:rPr>
          <w:rFonts w:ascii="宋体" w:hAnsi="宋体" w:cs="Calibri"/>
          <w:color w:val="000000"/>
          <w:szCs w:val="21"/>
          <w:highlight w:val="none"/>
          <w:u w:val="single"/>
        </w:rPr>
      </w:pPr>
      <w:r>
        <w:rPr>
          <w:rFonts w:hint="eastAsia" w:ascii="宋体" w:hAnsi="宋体" w:cs="Calibri"/>
          <w:color w:val="000000"/>
          <w:szCs w:val="21"/>
          <w:highlight w:val="none"/>
        </w:rPr>
        <w:t>承包人(全称)：</w:t>
      </w:r>
      <w:r>
        <w:rPr>
          <w:rFonts w:hint="eastAsia" w:ascii="宋体" w:hAnsi="宋体" w:cs="宋体"/>
          <w:color w:val="000000"/>
          <w:szCs w:val="21"/>
          <w:highlight w:val="none"/>
          <w:u w:val="single"/>
        </w:rPr>
        <w:t xml:space="preserve">                         </w:t>
      </w:r>
    </w:p>
    <w:p w14:paraId="61F07B22">
      <w:pPr>
        <w:autoSpaceDE w:val="0"/>
        <w:autoSpaceDN w:val="0"/>
        <w:adjustRightInd w:val="0"/>
        <w:spacing w:line="440" w:lineRule="exact"/>
        <w:ind w:firstLine="480"/>
        <w:jc w:val="left"/>
        <w:rPr>
          <w:rFonts w:ascii="宋体" w:hAnsi="宋体" w:cs="仿宋_GB2312"/>
          <w:color w:val="000000"/>
          <w:szCs w:val="21"/>
          <w:highlight w:val="none"/>
        </w:rPr>
      </w:pPr>
      <w:r>
        <w:rPr>
          <w:rFonts w:hint="eastAsia" w:ascii="宋体" w:hAnsi="宋体" w:cs="仿宋_GB2312"/>
          <w:color w:val="000000"/>
          <w:szCs w:val="21"/>
          <w:highlight w:val="none"/>
        </w:rPr>
        <w:t>为确保人民群众的生命财产安全，保证建筑工程顺利进行，根据《中华人民共和国安全生产法》、《建设工程安全生产管理条例》和《江苏省安全生产条例》的规定，甲乙双方协商一致，特制定本协议书。</w:t>
      </w:r>
    </w:p>
    <w:p w14:paraId="4B0AF2A2">
      <w:pPr>
        <w:autoSpaceDE w:val="0"/>
        <w:autoSpaceDN w:val="0"/>
        <w:adjustRightInd w:val="0"/>
        <w:spacing w:line="440" w:lineRule="exact"/>
        <w:ind w:firstLine="482"/>
        <w:jc w:val="left"/>
        <w:rPr>
          <w:rFonts w:ascii="宋体" w:hAnsi="宋体" w:cs="黑体"/>
          <w:b/>
          <w:color w:val="000000"/>
          <w:szCs w:val="21"/>
          <w:highlight w:val="none"/>
        </w:rPr>
      </w:pPr>
      <w:r>
        <w:rPr>
          <w:rFonts w:hint="eastAsia" w:ascii="宋体" w:hAnsi="宋体" w:cs="黑体"/>
          <w:b/>
          <w:color w:val="000000"/>
          <w:szCs w:val="21"/>
          <w:highlight w:val="none"/>
        </w:rPr>
        <w:t>一、安全文明施工措施费的管理</w:t>
      </w:r>
    </w:p>
    <w:p w14:paraId="20998E3D">
      <w:pPr>
        <w:autoSpaceDE w:val="0"/>
        <w:autoSpaceDN w:val="0"/>
        <w:adjustRightInd w:val="0"/>
        <w:spacing w:line="440" w:lineRule="exact"/>
        <w:ind w:firstLine="480"/>
        <w:jc w:val="left"/>
        <w:rPr>
          <w:rFonts w:ascii="宋体" w:hAnsi="宋体" w:cs="仿宋_GB2312"/>
          <w:color w:val="000000"/>
          <w:szCs w:val="21"/>
          <w:highlight w:val="none"/>
        </w:rPr>
      </w:pPr>
      <w:r>
        <w:rPr>
          <w:rFonts w:hint="eastAsia" w:ascii="宋体" w:hAnsi="宋体" w:cs="仿宋_GB2312"/>
          <w:color w:val="000000"/>
          <w:szCs w:val="21"/>
          <w:highlight w:val="none"/>
        </w:rPr>
        <w:t>根据《南通市建设工程现场安全文明施工措施费计价考评办法》要求，建设工程现场安全文明施工措施费为不可竞争费，建设工程项目应在工程预算、投标报价和标底中足额计取。乙方应确保现场安全文明施工措施费专款专用，在财务管理中单独列支，不得挪作它用。市建设工程造价管理处（简称“市造价处”）、市建筑安全生产监督站（简称“市安监站”）应对乙方现场安全文明施工措施费使用情况进行监督检查。对没有报监或不具备报监条件的、发生事故的一律不进行现场考评，甲方不支付安全文明施工措施费中的考评费。竣工验收，经市建设行政主管部门按工程安全生产文明施工状况进行综合评定，评定得分、等级与安全文明施工措施费挂钩。</w:t>
      </w:r>
    </w:p>
    <w:p w14:paraId="29223D1A">
      <w:pPr>
        <w:autoSpaceDE w:val="0"/>
        <w:autoSpaceDN w:val="0"/>
        <w:adjustRightInd w:val="0"/>
        <w:spacing w:line="440" w:lineRule="exact"/>
        <w:ind w:firstLine="482"/>
        <w:jc w:val="left"/>
        <w:rPr>
          <w:rFonts w:ascii="宋体" w:hAnsi="宋体" w:cs="黑体"/>
          <w:b/>
          <w:color w:val="000000"/>
          <w:szCs w:val="21"/>
          <w:highlight w:val="none"/>
        </w:rPr>
      </w:pPr>
      <w:r>
        <w:rPr>
          <w:rFonts w:hint="eastAsia" w:ascii="宋体" w:hAnsi="宋体" w:cs="黑体"/>
          <w:b/>
          <w:color w:val="000000"/>
          <w:szCs w:val="21"/>
          <w:highlight w:val="none"/>
        </w:rPr>
        <w:t>二、甲方的责任、权利和义务</w:t>
      </w:r>
    </w:p>
    <w:p w14:paraId="3E79A900">
      <w:pPr>
        <w:autoSpaceDE w:val="0"/>
        <w:autoSpaceDN w:val="0"/>
        <w:adjustRightInd w:val="0"/>
        <w:spacing w:line="440" w:lineRule="exact"/>
        <w:ind w:firstLine="480"/>
        <w:rPr>
          <w:rFonts w:ascii="宋体" w:hAnsi="宋体" w:cs="仿宋_GB2312"/>
          <w:color w:val="000000"/>
          <w:szCs w:val="21"/>
          <w:highlight w:val="none"/>
        </w:rPr>
      </w:pPr>
      <w:r>
        <w:rPr>
          <w:rFonts w:hint="eastAsia" w:ascii="宋体" w:hAnsi="宋体" w:cs="仿宋_GB2312"/>
          <w:color w:val="000000"/>
          <w:szCs w:val="21"/>
          <w:highlight w:val="none"/>
        </w:rPr>
        <w:t>1、加强对安全生产工作的指导、支持、监督，督促施工单位依法履行安全生产的管理职责。</w:t>
      </w:r>
    </w:p>
    <w:p w14:paraId="59D3479F">
      <w:pPr>
        <w:autoSpaceDE w:val="0"/>
        <w:autoSpaceDN w:val="0"/>
        <w:adjustRightInd w:val="0"/>
        <w:spacing w:line="440" w:lineRule="exact"/>
        <w:ind w:firstLine="480"/>
        <w:rPr>
          <w:rFonts w:ascii="宋体" w:hAnsi="宋体" w:cs="仿宋_GB2312"/>
          <w:color w:val="000000"/>
          <w:szCs w:val="21"/>
          <w:highlight w:val="none"/>
        </w:rPr>
      </w:pPr>
      <w:r>
        <w:rPr>
          <w:rFonts w:hint="eastAsia" w:ascii="宋体" w:hAnsi="宋体" w:cs="仿宋_GB2312"/>
          <w:color w:val="000000"/>
          <w:szCs w:val="21"/>
          <w:highlight w:val="none"/>
        </w:rPr>
        <w:t>2、随时对乙方安全文明生产情况进行监督检查，并作好现场记录。</w:t>
      </w:r>
    </w:p>
    <w:p w14:paraId="42990032">
      <w:pPr>
        <w:autoSpaceDE w:val="0"/>
        <w:autoSpaceDN w:val="0"/>
        <w:adjustRightInd w:val="0"/>
        <w:spacing w:line="440" w:lineRule="exact"/>
        <w:ind w:firstLine="480"/>
        <w:rPr>
          <w:rFonts w:ascii="宋体" w:hAnsi="宋体" w:cs="仿宋_GB2312"/>
          <w:color w:val="000000"/>
          <w:szCs w:val="21"/>
          <w:highlight w:val="none"/>
        </w:rPr>
      </w:pPr>
      <w:r>
        <w:rPr>
          <w:rFonts w:hint="eastAsia" w:ascii="宋体" w:hAnsi="宋体" w:cs="仿宋_GB2312"/>
          <w:color w:val="000000"/>
          <w:szCs w:val="21"/>
          <w:highlight w:val="none"/>
        </w:rPr>
        <w:t>3、督促乙方对生产中存在的安全隐患进行整改，及时协调解决各工地之间、工地与周边群众之间的矛盾。</w:t>
      </w:r>
    </w:p>
    <w:p w14:paraId="142C6286">
      <w:pPr>
        <w:autoSpaceDE w:val="0"/>
        <w:autoSpaceDN w:val="0"/>
        <w:adjustRightInd w:val="0"/>
        <w:spacing w:line="440" w:lineRule="exact"/>
        <w:ind w:firstLine="480"/>
        <w:rPr>
          <w:rFonts w:ascii="宋体" w:hAnsi="宋体" w:cs="仿宋_GB2312"/>
          <w:color w:val="000000"/>
          <w:szCs w:val="21"/>
          <w:highlight w:val="none"/>
        </w:rPr>
      </w:pPr>
      <w:r>
        <w:rPr>
          <w:rFonts w:hint="eastAsia" w:ascii="宋体" w:hAnsi="宋体" w:cs="仿宋_GB2312"/>
          <w:color w:val="000000"/>
          <w:szCs w:val="21"/>
          <w:highlight w:val="none"/>
        </w:rPr>
        <w:t>4、按《住建部建筑施工安全检查JGJ59-2011标准》适时对乙方进行考评，作为工程竣工验收安全文明施工合格与不合格的依据，严禁借考核吃拿卡要。</w:t>
      </w:r>
    </w:p>
    <w:p w14:paraId="58B97C86">
      <w:pPr>
        <w:autoSpaceDE w:val="0"/>
        <w:autoSpaceDN w:val="0"/>
        <w:adjustRightInd w:val="0"/>
        <w:spacing w:line="440" w:lineRule="exact"/>
        <w:ind w:firstLine="480"/>
        <w:rPr>
          <w:rFonts w:ascii="宋体" w:hAnsi="宋体"/>
          <w:color w:val="000000"/>
          <w:szCs w:val="21"/>
          <w:highlight w:val="none"/>
        </w:rPr>
      </w:pPr>
      <w:r>
        <w:rPr>
          <w:rFonts w:hint="eastAsia" w:ascii="宋体" w:hAnsi="宋体"/>
          <w:color w:val="000000"/>
          <w:szCs w:val="21"/>
          <w:highlight w:val="none"/>
        </w:rPr>
        <w:t>5、利用工地例会等时机召集乙方项目负责人，安全专职人员参加的安全文明生产会议，通报情况，交流经验，纠正施工中存在的安全隐患问题。</w:t>
      </w:r>
    </w:p>
    <w:p w14:paraId="3A769065">
      <w:pPr>
        <w:autoSpaceDE w:val="0"/>
        <w:autoSpaceDN w:val="0"/>
        <w:adjustRightInd w:val="0"/>
        <w:spacing w:line="440" w:lineRule="exact"/>
        <w:ind w:firstLine="480"/>
        <w:rPr>
          <w:rFonts w:ascii="宋体" w:hAnsi="宋体"/>
          <w:color w:val="000000"/>
          <w:szCs w:val="21"/>
          <w:highlight w:val="none"/>
        </w:rPr>
      </w:pPr>
      <w:r>
        <w:rPr>
          <w:rFonts w:hint="eastAsia" w:ascii="宋体" w:hAnsi="宋体"/>
          <w:color w:val="000000"/>
          <w:szCs w:val="21"/>
          <w:highlight w:val="none"/>
        </w:rPr>
        <w:t>6、甲方发现安全隐患，有权责令乙方停工整改，直至排除隐患。</w:t>
      </w:r>
    </w:p>
    <w:p w14:paraId="400A47C0">
      <w:pPr>
        <w:autoSpaceDE w:val="0"/>
        <w:autoSpaceDN w:val="0"/>
        <w:adjustRightInd w:val="0"/>
        <w:spacing w:line="440" w:lineRule="exact"/>
        <w:ind w:firstLine="480"/>
        <w:rPr>
          <w:rFonts w:ascii="宋体" w:hAnsi="宋体"/>
          <w:color w:val="000000"/>
          <w:szCs w:val="21"/>
          <w:highlight w:val="none"/>
        </w:rPr>
      </w:pPr>
      <w:r>
        <w:rPr>
          <w:rFonts w:hint="eastAsia" w:ascii="宋体" w:hAnsi="宋体"/>
          <w:color w:val="000000"/>
          <w:szCs w:val="21"/>
          <w:highlight w:val="none"/>
        </w:rPr>
        <w:t>7、根据现场的检查记录，作为该标段安全生产、文明施工是否合格的重要依据。</w:t>
      </w:r>
    </w:p>
    <w:p w14:paraId="4EFCC4B9">
      <w:pPr>
        <w:autoSpaceDE w:val="0"/>
        <w:autoSpaceDN w:val="0"/>
        <w:adjustRightInd w:val="0"/>
        <w:spacing w:line="440" w:lineRule="exact"/>
        <w:ind w:firstLine="482"/>
        <w:jc w:val="left"/>
        <w:rPr>
          <w:rFonts w:ascii="宋体" w:hAnsi="宋体" w:cs="黑体"/>
          <w:b/>
          <w:color w:val="000000"/>
          <w:szCs w:val="21"/>
          <w:highlight w:val="none"/>
        </w:rPr>
      </w:pPr>
      <w:r>
        <w:rPr>
          <w:rFonts w:hint="eastAsia" w:ascii="宋体" w:hAnsi="宋体" w:cs="黑体"/>
          <w:b/>
          <w:color w:val="000000"/>
          <w:szCs w:val="21"/>
          <w:highlight w:val="none"/>
        </w:rPr>
        <w:t>三、乙方的责任、权利和义务</w:t>
      </w:r>
    </w:p>
    <w:p w14:paraId="163D4851">
      <w:pPr>
        <w:autoSpaceDE w:val="0"/>
        <w:autoSpaceDN w:val="0"/>
        <w:adjustRightInd w:val="0"/>
        <w:spacing w:line="440" w:lineRule="exact"/>
        <w:ind w:firstLine="480"/>
        <w:rPr>
          <w:rFonts w:ascii="宋体" w:hAnsi="宋体"/>
          <w:color w:val="000000"/>
          <w:szCs w:val="21"/>
          <w:highlight w:val="none"/>
        </w:rPr>
      </w:pPr>
      <w:r>
        <w:rPr>
          <w:rFonts w:hint="eastAsia" w:ascii="宋体" w:hAnsi="宋体"/>
          <w:color w:val="000000"/>
          <w:szCs w:val="21"/>
          <w:highlight w:val="none"/>
        </w:rPr>
        <w:t>1、乙方应当具备《安全生产法》和有关法律、行政法规和国家标准规定的安全生产条件，不具备安全条件的不得进行施工作业。</w:t>
      </w:r>
    </w:p>
    <w:p w14:paraId="204E08D3">
      <w:pPr>
        <w:autoSpaceDE w:val="0"/>
        <w:autoSpaceDN w:val="0"/>
        <w:adjustRightInd w:val="0"/>
        <w:spacing w:line="440" w:lineRule="exact"/>
        <w:ind w:firstLine="480"/>
        <w:rPr>
          <w:rFonts w:ascii="宋体" w:hAnsi="宋体"/>
          <w:color w:val="000000"/>
          <w:szCs w:val="21"/>
          <w:highlight w:val="none"/>
        </w:rPr>
      </w:pPr>
      <w:r>
        <w:rPr>
          <w:rFonts w:hint="eastAsia" w:ascii="宋体" w:hAnsi="宋体"/>
          <w:color w:val="000000"/>
          <w:szCs w:val="21"/>
          <w:highlight w:val="none"/>
        </w:rPr>
        <w:t>2、严格执行建筑工程项目安全生产、文明施工有关规定和住建部《建筑施工安全检查JGJ59-2011标准》，并接受甲方和市建设行政管理部门的检查考核。</w:t>
      </w:r>
    </w:p>
    <w:p w14:paraId="5F9AF6EC">
      <w:pPr>
        <w:autoSpaceDE w:val="0"/>
        <w:autoSpaceDN w:val="0"/>
        <w:adjustRightInd w:val="0"/>
        <w:spacing w:line="440" w:lineRule="exact"/>
        <w:ind w:firstLine="480"/>
        <w:rPr>
          <w:rFonts w:ascii="宋体" w:hAnsi="宋体"/>
          <w:color w:val="000000"/>
          <w:szCs w:val="21"/>
          <w:highlight w:val="none"/>
        </w:rPr>
      </w:pPr>
      <w:r>
        <w:rPr>
          <w:rFonts w:hint="eastAsia" w:ascii="宋体" w:hAnsi="宋体"/>
          <w:color w:val="000000"/>
          <w:szCs w:val="21"/>
          <w:highlight w:val="none"/>
        </w:rPr>
        <w:t>3、乙方主要负责人的职责</w:t>
      </w:r>
    </w:p>
    <w:p w14:paraId="729B0CA8">
      <w:pPr>
        <w:autoSpaceDE w:val="0"/>
        <w:autoSpaceDN w:val="0"/>
        <w:adjustRightInd w:val="0"/>
        <w:spacing w:line="440" w:lineRule="exact"/>
        <w:ind w:firstLine="480"/>
        <w:rPr>
          <w:rFonts w:ascii="宋体" w:hAnsi="宋体"/>
          <w:color w:val="000000"/>
          <w:szCs w:val="21"/>
          <w:highlight w:val="none"/>
        </w:rPr>
      </w:pPr>
      <w:r>
        <w:rPr>
          <w:rFonts w:hint="eastAsia" w:ascii="宋体" w:hAnsi="宋体"/>
          <w:color w:val="000000"/>
          <w:szCs w:val="21"/>
          <w:highlight w:val="none"/>
        </w:rPr>
        <w:t>①建立、健全本单位安全生产责任制，对现场安全生产负总责，制定安全生产规章制度和操作规程，落实专职安全人员，确保本单位安全文明生产费用发挥有效作用。</w:t>
      </w:r>
    </w:p>
    <w:p w14:paraId="5BEED3B4">
      <w:pPr>
        <w:autoSpaceDE w:val="0"/>
        <w:autoSpaceDN w:val="0"/>
        <w:adjustRightInd w:val="0"/>
        <w:spacing w:line="440" w:lineRule="exact"/>
        <w:ind w:firstLine="480"/>
        <w:rPr>
          <w:rFonts w:ascii="宋体" w:hAnsi="宋体"/>
          <w:color w:val="000000"/>
          <w:szCs w:val="21"/>
          <w:highlight w:val="none"/>
        </w:rPr>
      </w:pPr>
      <w:r>
        <w:rPr>
          <w:rFonts w:hint="eastAsia" w:ascii="宋体" w:hAnsi="宋体"/>
          <w:color w:val="000000"/>
          <w:szCs w:val="21"/>
          <w:highlight w:val="none"/>
        </w:rPr>
        <w:t>②督促、检查本单位的安全生产工作，及时消除安全事故隐患。</w:t>
      </w:r>
    </w:p>
    <w:p w14:paraId="78D66137">
      <w:pPr>
        <w:autoSpaceDE w:val="0"/>
        <w:autoSpaceDN w:val="0"/>
        <w:adjustRightInd w:val="0"/>
        <w:spacing w:line="440" w:lineRule="exact"/>
        <w:ind w:firstLine="480"/>
        <w:rPr>
          <w:rFonts w:ascii="宋体" w:hAnsi="宋体"/>
          <w:color w:val="000000"/>
          <w:szCs w:val="21"/>
          <w:highlight w:val="none"/>
        </w:rPr>
      </w:pPr>
      <w:r>
        <w:rPr>
          <w:rFonts w:hint="eastAsia" w:ascii="宋体" w:hAnsi="宋体"/>
          <w:color w:val="000000"/>
          <w:szCs w:val="21"/>
          <w:highlight w:val="none"/>
        </w:rPr>
        <w:t>③制定安全事故应急救援预案，若遇险情，及时启动。</w:t>
      </w:r>
    </w:p>
    <w:p w14:paraId="39C06549">
      <w:pPr>
        <w:autoSpaceDE w:val="0"/>
        <w:autoSpaceDN w:val="0"/>
        <w:adjustRightInd w:val="0"/>
        <w:spacing w:line="440" w:lineRule="exact"/>
        <w:ind w:firstLine="480"/>
        <w:rPr>
          <w:rFonts w:ascii="宋体" w:hAnsi="宋体"/>
          <w:color w:val="000000"/>
          <w:szCs w:val="21"/>
          <w:highlight w:val="none"/>
        </w:rPr>
      </w:pPr>
      <w:r>
        <w:rPr>
          <w:rFonts w:hint="eastAsia" w:ascii="宋体" w:hAnsi="宋体"/>
          <w:color w:val="000000"/>
          <w:szCs w:val="21"/>
          <w:highlight w:val="none"/>
        </w:rPr>
        <w:t>④及时如实向项目经理部和有关职能部门报告安全事故。</w:t>
      </w:r>
    </w:p>
    <w:p w14:paraId="698BBCA3">
      <w:pPr>
        <w:autoSpaceDE w:val="0"/>
        <w:autoSpaceDN w:val="0"/>
        <w:adjustRightInd w:val="0"/>
        <w:spacing w:line="440" w:lineRule="exact"/>
        <w:ind w:firstLine="480"/>
        <w:rPr>
          <w:rFonts w:ascii="宋体" w:hAnsi="宋体"/>
          <w:color w:val="000000"/>
          <w:szCs w:val="21"/>
          <w:highlight w:val="none"/>
        </w:rPr>
      </w:pPr>
      <w:r>
        <w:rPr>
          <w:rFonts w:hint="eastAsia" w:ascii="宋体" w:hAnsi="宋体"/>
          <w:color w:val="000000"/>
          <w:szCs w:val="21"/>
          <w:highlight w:val="none"/>
        </w:rPr>
        <w:t>4、保证对具备安全生产条件所必需资金的投入，并对由于安全生产所必须的资金投入不足导致的后果承担责任。</w:t>
      </w:r>
    </w:p>
    <w:p w14:paraId="3B77911E">
      <w:pPr>
        <w:autoSpaceDE w:val="0"/>
        <w:autoSpaceDN w:val="0"/>
        <w:adjustRightInd w:val="0"/>
        <w:spacing w:line="440" w:lineRule="exact"/>
        <w:ind w:firstLine="480"/>
        <w:rPr>
          <w:rFonts w:ascii="宋体" w:hAnsi="宋体"/>
          <w:color w:val="000000"/>
          <w:szCs w:val="21"/>
          <w:highlight w:val="none"/>
        </w:rPr>
      </w:pPr>
      <w:r>
        <w:rPr>
          <w:rFonts w:hint="eastAsia" w:ascii="宋体" w:hAnsi="宋体"/>
          <w:color w:val="000000"/>
          <w:szCs w:val="21"/>
          <w:highlight w:val="none"/>
        </w:rPr>
        <w:t>5、按照国家规定(从业人员100人以下)乙方应配备专职或兼职的安全生产管理人员，或者委托具有国家规定的相关专业技术资格的工程技术人员提供安全生产管理服务，但保证安全生产的责任仍由乙方负责。</w:t>
      </w:r>
    </w:p>
    <w:p w14:paraId="2294BE8E">
      <w:pPr>
        <w:autoSpaceDE w:val="0"/>
        <w:autoSpaceDN w:val="0"/>
        <w:adjustRightInd w:val="0"/>
        <w:spacing w:line="440" w:lineRule="exact"/>
        <w:ind w:firstLine="480"/>
        <w:rPr>
          <w:rFonts w:ascii="宋体" w:hAnsi="宋体"/>
          <w:color w:val="000000"/>
          <w:szCs w:val="21"/>
          <w:highlight w:val="none"/>
        </w:rPr>
      </w:pPr>
      <w:r>
        <w:rPr>
          <w:rFonts w:hint="eastAsia" w:ascii="宋体" w:hAnsi="宋体"/>
          <w:color w:val="000000"/>
          <w:szCs w:val="21"/>
          <w:highlight w:val="none"/>
        </w:rPr>
        <w:t>6、乙方主要负责人和安全生产管理人员必须具备与本单位所从事的生产经营活动相应的安全生产知识和管理能力，并由职能部门考核合格后方可任职。</w:t>
      </w:r>
    </w:p>
    <w:p w14:paraId="4F33AFA3">
      <w:pPr>
        <w:autoSpaceDE w:val="0"/>
        <w:autoSpaceDN w:val="0"/>
        <w:adjustRightInd w:val="0"/>
        <w:spacing w:line="440" w:lineRule="exact"/>
        <w:ind w:firstLine="480"/>
        <w:rPr>
          <w:rFonts w:ascii="宋体" w:hAnsi="宋体"/>
          <w:color w:val="000000"/>
          <w:szCs w:val="21"/>
          <w:highlight w:val="none"/>
        </w:rPr>
      </w:pPr>
      <w:r>
        <w:rPr>
          <w:rFonts w:hint="eastAsia" w:ascii="宋体" w:hAnsi="宋体"/>
          <w:color w:val="000000"/>
          <w:szCs w:val="21"/>
          <w:highlight w:val="none"/>
        </w:rPr>
        <w:t>7、根据《安全生产法》的规定，乙方应对从业人员进行安全生产教育和培训，保证从业人员具备安全生产知识，熟悉有关的安全生产规章制度和安全操作规程，掌握本岗位的安全操作技能，了解事故应急处理措施，知悉自身在安全生产方面的权利和义务。未经安全生产教育和培训合格的从业人员，不得上岗作业。</w:t>
      </w:r>
    </w:p>
    <w:p w14:paraId="689C7545">
      <w:pPr>
        <w:autoSpaceDE w:val="0"/>
        <w:autoSpaceDN w:val="0"/>
        <w:adjustRightInd w:val="0"/>
        <w:spacing w:line="440" w:lineRule="exact"/>
        <w:ind w:firstLine="480"/>
        <w:rPr>
          <w:rFonts w:ascii="宋体" w:hAnsi="宋体"/>
          <w:color w:val="000000"/>
          <w:szCs w:val="21"/>
          <w:highlight w:val="none"/>
        </w:rPr>
      </w:pPr>
      <w:r>
        <w:rPr>
          <w:rFonts w:hint="eastAsia" w:ascii="宋体" w:hAnsi="宋体"/>
          <w:color w:val="000000"/>
          <w:szCs w:val="21"/>
          <w:highlight w:val="none"/>
        </w:rPr>
        <w:t xml:space="preserve">8、乙方对危险性较大的分部分项工程必须落实施工方案，必要时须经专家对方案进行论证。在有危险因素的作业场所和有关设施、设备上，要设臵明显的安全警示标志。在进行有限空间作业时，必须落实审批制度和保护措施。 </w:t>
      </w:r>
    </w:p>
    <w:p w14:paraId="0FC66F34">
      <w:pPr>
        <w:autoSpaceDE w:val="0"/>
        <w:autoSpaceDN w:val="0"/>
        <w:adjustRightInd w:val="0"/>
        <w:spacing w:line="440" w:lineRule="exact"/>
        <w:ind w:firstLine="480"/>
        <w:rPr>
          <w:rFonts w:ascii="宋体" w:hAnsi="宋体"/>
          <w:color w:val="000000"/>
          <w:szCs w:val="21"/>
          <w:highlight w:val="none"/>
        </w:rPr>
      </w:pPr>
      <w:r>
        <w:rPr>
          <w:rFonts w:hint="eastAsia" w:ascii="宋体" w:hAnsi="宋体"/>
          <w:color w:val="000000"/>
          <w:szCs w:val="21"/>
          <w:highlight w:val="none"/>
        </w:rPr>
        <w:t>9、需放炮作业的，必须经有批准权的机关批准后，方可实施放炮作业，并安排专门人员进行现场管理，确保《爆破安全规程》的遵守和安全措施的落实。</w:t>
      </w:r>
    </w:p>
    <w:p w14:paraId="1A521681">
      <w:pPr>
        <w:autoSpaceDE w:val="0"/>
        <w:autoSpaceDN w:val="0"/>
        <w:adjustRightInd w:val="0"/>
        <w:spacing w:line="440" w:lineRule="exact"/>
        <w:ind w:firstLine="480"/>
        <w:rPr>
          <w:rFonts w:ascii="宋体" w:hAnsi="宋体"/>
          <w:color w:val="000000"/>
          <w:szCs w:val="21"/>
          <w:highlight w:val="none"/>
        </w:rPr>
      </w:pPr>
      <w:r>
        <w:rPr>
          <w:rFonts w:hint="eastAsia" w:ascii="宋体" w:hAnsi="宋体"/>
          <w:color w:val="000000"/>
          <w:szCs w:val="21"/>
          <w:highlight w:val="none"/>
        </w:rPr>
        <w:t>10、对爆炸物品的购买、运输、储存、管理使用，必须按国家的法律法规的规定执行。</w:t>
      </w:r>
    </w:p>
    <w:p w14:paraId="478D939E">
      <w:pPr>
        <w:autoSpaceDE w:val="0"/>
        <w:autoSpaceDN w:val="0"/>
        <w:adjustRightInd w:val="0"/>
        <w:spacing w:line="440" w:lineRule="exact"/>
        <w:ind w:firstLine="480"/>
        <w:rPr>
          <w:rFonts w:ascii="宋体" w:hAnsi="宋体"/>
          <w:color w:val="000000"/>
          <w:szCs w:val="21"/>
          <w:highlight w:val="none"/>
        </w:rPr>
      </w:pPr>
      <w:r>
        <w:rPr>
          <w:rFonts w:hint="eastAsia" w:ascii="宋体" w:hAnsi="宋体"/>
          <w:color w:val="000000"/>
          <w:szCs w:val="21"/>
          <w:highlight w:val="none"/>
        </w:rPr>
        <w:t>11、安全生产监督检查人员进行监督检查时，乙方要主动接受检查，并积极配合，不得拒绝，阻挠和拖延，并在检查记录上签字。</w:t>
      </w:r>
    </w:p>
    <w:p w14:paraId="315C0656">
      <w:pPr>
        <w:autoSpaceDE w:val="0"/>
        <w:autoSpaceDN w:val="0"/>
        <w:adjustRightInd w:val="0"/>
        <w:spacing w:line="440" w:lineRule="exact"/>
        <w:ind w:firstLine="480"/>
        <w:rPr>
          <w:rFonts w:ascii="宋体" w:hAnsi="宋体"/>
          <w:color w:val="000000"/>
          <w:szCs w:val="21"/>
          <w:highlight w:val="none"/>
        </w:rPr>
      </w:pPr>
      <w:r>
        <w:rPr>
          <w:rFonts w:hint="eastAsia" w:ascii="宋体" w:hAnsi="宋体"/>
          <w:color w:val="000000"/>
          <w:szCs w:val="21"/>
          <w:highlight w:val="none"/>
        </w:rPr>
        <w:t>12、施工过程中，遵守有关法律法规的规定，保证车辆、行人、市政设施、专业管线及沿途的建筑物、构筑物的安全，防止污染城市、破坏管线及各种设施设备，对造成的损害承担全部责任。</w:t>
      </w:r>
    </w:p>
    <w:p w14:paraId="766BCB59">
      <w:pPr>
        <w:autoSpaceDE w:val="0"/>
        <w:autoSpaceDN w:val="0"/>
        <w:adjustRightInd w:val="0"/>
        <w:spacing w:line="440" w:lineRule="exact"/>
        <w:ind w:firstLine="480"/>
        <w:rPr>
          <w:rFonts w:ascii="宋体" w:hAnsi="宋体"/>
          <w:color w:val="000000"/>
          <w:szCs w:val="21"/>
          <w:highlight w:val="none"/>
        </w:rPr>
      </w:pPr>
      <w:r>
        <w:rPr>
          <w:rFonts w:hint="eastAsia" w:ascii="宋体" w:hAnsi="宋体"/>
          <w:color w:val="000000"/>
          <w:szCs w:val="21"/>
          <w:highlight w:val="none"/>
        </w:rPr>
        <w:t>13、每月至少召开一次安全文明生产会议，自查自纠不安全因素及隐患，保证工程顺利进行，会议记录上报项目工作组备案。</w:t>
      </w:r>
    </w:p>
    <w:p w14:paraId="5E3A8AB3">
      <w:pPr>
        <w:autoSpaceDE w:val="0"/>
        <w:autoSpaceDN w:val="0"/>
        <w:adjustRightInd w:val="0"/>
        <w:spacing w:line="440" w:lineRule="exact"/>
        <w:ind w:firstLine="480"/>
        <w:rPr>
          <w:rFonts w:ascii="宋体" w:hAnsi="宋体"/>
          <w:color w:val="000000"/>
          <w:szCs w:val="21"/>
          <w:highlight w:val="none"/>
        </w:rPr>
      </w:pPr>
      <w:r>
        <w:rPr>
          <w:rFonts w:hint="eastAsia" w:ascii="宋体" w:hAnsi="宋体"/>
          <w:color w:val="000000"/>
          <w:szCs w:val="21"/>
          <w:highlight w:val="none"/>
        </w:rPr>
        <w:t>14、控制噪声，防止扰民。</w:t>
      </w:r>
    </w:p>
    <w:p w14:paraId="0C03A090">
      <w:pPr>
        <w:autoSpaceDE w:val="0"/>
        <w:autoSpaceDN w:val="0"/>
        <w:adjustRightInd w:val="0"/>
        <w:spacing w:line="440" w:lineRule="exact"/>
        <w:ind w:firstLine="480"/>
        <w:rPr>
          <w:rFonts w:ascii="宋体" w:hAnsi="宋体"/>
          <w:color w:val="000000"/>
          <w:szCs w:val="21"/>
          <w:highlight w:val="none"/>
        </w:rPr>
      </w:pPr>
      <w:r>
        <w:rPr>
          <w:rFonts w:hint="eastAsia" w:ascii="宋体" w:hAnsi="宋体"/>
          <w:color w:val="000000"/>
          <w:szCs w:val="21"/>
          <w:highlight w:val="none"/>
        </w:rPr>
        <w:t>15、用电必须符合《施工现场临时用电安全技术规范》的要求。</w:t>
      </w:r>
    </w:p>
    <w:p w14:paraId="6D3001D2">
      <w:pPr>
        <w:autoSpaceDE w:val="0"/>
        <w:autoSpaceDN w:val="0"/>
        <w:adjustRightInd w:val="0"/>
        <w:spacing w:line="440" w:lineRule="exact"/>
        <w:ind w:firstLine="480"/>
        <w:rPr>
          <w:rFonts w:ascii="宋体" w:hAnsi="宋体"/>
          <w:color w:val="000000"/>
          <w:szCs w:val="21"/>
          <w:highlight w:val="none"/>
        </w:rPr>
      </w:pPr>
      <w:r>
        <w:rPr>
          <w:rFonts w:hint="eastAsia" w:ascii="宋体" w:hAnsi="宋体"/>
          <w:color w:val="000000"/>
          <w:szCs w:val="21"/>
          <w:highlight w:val="none"/>
        </w:rPr>
        <w:t xml:space="preserve">16、对整个工程中检查出的违法、违规、违章行为，按施工合同承担违约责任金，安全生产、文明施工措施不落实造成事故的，按有关规定追究责任。 </w:t>
      </w:r>
    </w:p>
    <w:p w14:paraId="18BFE6DE">
      <w:pPr>
        <w:autoSpaceDE w:val="0"/>
        <w:autoSpaceDN w:val="0"/>
        <w:adjustRightInd w:val="0"/>
        <w:spacing w:line="440" w:lineRule="exact"/>
        <w:ind w:firstLine="482"/>
        <w:jc w:val="left"/>
        <w:rPr>
          <w:rFonts w:ascii="宋体" w:hAnsi="宋体" w:cs="黑体"/>
          <w:b/>
          <w:color w:val="000000"/>
          <w:szCs w:val="21"/>
          <w:highlight w:val="none"/>
        </w:rPr>
      </w:pPr>
      <w:r>
        <w:rPr>
          <w:rFonts w:hint="eastAsia" w:ascii="宋体" w:hAnsi="宋体" w:cs="黑体"/>
          <w:b/>
          <w:color w:val="000000"/>
          <w:szCs w:val="21"/>
          <w:highlight w:val="none"/>
        </w:rPr>
        <w:t>四、违约责任</w:t>
      </w:r>
    </w:p>
    <w:p w14:paraId="0D0D30CD">
      <w:pPr>
        <w:autoSpaceDE w:val="0"/>
        <w:autoSpaceDN w:val="0"/>
        <w:adjustRightInd w:val="0"/>
        <w:spacing w:line="440" w:lineRule="exact"/>
        <w:ind w:firstLine="480"/>
        <w:rPr>
          <w:rFonts w:ascii="宋体" w:hAnsi="宋体"/>
          <w:color w:val="000000"/>
          <w:szCs w:val="21"/>
          <w:highlight w:val="none"/>
        </w:rPr>
      </w:pPr>
      <w:r>
        <w:rPr>
          <w:rFonts w:hint="eastAsia" w:ascii="宋体" w:hAnsi="宋体"/>
          <w:color w:val="000000"/>
          <w:szCs w:val="21"/>
          <w:highlight w:val="none"/>
        </w:rPr>
        <w:t>1、甲方未按本协议履行，将按有关行政法律法规处理。</w:t>
      </w:r>
    </w:p>
    <w:p w14:paraId="0F24873F">
      <w:pPr>
        <w:autoSpaceDE w:val="0"/>
        <w:autoSpaceDN w:val="0"/>
        <w:adjustRightInd w:val="0"/>
        <w:spacing w:line="440" w:lineRule="exact"/>
        <w:ind w:firstLine="480"/>
        <w:rPr>
          <w:rFonts w:ascii="宋体" w:hAnsi="宋体"/>
          <w:color w:val="000000"/>
          <w:szCs w:val="21"/>
          <w:highlight w:val="none"/>
        </w:rPr>
      </w:pPr>
      <w:r>
        <w:rPr>
          <w:rFonts w:hint="eastAsia" w:ascii="宋体" w:hAnsi="宋体"/>
          <w:color w:val="000000"/>
          <w:szCs w:val="21"/>
          <w:highlight w:val="none"/>
        </w:rPr>
        <w:t>2、乙方未按本协议履行职责，在按照有关法律法规处罚的基础上，还要按施工合同从工程款中扣除相应资金。</w:t>
      </w:r>
    </w:p>
    <w:p w14:paraId="1C119309">
      <w:pPr>
        <w:autoSpaceDE w:val="0"/>
        <w:autoSpaceDN w:val="0"/>
        <w:adjustRightInd w:val="0"/>
        <w:spacing w:line="440" w:lineRule="exact"/>
        <w:ind w:firstLine="482"/>
        <w:jc w:val="left"/>
        <w:rPr>
          <w:rFonts w:ascii="宋体" w:hAnsi="宋体" w:cs="黑体"/>
          <w:b/>
          <w:color w:val="000000"/>
          <w:szCs w:val="21"/>
          <w:highlight w:val="none"/>
        </w:rPr>
      </w:pPr>
      <w:r>
        <w:rPr>
          <w:rFonts w:hint="eastAsia" w:ascii="宋体" w:hAnsi="宋体" w:cs="黑体"/>
          <w:b/>
          <w:color w:val="000000"/>
          <w:szCs w:val="21"/>
          <w:highlight w:val="none"/>
        </w:rPr>
        <w:t>五、其他</w:t>
      </w:r>
    </w:p>
    <w:p w14:paraId="57AC2D1E">
      <w:pPr>
        <w:autoSpaceDE w:val="0"/>
        <w:autoSpaceDN w:val="0"/>
        <w:adjustRightInd w:val="0"/>
        <w:spacing w:line="440" w:lineRule="exact"/>
        <w:ind w:firstLine="480"/>
        <w:rPr>
          <w:rFonts w:ascii="宋体" w:hAnsi="宋体"/>
          <w:color w:val="000000"/>
          <w:szCs w:val="21"/>
          <w:highlight w:val="none"/>
        </w:rPr>
      </w:pPr>
      <w:r>
        <w:rPr>
          <w:rFonts w:hint="eastAsia" w:ascii="宋体" w:hAnsi="宋体"/>
          <w:color w:val="000000"/>
          <w:szCs w:val="21"/>
          <w:highlight w:val="none"/>
        </w:rPr>
        <w:t>本协议和施工合同、廉政合同同时签字，同等份数，双方签字盖章生效。未尽事宜，在遵守相关法律法规的前提下由双方协商解决。</w:t>
      </w:r>
    </w:p>
    <w:p w14:paraId="43D1CFAE">
      <w:pPr>
        <w:autoSpaceDE w:val="0"/>
        <w:autoSpaceDN w:val="0"/>
        <w:adjustRightInd w:val="0"/>
        <w:spacing w:line="440" w:lineRule="exact"/>
        <w:ind w:firstLine="480"/>
        <w:rPr>
          <w:rFonts w:ascii="宋体" w:hAnsi="宋体"/>
          <w:color w:val="000000"/>
          <w:szCs w:val="21"/>
          <w:highlight w:val="none"/>
        </w:rPr>
      </w:pPr>
    </w:p>
    <w:p w14:paraId="3E0D8D2B">
      <w:pPr>
        <w:spacing w:line="480" w:lineRule="exact"/>
        <w:ind w:firstLine="480"/>
        <w:rPr>
          <w:rFonts w:ascii="宋体" w:hAnsi="宋体"/>
          <w:color w:val="000000"/>
          <w:szCs w:val="21"/>
          <w:highlight w:val="none"/>
        </w:rPr>
      </w:pPr>
      <w:r>
        <w:rPr>
          <w:rFonts w:hint="eastAsia" w:ascii="宋体" w:hAnsi="宋体"/>
          <w:color w:val="000000"/>
          <w:szCs w:val="21"/>
          <w:highlight w:val="none"/>
        </w:rPr>
        <w:t>发　包　人(公章)：　　　                        承　包　人(公章)：</w:t>
      </w:r>
    </w:p>
    <w:p w14:paraId="26DBF421">
      <w:pPr>
        <w:spacing w:line="480" w:lineRule="exact"/>
        <w:ind w:firstLine="480"/>
        <w:rPr>
          <w:rFonts w:ascii="宋体" w:hAnsi="宋体"/>
          <w:color w:val="000000"/>
          <w:szCs w:val="21"/>
          <w:highlight w:val="none"/>
        </w:rPr>
      </w:pPr>
    </w:p>
    <w:p w14:paraId="610E15B1">
      <w:pPr>
        <w:spacing w:line="480" w:lineRule="exact"/>
        <w:ind w:firstLine="480"/>
        <w:rPr>
          <w:rFonts w:ascii="宋体" w:hAnsi="宋体"/>
          <w:color w:val="000000"/>
          <w:szCs w:val="21"/>
          <w:highlight w:val="none"/>
        </w:rPr>
      </w:pPr>
      <w:r>
        <w:rPr>
          <w:rFonts w:hint="eastAsia" w:ascii="宋体" w:hAnsi="宋体"/>
          <w:color w:val="000000"/>
          <w:szCs w:val="21"/>
          <w:highlight w:val="none"/>
        </w:rPr>
        <w:t>法定代表人                                      法定代表人</w:t>
      </w:r>
    </w:p>
    <w:p w14:paraId="7D047598">
      <w:pPr>
        <w:spacing w:line="480" w:lineRule="exact"/>
        <w:ind w:firstLine="480"/>
        <w:rPr>
          <w:rFonts w:ascii="宋体" w:hAnsi="宋体"/>
          <w:color w:val="000000"/>
          <w:szCs w:val="21"/>
          <w:highlight w:val="none"/>
        </w:rPr>
      </w:pPr>
    </w:p>
    <w:p w14:paraId="00299139">
      <w:pPr>
        <w:spacing w:line="480" w:lineRule="exact"/>
        <w:ind w:firstLine="480"/>
        <w:rPr>
          <w:rFonts w:ascii="宋体" w:hAnsi="宋体"/>
          <w:color w:val="000000"/>
          <w:szCs w:val="21"/>
          <w:highlight w:val="none"/>
        </w:rPr>
      </w:pPr>
      <w:r>
        <w:rPr>
          <w:rFonts w:hint="eastAsia" w:ascii="宋体" w:hAnsi="宋体"/>
          <w:color w:val="000000"/>
          <w:szCs w:val="21"/>
          <w:highlight w:val="none"/>
        </w:rPr>
        <w:t>或授权人(签字或盖章)：　                         或授权人(签字或盖章)：</w:t>
      </w:r>
    </w:p>
    <w:p w14:paraId="75EF0AB0">
      <w:pPr>
        <w:spacing w:line="480" w:lineRule="exact"/>
        <w:ind w:firstLine="480"/>
        <w:rPr>
          <w:rFonts w:ascii="宋体" w:hAnsi="宋体"/>
          <w:color w:val="000000"/>
          <w:szCs w:val="21"/>
          <w:highlight w:val="none"/>
        </w:rPr>
      </w:pPr>
    </w:p>
    <w:p w14:paraId="17C8340B">
      <w:pPr>
        <w:spacing w:line="480" w:lineRule="exact"/>
        <w:ind w:firstLine="480"/>
        <w:rPr>
          <w:rFonts w:ascii="宋体" w:hAnsi="宋体"/>
          <w:color w:val="000000"/>
          <w:szCs w:val="21"/>
          <w:highlight w:val="none"/>
        </w:rPr>
      </w:pPr>
      <w:r>
        <w:rPr>
          <w:rFonts w:hint="eastAsia" w:ascii="宋体" w:hAnsi="宋体"/>
          <w:color w:val="000000"/>
          <w:szCs w:val="21"/>
          <w:highlight w:val="none"/>
        </w:rPr>
        <w:t>2024年 　月 　日　　　　                        2024年　 月　 日</w:t>
      </w:r>
    </w:p>
    <w:p w14:paraId="0A58199C">
      <w:pPr>
        <w:spacing w:line="360" w:lineRule="auto"/>
        <w:rPr>
          <w:rFonts w:ascii="宋体" w:hAnsi="宋体" w:cs="宋体"/>
          <w:color w:val="000000"/>
          <w:sz w:val="24"/>
          <w:highlight w:val="none"/>
        </w:rPr>
        <w:sectPr>
          <w:footerReference r:id="rId7" w:type="first"/>
          <w:footerReference r:id="rId5" w:type="default"/>
          <w:footerReference r:id="rId6" w:type="even"/>
          <w:pgSz w:w="11906" w:h="16838"/>
          <w:pgMar w:top="1418" w:right="1191" w:bottom="1134" w:left="1361" w:header="567" w:footer="567" w:gutter="0"/>
          <w:cols w:space="720" w:num="1"/>
          <w:titlePg/>
          <w:docGrid w:linePitch="312" w:charSpace="0"/>
        </w:sectPr>
      </w:pPr>
    </w:p>
    <w:bookmarkEnd w:id="55"/>
    <w:p w14:paraId="507C6D29">
      <w:pPr>
        <w:spacing w:line="360" w:lineRule="auto"/>
        <w:ind w:right="-233" w:rightChars="-111"/>
        <w:jc w:val="center"/>
        <w:rPr>
          <w:rFonts w:ascii="宋体" w:hAnsi="宋体" w:cs="宋体"/>
          <w:bCs/>
          <w:color w:val="000000"/>
          <w:sz w:val="36"/>
          <w:szCs w:val="36"/>
          <w:highlight w:val="none"/>
        </w:rPr>
      </w:pPr>
      <w:r>
        <w:rPr>
          <w:rFonts w:hint="eastAsia" w:ascii="宋体" w:hAnsi="宋体" w:cs="宋体"/>
          <w:bCs/>
          <w:color w:val="000000"/>
          <w:sz w:val="36"/>
          <w:szCs w:val="36"/>
          <w:highlight w:val="none"/>
        </w:rPr>
        <w:t>第四章 工程建设标准</w:t>
      </w:r>
    </w:p>
    <w:p w14:paraId="2A2D95C1">
      <w:pPr>
        <w:spacing w:line="360" w:lineRule="auto"/>
        <w:ind w:right="-233" w:rightChars="-111"/>
        <w:jc w:val="left"/>
        <w:rPr>
          <w:rFonts w:ascii="宋体" w:hAnsi="宋体" w:cs="宋体"/>
          <w:b/>
          <w:bCs/>
          <w:color w:val="000000"/>
          <w:sz w:val="24"/>
          <w:highlight w:val="none"/>
        </w:rPr>
      </w:pPr>
      <w:r>
        <w:rPr>
          <w:rFonts w:hint="eastAsia" w:ascii="宋体" w:hAnsi="宋体" w:cs="宋体"/>
          <w:b/>
          <w:bCs/>
          <w:color w:val="000000"/>
          <w:sz w:val="24"/>
          <w:highlight w:val="none"/>
        </w:rPr>
        <w:t>一、工程采用的计价规范</w:t>
      </w:r>
      <w:r>
        <w:rPr>
          <w:rFonts w:hint="eastAsia" w:ascii="宋体" w:hAnsi="宋体" w:cs="宋体"/>
          <w:color w:val="000000"/>
          <w:sz w:val="24"/>
          <w:highlight w:val="none"/>
        </w:rPr>
        <w:t xml:space="preserve">       </w:t>
      </w:r>
    </w:p>
    <w:p w14:paraId="2E726086">
      <w:pPr>
        <w:spacing w:line="360" w:lineRule="auto"/>
        <w:ind w:right="-233" w:rightChars="-111" w:firstLine="480" w:firstLineChars="200"/>
        <w:jc w:val="left"/>
        <w:rPr>
          <w:rFonts w:ascii="宋体" w:hAnsi="宋体" w:cs="宋体"/>
          <w:color w:val="000000"/>
          <w:sz w:val="24"/>
          <w:highlight w:val="none"/>
        </w:rPr>
      </w:pPr>
      <w:r>
        <w:rPr>
          <w:rFonts w:hint="eastAsia" w:ascii="宋体" w:hAnsi="宋体" w:cs="宋体"/>
          <w:color w:val="000000"/>
          <w:sz w:val="24"/>
          <w:highlight w:val="none"/>
        </w:rPr>
        <w:t>1、《建筑工程工程量清单计价规范》GB50500-2013、《房屋建筑与装饰工程工程量计算规范》(GB50854-2013)、《通用安装工程工程量计算规范》（GB50856-2013）</w:t>
      </w:r>
    </w:p>
    <w:p w14:paraId="0210DBCF">
      <w:pPr>
        <w:spacing w:line="360" w:lineRule="auto"/>
        <w:ind w:right="-233" w:rightChars="-111" w:firstLine="480" w:firstLineChars="200"/>
        <w:jc w:val="left"/>
        <w:rPr>
          <w:rFonts w:ascii="宋体" w:hAnsi="宋体" w:cs="宋体"/>
          <w:color w:val="000000"/>
          <w:sz w:val="24"/>
          <w:highlight w:val="none"/>
        </w:rPr>
      </w:pPr>
      <w:r>
        <w:rPr>
          <w:rFonts w:hint="eastAsia" w:ascii="宋体" w:hAnsi="宋体" w:cs="宋体"/>
          <w:color w:val="000000"/>
          <w:sz w:val="24"/>
          <w:highlight w:val="none"/>
        </w:rPr>
        <w:t xml:space="preserve">2、《江苏省建设工程工程量清单计价项目指引》(2014年) </w:t>
      </w:r>
    </w:p>
    <w:p w14:paraId="11D010F8">
      <w:pPr>
        <w:spacing w:line="360" w:lineRule="auto"/>
        <w:ind w:right="-233" w:rightChars="-111" w:firstLine="480" w:firstLineChars="200"/>
        <w:jc w:val="left"/>
        <w:rPr>
          <w:rFonts w:ascii="宋体" w:hAnsi="宋体" w:cs="宋体"/>
          <w:color w:val="000000"/>
          <w:sz w:val="24"/>
          <w:highlight w:val="none"/>
        </w:rPr>
      </w:pPr>
      <w:r>
        <w:rPr>
          <w:rFonts w:hint="eastAsia" w:ascii="宋体" w:hAnsi="宋体" w:cs="宋体"/>
          <w:color w:val="000000"/>
          <w:sz w:val="24"/>
          <w:highlight w:val="none"/>
        </w:rPr>
        <w:t xml:space="preserve">3、《江苏省建筑与装饰工程计价定额》(2014年) </w:t>
      </w:r>
    </w:p>
    <w:p w14:paraId="6C1E883D">
      <w:pPr>
        <w:spacing w:line="360" w:lineRule="auto"/>
        <w:ind w:right="-233" w:rightChars="-111" w:firstLine="480" w:firstLineChars="200"/>
        <w:jc w:val="left"/>
        <w:rPr>
          <w:rFonts w:ascii="宋体" w:hAnsi="宋体" w:cs="宋体"/>
          <w:color w:val="000000"/>
          <w:sz w:val="24"/>
          <w:highlight w:val="none"/>
        </w:rPr>
      </w:pPr>
      <w:r>
        <w:rPr>
          <w:rFonts w:hint="eastAsia" w:ascii="宋体" w:hAnsi="宋体" w:cs="宋体"/>
          <w:color w:val="000000"/>
          <w:sz w:val="24"/>
          <w:highlight w:val="none"/>
        </w:rPr>
        <w:t xml:space="preserve">4、《南通市建筑装饰工程补充计价表》(2014年) </w:t>
      </w:r>
    </w:p>
    <w:p w14:paraId="7352DEC2">
      <w:pPr>
        <w:spacing w:line="360" w:lineRule="auto"/>
        <w:ind w:right="-233" w:rightChars="-111" w:firstLine="480" w:firstLineChars="200"/>
        <w:jc w:val="left"/>
        <w:rPr>
          <w:rFonts w:ascii="宋体" w:hAnsi="宋体" w:cs="宋体"/>
          <w:color w:val="000000"/>
          <w:sz w:val="24"/>
          <w:highlight w:val="none"/>
        </w:rPr>
      </w:pPr>
      <w:r>
        <w:rPr>
          <w:rFonts w:hint="eastAsia" w:ascii="宋体" w:hAnsi="宋体" w:cs="宋体"/>
          <w:color w:val="000000"/>
          <w:sz w:val="24"/>
          <w:highlight w:val="none"/>
        </w:rPr>
        <w:t>5、《江苏省安装工程计价定额》(2014年)</w:t>
      </w:r>
    </w:p>
    <w:p w14:paraId="7FD49906">
      <w:pPr>
        <w:spacing w:line="360" w:lineRule="auto"/>
        <w:ind w:right="-233" w:rightChars="-111" w:firstLine="480" w:firstLineChars="200"/>
        <w:jc w:val="left"/>
        <w:rPr>
          <w:rFonts w:ascii="宋体" w:hAnsi="宋体" w:cs="宋体"/>
          <w:color w:val="000000"/>
          <w:sz w:val="24"/>
          <w:highlight w:val="none"/>
        </w:rPr>
      </w:pPr>
      <w:r>
        <w:rPr>
          <w:rFonts w:hint="eastAsia" w:ascii="宋体" w:hAnsi="宋体" w:cs="宋体"/>
          <w:color w:val="000000"/>
          <w:sz w:val="24"/>
          <w:highlight w:val="none"/>
        </w:rPr>
        <w:t>6、《江苏省房屋修缮工程计价表》（2009年版）</w:t>
      </w:r>
    </w:p>
    <w:p w14:paraId="617A94A6">
      <w:pPr>
        <w:spacing w:line="360" w:lineRule="auto"/>
        <w:ind w:right="-233" w:rightChars="-111" w:firstLine="480" w:firstLineChars="200"/>
        <w:jc w:val="left"/>
        <w:rPr>
          <w:rFonts w:ascii="宋体" w:hAnsi="宋体" w:cs="宋体"/>
          <w:color w:val="000000"/>
          <w:sz w:val="24"/>
          <w:highlight w:val="none"/>
        </w:rPr>
      </w:pPr>
      <w:r>
        <w:rPr>
          <w:rFonts w:hint="eastAsia" w:ascii="宋体" w:hAnsi="宋体" w:cs="宋体"/>
          <w:color w:val="000000"/>
          <w:sz w:val="24"/>
          <w:highlight w:val="none"/>
        </w:rPr>
        <w:t>7、《江苏省建设工程费用定额》(2014年)</w:t>
      </w:r>
    </w:p>
    <w:p w14:paraId="0822CFB6">
      <w:pPr>
        <w:spacing w:line="360" w:lineRule="auto"/>
        <w:ind w:right="-233" w:rightChars="-111" w:firstLine="480" w:firstLineChars="200"/>
        <w:jc w:val="left"/>
        <w:rPr>
          <w:rFonts w:ascii="宋体" w:hAnsi="宋体" w:cs="宋体"/>
          <w:color w:val="000000"/>
          <w:sz w:val="24"/>
          <w:highlight w:val="none"/>
        </w:rPr>
      </w:pPr>
      <w:r>
        <w:rPr>
          <w:rFonts w:hint="eastAsia" w:ascii="宋体" w:hAnsi="宋体" w:cs="宋体"/>
          <w:color w:val="000000"/>
          <w:sz w:val="24"/>
          <w:highlight w:val="none"/>
        </w:rPr>
        <w:t>8、《省住房城乡建设厅关于建筑业实施营改增后江苏省建设工程计价依据调整的通知》（</w:t>
      </w:r>
      <w:r>
        <w:rPr>
          <w:rFonts w:hint="eastAsia" w:ascii="宋体" w:hAnsi="宋体"/>
          <w:color w:val="000000"/>
          <w:sz w:val="24"/>
          <w:highlight w:val="none"/>
        </w:rPr>
        <w:t>苏建价（2019）178号</w:t>
      </w:r>
      <w:r>
        <w:rPr>
          <w:rFonts w:hint="eastAsia" w:ascii="宋体" w:hAnsi="宋体" w:cs="宋体"/>
          <w:color w:val="000000"/>
          <w:sz w:val="24"/>
          <w:highlight w:val="none"/>
        </w:rPr>
        <w:t>）</w:t>
      </w:r>
    </w:p>
    <w:p w14:paraId="69ABEC09">
      <w:pPr>
        <w:spacing w:line="360" w:lineRule="auto"/>
        <w:ind w:right="-233" w:rightChars="-111" w:firstLine="480" w:firstLineChars="200"/>
        <w:jc w:val="left"/>
        <w:rPr>
          <w:rFonts w:ascii="宋体" w:hAnsi="宋体" w:cs="宋体"/>
          <w:color w:val="000000"/>
          <w:sz w:val="24"/>
          <w:highlight w:val="none"/>
        </w:rPr>
      </w:pPr>
      <w:r>
        <w:rPr>
          <w:rFonts w:hint="eastAsia" w:ascii="宋体" w:hAnsi="宋体" w:cs="宋体"/>
          <w:color w:val="000000"/>
          <w:sz w:val="24"/>
          <w:highlight w:val="none"/>
        </w:rPr>
        <w:t>9、其它相应的补充规定和南通市现行的有关文件</w:t>
      </w:r>
    </w:p>
    <w:p w14:paraId="7793F1A9">
      <w:pPr>
        <w:spacing w:line="360" w:lineRule="auto"/>
        <w:ind w:right="-233" w:rightChars="-111"/>
        <w:jc w:val="left"/>
        <w:rPr>
          <w:rFonts w:ascii="宋体" w:hAnsi="宋体" w:cs="宋体"/>
          <w:b/>
          <w:bCs/>
          <w:color w:val="000000"/>
          <w:sz w:val="24"/>
          <w:highlight w:val="none"/>
        </w:rPr>
      </w:pPr>
      <w:r>
        <w:rPr>
          <w:rFonts w:hint="eastAsia" w:ascii="宋体" w:hAnsi="宋体" w:cs="宋体"/>
          <w:b/>
          <w:bCs/>
          <w:color w:val="000000"/>
          <w:sz w:val="24"/>
          <w:highlight w:val="none"/>
        </w:rPr>
        <w:t>二、本工程采用的技术规范</w:t>
      </w:r>
    </w:p>
    <w:p w14:paraId="0AD45858">
      <w:pPr>
        <w:spacing w:line="360" w:lineRule="auto"/>
        <w:ind w:right="-233" w:rightChars="-111" w:firstLine="480" w:firstLineChars="200"/>
        <w:jc w:val="left"/>
        <w:rPr>
          <w:rFonts w:ascii="宋体" w:hAnsi="宋体" w:cs="宋体"/>
          <w:color w:val="000000"/>
          <w:sz w:val="24"/>
          <w:highlight w:val="none"/>
        </w:rPr>
      </w:pPr>
      <w:r>
        <w:rPr>
          <w:rFonts w:hint="eastAsia" w:ascii="宋体" w:hAnsi="宋体" w:cs="宋体"/>
          <w:color w:val="000000"/>
          <w:sz w:val="24"/>
          <w:highlight w:val="none"/>
        </w:rPr>
        <w:t xml:space="preserve">1、《建筑装饰装修工程质量验收规范》（GB50210-2001） </w:t>
      </w:r>
    </w:p>
    <w:p w14:paraId="42DAB0E6">
      <w:pPr>
        <w:spacing w:line="360" w:lineRule="auto"/>
        <w:ind w:right="-233" w:rightChars="-111" w:firstLine="480" w:firstLineChars="200"/>
        <w:jc w:val="left"/>
        <w:rPr>
          <w:rFonts w:ascii="宋体" w:hAnsi="宋体" w:cs="宋体"/>
          <w:color w:val="000000"/>
          <w:sz w:val="24"/>
          <w:highlight w:val="none"/>
        </w:rPr>
      </w:pPr>
      <w:r>
        <w:rPr>
          <w:rFonts w:hint="eastAsia" w:ascii="宋体" w:hAnsi="宋体" w:cs="宋体"/>
          <w:color w:val="000000"/>
          <w:sz w:val="24"/>
          <w:highlight w:val="none"/>
        </w:rPr>
        <w:t xml:space="preserve">2、《建筑工程施工质量验收统一标准》（GB50300-2001） </w:t>
      </w:r>
    </w:p>
    <w:p w14:paraId="572260D9">
      <w:pPr>
        <w:spacing w:line="360" w:lineRule="auto"/>
        <w:ind w:right="-233" w:rightChars="-111" w:firstLine="480" w:firstLineChars="200"/>
        <w:jc w:val="left"/>
        <w:rPr>
          <w:rFonts w:ascii="宋体" w:hAnsi="宋体" w:cs="宋体"/>
          <w:color w:val="000000"/>
          <w:sz w:val="24"/>
          <w:highlight w:val="none"/>
        </w:rPr>
      </w:pPr>
      <w:r>
        <w:rPr>
          <w:rFonts w:hint="eastAsia" w:ascii="宋体" w:hAnsi="宋体" w:cs="宋体"/>
          <w:color w:val="000000"/>
          <w:sz w:val="24"/>
          <w:highlight w:val="none"/>
        </w:rPr>
        <w:t xml:space="preserve">3、《建筑内部装修设计防火规范》（GB50222-95）       </w:t>
      </w:r>
    </w:p>
    <w:p w14:paraId="14CB04E8">
      <w:pPr>
        <w:spacing w:line="360" w:lineRule="auto"/>
        <w:ind w:right="-233" w:rightChars="-111" w:firstLine="480" w:firstLineChars="200"/>
        <w:jc w:val="left"/>
        <w:rPr>
          <w:rFonts w:ascii="宋体" w:hAnsi="宋体" w:cs="宋体"/>
          <w:color w:val="000000"/>
          <w:sz w:val="24"/>
          <w:highlight w:val="none"/>
        </w:rPr>
      </w:pPr>
      <w:r>
        <w:rPr>
          <w:rFonts w:hint="eastAsia" w:ascii="宋体" w:hAnsi="宋体" w:cs="宋体"/>
          <w:color w:val="000000"/>
          <w:sz w:val="24"/>
          <w:highlight w:val="none"/>
        </w:rPr>
        <w:t xml:space="preserve">4、《建筑设计防火规范》（GBJ16）                    </w:t>
      </w:r>
    </w:p>
    <w:p w14:paraId="33A2D7D5">
      <w:pPr>
        <w:spacing w:line="360" w:lineRule="auto"/>
        <w:ind w:right="-233" w:rightChars="-111" w:firstLine="480" w:firstLineChars="200"/>
        <w:jc w:val="left"/>
        <w:rPr>
          <w:rFonts w:ascii="宋体" w:hAnsi="宋体" w:cs="宋体"/>
          <w:color w:val="000000"/>
          <w:sz w:val="24"/>
          <w:highlight w:val="none"/>
        </w:rPr>
      </w:pPr>
      <w:r>
        <w:rPr>
          <w:rFonts w:hint="eastAsia" w:ascii="宋体" w:hAnsi="宋体" w:cs="宋体"/>
          <w:color w:val="000000"/>
          <w:sz w:val="24"/>
          <w:highlight w:val="none"/>
        </w:rPr>
        <w:t xml:space="preserve">5、建筑结构荷载规范（GB50009-2001）               </w:t>
      </w:r>
    </w:p>
    <w:p w14:paraId="6685FDC5">
      <w:pPr>
        <w:spacing w:line="360" w:lineRule="auto"/>
        <w:ind w:right="-233" w:rightChars="-111" w:firstLine="480" w:firstLineChars="200"/>
        <w:jc w:val="left"/>
        <w:rPr>
          <w:rFonts w:ascii="宋体" w:hAnsi="宋体" w:cs="宋体"/>
          <w:color w:val="000000"/>
          <w:sz w:val="24"/>
          <w:highlight w:val="none"/>
        </w:rPr>
      </w:pPr>
      <w:r>
        <w:rPr>
          <w:rFonts w:hint="eastAsia" w:ascii="宋体" w:hAnsi="宋体" w:cs="宋体"/>
          <w:color w:val="000000"/>
          <w:sz w:val="24"/>
          <w:highlight w:val="none"/>
        </w:rPr>
        <w:t xml:space="preserve">6、《室内建筑装饰装修材料有害量十项标准》          </w:t>
      </w:r>
    </w:p>
    <w:p w14:paraId="44E7117B">
      <w:pPr>
        <w:spacing w:line="360" w:lineRule="auto"/>
        <w:ind w:right="-233" w:rightChars="-111" w:firstLine="480" w:firstLineChars="200"/>
        <w:jc w:val="left"/>
        <w:rPr>
          <w:rFonts w:ascii="宋体" w:hAnsi="宋体" w:cs="宋体"/>
          <w:color w:val="000000"/>
          <w:sz w:val="24"/>
          <w:highlight w:val="none"/>
        </w:rPr>
      </w:pPr>
      <w:r>
        <w:rPr>
          <w:rFonts w:hint="eastAsia" w:ascii="宋体" w:hAnsi="宋体" w:cs="宋体"/>
          <w:color w:val="000000"/>
          <w:sz w:val="24"/>
          <w:highlight w:val="none"/>
        </w:rPr>
        <w:t xml:space="preserve">7、其它应执行的相关工程施工、检测、验收的相关规范。                   </w:t>
      </w:r>
    </w:p>
    <w:p w14:paraId="742CC2B2">
      <w:pPr>
        <w:spacing w:line="360" w:lineRule="auto"/>
        <w:ind w:right="-233" w:rightChars="-111" w:firstLine="480" w:firstLineChars="200"/>
        <w:jc w:val="left"/>
        <w:rPr>
          <w:rFonts w:ascii="宋体" w:hAnsi="宋体" w:cs="宋体"/>
          <w:color w:val="000000"/>
          <w:sz w:val="24"/>
          <w:highlight w:val="none"/>
        </w:rPr>
      </w:pPr>
      <w:r>
        <w:rPr>
          <w:rFonts w:hint="eastAsia" w:ascii="宋体" w:hAnsi="宋体" w:cs="宋体"/>
          <w:color w:val="000000"/>
          <w:sz w:val="24"/>
          <w:highlight w:val="none"/>
        </w:rPr>
        <w:t xml:space="preserve">上述技术标准和规范如有不足之处或未能达到国际最新标准时，投标方应使系统的设计、施工及选用的设备/材料符合最新版本的国际和国家标准、规范，并提供所采用的国际和国家标准、规范及所采用版本的有关技术资料。 </w:t>
      </w:r>
    </w:p>
    <w:p w14:paraId="5A2A7466">
      <w:pPr>
        <w:spacing w:line="360" w:lineRule="auto"/>
        <w:ind w:right="-233" w:rightChars="-111"/>
        <w:jc w:val="left"/>
        <w:rPr>
          <w:rFonts w:ascii="宋体" w:hAnsi="宋体" w:cs="宋体"/>
          <w:b/>
          <w:bCs/>
          <w:color w:val="000000"/>
          <w:sz w:val="24"/>
          <w:highlight w:val="none"/>
        </w:rPr>
      </w:pPr>
      <w:r>
        <w:rPr>
          <w:rFonts w:hint="eastAsia" w:ascii="宋体" w:hAnsi="宋体" w:cs="宋体"/>
          <w:b/>
          <w:bCs/>
          <w:color w:val="000000"/>
          <w:sz w:val="24"/>
          <w:highlight w:val="none"/>
        </w:rPr>
        <w:t>三、本工程对施工工艺的特殊要求</w:t>
      </w:r>
    </w:p>
    <w:p w14:paraId="76CBC0C3">
      <w:pPr>
        <w:spacing w:line="360" w:lineRule="auto"/>
        <w:ind w:right="-233" w:rightChars="-111" w:firstLine="480" w:firstLineChars="200"/>
        <w:jc w:val="left"/>
        <w:rPr>
          <w:rFonts w:ascii="宋体" w:hAnsi="宋体" w:cs="宋体"/>
          <w:color w:val="000000"/>
          <w:sz w:val="24"/>
          <w:highlight w:val="none"/>
        </w:rPr>
      </w:pPr>
      <w:r>
        <w:rPr>
          <w:rFonts w:hint="eastAsia" w:ascii="宋体" w:hAnsi="宋体" w:cs="宋体"/>
          <w:color w:val="000000"/>
          <w:sz w:val="24"/>
          <w:highlight w:val="none"/>
        </w:rPr>
        <w:t>1、施工期间注意周边环境，减少对周围居民、行人的影响（交通、灰尘、噪音等）。</w:t>
      </w:r>
    </w:p>
    <w:p w14:paraId="34EEFD9C">
      <w:pPr>
        <w:spacing w:line="360" w:lineRule="auto"/>
        <w:ind w:right="-233" w:rightChars="-111" w:firstLine="480" w:firstLineChars="200"/>
        <w:jc w:val="left"/>
        <w:rPr>
          <w:rFonts w:ascii="宋体" w:hAnsi="宋体" w:cs="宋体"/>
          <w:color w:val="000000"/>
          <w:sz w:val="24"/>
          <w:highlight w:val="none"/>
        </w:rPr>
      </w:pPr>
      <w:r>
        <w:rPr>
          <w:rFonts w:hint="eastAsia" w:ascii="宋体" w:hAnsi="宋体" w:cs="宋体"/>
          <w:color w:val="000000"/>
          <w:sz w:val="24"/>
          <w:highlight w:val="none"/>
        </w:rPr>
        <w:t>2、工程主要部位和特殊要求由建设、设计、监理三方讨论后以书面开式通知施工单位实施。</w:t>
      </w:r>
    </w:p>
    <w:p w14:paraId="3D9A0E57">
      <w:pPr>
        <w:spacing w:line="360" w:lineRule="auto"/>
        <w:ind w:right="-233" w:rightChars="-111" w:firstLine="480" w:firstLineChars="200"/>
        <w:jc w:val="left"/>
        <w:rPr>
          <w:rFonts w:ascii="宋体" w:hAnsi="宋体" w:cs="宋体"/>
          <w:color w:val="000000"/>
          <w:sz w:val="24"/>
          <w:highlight w:val="none"/>
        </w:rPr>
      </w:pPr>
      <w:r>
        <w:rPr>
          <w:rFonts w:hint="eastAsia" w:ascii="宋体" w:hAnsi="宋体" w:cs="宋体"/>
          <w:color w:val="000000"/>
          <w:sz w:val="24"/>
          <w:highlight w:val="none"/>
        </w:rPr>
        <w:t xml:space="preserve">3、其余见设计院设计说明。 </w:t>
      </w:r>
    </w:p>
    <w:p w14:paraId="3EAFF7FD">
      <w:pPr>
        <w:spacing w:line="360" w:lineRule="auto"/>
        <w:ind w:right="-233" w:rightChars="-111"/>
        <w:jc w:val="left"/>
        <w:rPr>
          <w:rFonts w:ascii="宋体" w:hAnsi="宋体" w:cs="宋体"/>
          <w:b/>
          <w:bCs/>
          <w:color w:val="000000"/>
          <w:sz w:val="24"/>
          <w:highlight w:val="none"/>
        </w:rPr>
      </w:pPr>
      <w:r>
        <w:rPr>
          <w:rFonts w:hint="eastAsia" w:ascii="宋体" w:hAnsi="宋体" w:cs="宋体"/>
          <w:b/>
          <w:bCs/>
          <w:color w:val="000000"/>
          <w:sz w:val="24"/>
          <w:highlight w:val="none"/>
        </w:rPr>
        <w:t>四、其他说明</w:t>
      </w:r>
    </w:p>
    <w:p w14:paraId="20FE4D46">
      <w:pPr>
        <w:spacing w:line="360" w:lineRule="auto"/>
        <w:ind w:right="-233" w:rightChars="-111" w:firstLine="482" w:firstLineChars="200"/>
        <w:jc w:val="left"/>
        <w:rPr>
          <w:rFonts w:ascii="宋体" w:hAnsi="宋体" w:cs="宋体"/>
          <w:color w:val="000000"/>
          <w:sz w:val="24"/>
          <w:highlight w:val="none"/>
        </w:rPr>
      </w:pPr>
      <w:r>
        <w:rPr>
          <w:rFonts w:hint="eastAsia" w:ascii="宋体" w:hAnsi="宋体" w:cs="宋体"/>
          <w:b/>
          <w:bCs/>
          <w:color w:val="000000"/>
          <w:sz w:val="24"/>
          <w:highlight w:val="none"/>
        </w:rPr>
        <w:br w:type="page"/>
      </w:r>
    </w:p>
    <w:p w14:paraId="276AC2C4">
      <w:pPr>
        <w:pStyle w:val="14"/>
        <w:spacing w:line="420" w:lineRule="atLeast"/>
        <w:outlineLvl w:val="0"/>
        <w:rPr>
          <w:rFonts w:ascii="宋体" w:hAnsi="宋体" w:eastAsia="宋体" w:cs="宋体"/>
          <w:color w:val="000000"/>
          <w:sz w:val="32"/>
          <w:highlight w:val="none"/>
        </w:rPr>
      </w:pPr>
      <w:bookmarkStart w:id="615" w:name="_Toc465181337"/>
      <w:bookmarkStart w:id="616" w:name="_Toc286661174"/>
      <w:bookmarkStart w:id="617" w:name="_Toc404159962"/>
      <w:r>
        <w:rPr>
          <w:rFonts w:hint="eastAsia" w:ascii="宋体" w:hAnsi="宋体" w:eastAsia="宋体" w:cs="宋体"/>
          <w:color w:val="000000"/>
          <w:sz w:val="32"/>
          <w:highlight w:val="none"/>
        </w:rPr>
        <w:t>第五章 图纸、技术资料及附件</w:t>
      </w:r>
      <w:bookmarkEnd w:id="615"/>
      <w:bookmarkEnd w:id="616"/>
    </w:p>
    <w:p w14:paraId="73FCC0E0">
      <w:pPr>
        <w:rPr>
          <w:rFonts w:ascii="宋体" w:hAnsi="宋体" w:cs="宋体"/>
          <w:color w:val="000000"/>
          <w:highlight w:val="none"/>
        </w:rPr>
      </w:pPr>
    </w:p>
    <w:p w14:paraId="58AC064B">
      <w:pPr>
        <w:rPr>
          <w:rFonts w:ascii="宋体" w:hAnsi="宋体" w:cs="宋体"/>
          <w:color w:val="000000"/>
          <w:highlight w:val="none"/>
        </w:rPr>
      </w:pPr>
    </w:p>
    <w:p w14:paraId="7F5C3DF0">
      <w:pPr>
        <w:rPr>
          <w:rFonts w:ascii="宋体" w:hAnsi="宋体" w:cs="宋体"/>
          <w:color w:val="000000"/>
          <w:highlight w:val="none"/>
        </w:rPr>
      </w:pPr>
    </w:p>
    <w:bookmarkEnd w:id="617"/>
    <w:p w14:paraId="05AD14A1">
      <w:pPr>
        <w:pStyle w:val="14"/>
        <w:spacing w:line="420" w:lineRule="atLeast"/>
        <w:outlineLvl w:val="0"/>
        <w:rPr>
          <w:rFonts w:ascii="宋体" w:hAnsi="宋体" w:eastAsia="宋体" w:cs="宋体"/>
          <w:color w:val="000000"/>
          <w:sz w:val="32"/>
          <w:highlight w:val="none"/>
        </w:rPr>
      </w:pPr>
      <w:bookmarkStart w:id="618" w:name="_Toc465181338"/>
      <w:bookmarkStart w:id="619" w:name="_Toc286661175"/>
      <w:bookmarkStart w:id="620" w:name="_Toc404159963"/>
      <w:r>
        <w:rPr>
          <w:rFonts w:hint="eastAsia" w:ascii="宋体" w:hAnsi="宋体" w:eastAsia="宋体" w:cs="宋体"/>
          <w:color w:val="000000"/>
          <w:sz w:val="32"/>
          <w:highlight w:val="none"/>
        </w:rPr>
        <w:t>第六章 投标文件格式</w:t>
      </w:r>
      <w:bookmarkEnd w:id="618"/>
      <w:bookmarkEnd w:id="619"/>
      <w:bookmarkEnd w:id="620"/>
    </w:p>
    <w:p w14:paraId="782010A0">
      <w:pPr>
        <w:spacing w:line="500" w:lineRule="exact"/>
        <w:jc w:val="center"/>
        <w:rPr>
          <w:rFonts w:ascii="宋体" w:hAnsi="宋体" w:cs="宋体"/>
          <w:b/>
          <w:bCs/>
          <w:color w:val="000000"/>
          <w:sz w:val="32"/>
          <w:highlight w:val="none"/>
        </w:rPr>
      </w:pPr>
      <w:bookmarkStart w:id="621" w:name="_Toc286661178"/>
    </w:p>
    <w:p w14:paraId="1A289E79">
      <w:pPr>
        <w:spacing w:line="500" w:lineRule="exact"/>
        <w:jc w:val="center"/>
        <w:rPr>
          <w:rFonts w:ascii="宋体" w:hAnsi="宋体" w:cs="宋体"/>
          <w:b/>
          <w:bCs/>
          <w:color w:val="000000"/>
          <w:sz w:val="32"/>
          <w:highlight w:val="none"/>
        </w:rPr>
      </w:pPr>
      <w:r>
        <w:rPr>
          <w:rFonts w:hint="eastAsia" w:ascii="宋体" w:hAnsi="宋体" w:cs="宋体"/>
          <w:color w:val="000000"/>
          <w:sz w:val="32"/>
          <w:szCs w:val="32"/>
          <w:highlight w:val="none"/>
        </w:rPr>
        <w:t>（封面）</w:t>
      </w:r>
    </w:p>
    <w:p w14:paraId="4902D791">
      <w:pPr>
        <w:spacing w:line="500" w:lineRule="exact"/>
        <w:jc w:val="center"/>
        <w:rPr>
          <w:rFonts w:ascii="宋体" w:hAnsi="宋体" w:cs="宋体"/>
          <w:b/>
          <w:bCs/>
          <w:color w:val="000000"/>
          <w:sz w:val="32"/>
          <w:highlight w:val="none"/>
        </w:rPr>
      </w:pPr>
    </w:p>
    <w:p w14:paraId="30B92561">
      <w:pPr>
        <w:pStyle w:val="12"/>
        <w:spacing w:line="360" w:lineRule="auto"/>
        <w:ind w:firstLine="480" w:firstLineChars="150"/>
        <w:jc w:val="center"/>
        <w:rPr>
          <w:rFonts w:ascii="宋体" w:hAnsi="宋体" w:cs="宋体"/>
          <w:color w:val="000000"/>
          <w:sz w:val="32"/>
          <w:szCs w:val="32"/>
          <w:highlight w:val="none"/>
        </w:rPr>
      </w:pPr>
      <w:r>
        <w:rPr>
          <w:rFonts w:hint="eastAsia" w:ascii="宋体" w:hAnsi="宋体" w:cs="宋体"/>
          <w:color w:val="000000"/>
          <w:sz w:val="32"/>
          <w:szCs w:val="32"/>
          <w:highlight w:val="none"/>
          <w:u w:val="single"/>
        </w:rPr>
        <w:t xml:space="preserve">                               </w:t>
      </w:r>
      <w:r>
        <w:rPr>
          <w:rFonts w:hint="eastAsia" w:ascii="宋体" w:hAnsi="宋体" w:cs="宋体"/>
          <w:color w:val="000000"/>
          <w:sz w:val="32"/>
          <w:szCs w:val="32"/>
          <w:highlight w:val="none"/>
        </w:rPr>
        <w:t>（项目名称）</w:t>
      </w:r>
    </w:p>
    <w:p w14:paraId="255B835A">
      <w:pPr>
        <w:pStyle w:val="12"/>
        <w:spacing w:line="360" w:lineRule="auto"/>
        <w:jc w:val="center"/>
        <w:rPr>
          <w:rFonts w:ascii="宋体" w:hAnsi="宋体" w:cs="宋体"/>
          <w:color w:val="000000"/>
          <w:sz w:val="30"/>
          <w:highlight w:val="none"/>
        </w:rPr>
      </w:pPr>
    </w:p>
    <w:p w14:paraId="382AED61">
      <w:pPr>
        <w:pStyle w:val="12"/>
        <w:spacing w:line="360" w:lineRule="auto"/>
        <w:ind w:firstLine="0"/>
        <w:rPr>
          <w:rFonts w:ascii="宋体" w:hAnsi="宋体" w:cs="宋体"/>
          <w:color w:val="000000"/>
          <w:sz w:val="30"/>
          <w:highlight w:val="none"/>
        </w:rPr>
      </w:pPr>
    </w:p>
    <w:p w14:paraId="43631E55">
      <w:pPr>
        <w:pStyle w:val="12"/>
        <w:spacing w:line="360" w:lineRule="auto"/>
        <w:jc w:val="center"/>
        <w:rPr>
          <w:rFonts w:ascii="宋体" w:hAnsi="宋体" w:cs="宋体"/>
          <w:b/>
          <w:bCs/>
          <w:color w:val="000000"/>
          <w:spacing w:val="60"/>
          <w:sz w:val="84"/>
          <w:szCs w:val="84"/>
          <w:highlight w:val="none"/>
        </w:rPr>
      </w:pPr>
      <w:r>
        <w:rPr>
          <w:rFonts w:hint="eastAsia" w:ascii="宋体" w:hAnsi="宋体" w:cs="宋体"/>
          <w:b/>
          <w:bCs/>
          <w:color w:val="000000"/>
          <w:spacing w:val="60"/>
          <w:sz w:val="84"/>
          <w:szCs w:val="84"/>
          <w:highlight w:val="none"/>
        </w:rPr>
        <w:t xml:space="preserve"> 投标书</w:t>
      </w:r>
    </w:p>
    <w:p w14:paraId="72023B16">
      <w:pPr>
        <w:pStyle w:val="12"/>
        <w:spacing w:line="360" w:lineRule="auto"/>
        <w:jc w:val="center"/>
        <w:rPr>
          <w:rFonts w:ascii="宋体" w:hAnsi="宋体" w:cs="宋体"/>
          <w:color w:val="000000"/>
          <w:sz w:val="48"/>
          <w:szCs w:val="48"/>
          <w:highlight w:val="none"/>
        </w:rPr>
      </w:pPr>
      <w:r>
        <w:rPr>
          <w:rFonts w:hint="eastAsia" w:ascii="宋体" w:hAnsi="宋体" w:cs="宋体"/>
          <w:color w:val="000000"/>
          <w:sz w:val="48"/>
          <w:szCs w:val="48"/>
          <w:highlight w:val="none"/>
        </w:rPr>
        <w:t>（商务标）</w:t>
      </w:r>
    </w:p>
    <w:p w14:paraId="18479FA1">
      <w:pPr>
        <w:pStyle w:val="12"/>
        <w:spacing w:line="360" w:lineRule="auto"/>
        <w:jc w:val="center"/>
        <w:rPr>
          <w:rFonts w:ascii="宋体" w:hAnsi="宋体" w:cs="宋体"/>
          <w:color w:val="000000"/>
          <w:sz w:val="30"/>
          <w:highlight w:val="none"/>
        </w:rPr>
      </w:pPr>
    </w:p>
    <w:p w14:paraId="25D65D6D">
      <w:pPr>
        <w:pStyle w:val="12"/>
        <w:spacing w:line="360" w:lineRule="auto"/>
        <w:jc w:val="center"/>
        <w:rPr>
          <w:rFonts w:ascii="宋体" w:hAnsi="宋体" w:cs="宋体"/>
          <w:color w:val="000000"/>
          <w:sz w:val="30"/>
          <w:highlight w:val="none"/>
        </w:rPr>
      </w:pPr>
    </w:p>
    <w:p w14:paraId="38D6FBB3">
      <w:pPr>
        <w:pStyle w:val="12"/>
        <w:spacing w:line="360" w:lineRule="auto"/>
        <w:jc w:val="center"/>
        <w:rPr>
          <w:rFonts w:ascii="宋体" w:hAnsi="宋体" w:cs="宋体"/>
          <w:color w:val="000000"/>
          <w:sz w:val="30"/>
          <w:highlight w:val="none"/>
        </w:rPr>
      </w:pPr>
    </w:p>
    <w:p w14:paraId="0EDE5EE3">
      <w:pPr>
        <w:pStyle w:val="12"/>
        <w:spacing w:line="360" w:lineRule="auto"/>
        <w:jc w:val="center"/>
        <w:rPr>
          <w:rFonts w:ascii="宋体" w:hAnsi="宋体" w:cs="宋体"/>
          <w:color w:val="000000"/>
          <w:sz w:val="30"/>
          <w:highlight w:val="none"/>
        </w:rPr>
      </w:pPr>
    </w:p>
    <w:p w14:paraId="6B73242D">
      <w:pPr>
        <w:pStyle w:val="12"/>
        <w:spacing w:line="360" w:lineRule="auto"/>
        <w:ind w:firstLine="480" w:firstLineChars="160"/>
        <w:rPr>
          <w:rFonts w:ascii="宋体" w:hAnsi="宋体" w:cs="宋体"/>
          <w:color w:val="000000"/>
          <w:sz w:val="30"/>
          <w:highlight w:val="none"/>
          <w:u w:val="single"/>
        </w:rPr>
      </w:pPr>
      <w:r>
        <w:rPr>
          <w:rFonts w:hint="eastAsia" w:ascii="宋体" w:hAnsi="宋体" w:cs="宋体"/>
          <w:color w:val="000000"/>
          <w:sz w:val="30"/>
          <w:highlight w:val="none"/>
        </w:rPr>
        <w:t>投标人：</w:t>
      </w:r>
      <w:r>
        <w:rPr>
          <w:rFonts w:hint="eastAsia" w:ascii="宋体" w:hAnsi="宋体" w:cs="宋体"/>
          <w:color w:val="000000"/>
          <w:sz w:val="30"/>
          <w:highlight w:val="none"/>
          <w:u w:val="single"/>
        </w:rPr>
        <w:t xml:space="preserve">                                </w:t>
      </w:r>
      <w:r>
        <w:rPr>
          <w:rFonts w:hint="eastAsia" w:ascii="宋体" w:hAnsi="宋体" w:cs="宋体"/>
          <w:color w:val="000000"/>
          <w:sz w:val="30"/>
          <w:highlight w:val="none"/>
        </w:rPr>
        <w:t>(盖单位公章)</w:t>
      </w:r>
    </w:p>
    <w:p w14:paraId="7A4E9007">
      <w:pPr>
        <w:pStyle w:val="12"/>
        <w:spacing w:line="360" w:lineRule="auto"/>
        <w:ind w:firstLine="480" w:firstLineChars="160"/>
        <w:rPr>
          <w:rFonts w:ascii="宋体" w:hAnsi="宋体" w:cs="宋体"/>
          <w:color w:val="000000"/>
          <w:sz w:val="30"/>
          <w:highlight w:val="none"/>
        </w:rPr>
      </w:pPr>
    </w:p>
    <w:p w14:paraId="3409220B">
      <w:pPr>
        <w:pStyle w:val="12"/>
        <w:spacing w:line="360" w:lineRule="auto"/>
        <w:ind w:firstLine="480" w:firstLineChars="160"/>
        <w:rPr>
          <w:rFonts w:ascii="宋体" w:hAnsi="宋体" w:cs="宋体"/>
          <w:color w:val="000000"/>
          <w:sz w:val="30"/>
          <w:highlight w:val="none"/>
          <w:u w:val="single"/>
        </w:rPr>
      </w:pPr>
      <w:r>
        <w:rPr>
          <w:rFonts w:hint="eastAsia" w:ascii="宋体" w:hAnsi="宋体" w:cs="宋体"/>
          <w:color w:val="000000"/>
          <w:sz w:val="30"/>
          <w:highlight w:val="none"/>
        </w:rPr>
        <w:t>法定代表人或其委托代理人：</w:t>
      </w:r>
      <w:r>
        <w:rPr>
          <w:rFonts w:hint="eastAsia" w:ascii="宋体" w:hAnsi="宋体" w:cs="宋体"/>
          <w:color w:val="000000"/>
          <w:sz w:val="30"/>
          <w:highlight w:val="none"/>
          <w:u w:val="single"/>
        </w:rPr>
        <w:t xml:space="preserve">              </w:t>
      </w:r>
      <w:r>
        <w:rPr>
          <w:rFonts w:hint="eastAsia" w:ascii="宋体" w:hAnsi="宋体" w:cs="宋体"/>
          <w:color w:val="000000"/>
          <w:sz w:val="30"/>
          <w:highlight w:val="none"/>
        </w:rPr>
        <w:t>(签字或盖章)</w:t>
      </w:r>
    </w:p>
    <w:p w14:paraId="5D79D336">
      <w:pPr>
        <w:pStyle w:val="12"/>
        <w:spacing w:line="360" w:lineRule="auto"/>
        <w:ind w:firstLine="480" w:firstLineChars="160"/>
        <w:rPr>
          <w:rFonts w:ascii="宋体" w:hAnsi="宋体" w:cs="宋体"/>
          <w:color w:val="000000"/>
          <w:sz w:val="30"/>
          <w:highlight w:val="none"/>
        </w:rPr>
      </w:pPr>
    </w:p>
    <w:p w14:paraId="6C51C16A">
      <w:pPr>
        <w:pStyle w:val="12"/>
        <w:spacing w:line="360" w:lineRule="auto"/>
        <w:rPr>
          <w:rFonts w:ascii="宋体" w:hAnsi="宋体" w:cs="宋体"/>
          <w:color w:val="000000"/>
          <w:sz w:val="30"/>
          <w:highlight w:val="none"/>
          <w:u w:val="single"/>
        </w:rPr>
      </w:pPr>
      <w:r>
        <w:rPr>
          <w:rFonts w:hint="eastAsia" w:ascii="宋体" w:hAnsi="宋体" w:cs="宋体"/>
          <w:color w:val="000000"/>
          <w:sz w:val="30"/>
          <w:highlight w:val="none"/>
        </w:rPr>
        <w:t>日   期：</w:t>
      </w:r>
      <w:r>
        <w:rPr>
          <w:rFonts w:hint="eastAsia" w:ascii="宋体" w:hAnsi="宋体" w:cs="宋体"/>
          <w:color w:val="000000"/>
          <w:sz w:val="30"/>
          <w:highlight w:val="none"/>
          <w:u w:val="single"/>
        </w:rPr>
        <w:t xml:space="preserve">        年     月     日</w:t>
      </w:r>
    </w:p>
    <w:p w14:paraId="781C00BB">
      <w:pPr>
        <w:pStyle w:val="12"/>
        <w:spacing w:line="360" w:lineRule="auto"/>
        <w:jc w:val="center"/>
        <w:rPr>
          <w:rFonts w:ascii="宋体" w:hAnsi="宋体" w:cs="宋体"/>
          <w:color w:val="000000"/>
          <w:sz w:val="30"/>
          <w:highlight w:val="none"/>
        </w:rPr>
      </w:pPr>
    </w:p>
    <w:p w14:paraId="3D2730E8">
      <w:pPr>
        <w:pStyle w:val="137"/>
        <w:spacing w:line="420" w:lineRule="atLeast"/>
        <w:jc w:val="both"/>
        <w:rPr>
          <w:rFonts w:ascii="宋体" w:hAnsi="宋体" w:cs="宋体"/>
          <w:color w:val="000000"/>
          <w:sz w:val="32"/>
          <w:highlight w:val="none"/>
        </w:rPr>
      </w:pPr>
    </w:p>
    <w:bookmarkEnd w:id="621"/>
    <w:p w14:paraId="26097099">
      <w:pPr>
        <w:pStyle w:val="12"/>
        <w:numPr>
          <w:ilvl w:val="0"/>
          <w:numId w:val="3"/>
        </w:numPr>
        <w:spacing w:line="360" w:lineRule="auto"/>
        <w:ind w:firstLine="0"/>
        <w:jc w:val="center"/>
        <w:outlineLvl w:val="1"/>
        <w:rPr>
          <w:rFonts w:ascii="宋体" w:hAnsi="宋体" w:cs="宋体"/>
          <w:bCs/>
          <w:color w:val="000000"/>
          <w:sz w:val="28"/>
          <w:szCs w:val="28"/>
          <w:highlight w:val="none"/>
        </w:rPr>
      </w:pPr>
      <w:r>
        <w:rPr>
          <w:rFonts w:hint="eastAsia" w:ascii="宋体" w:hAnsi="宋体" w:cs="宋体"/>
          <w:bCs/>
          <w:color w:val="000000"/>
          <w:sz w:val="28"/>
          <w:szCs w:val="28"/>
          <w:highlight w:val="none"/>
        </w:rPr>
        <w:t>投  标  函</w:t>
      </w:r>
    </w:p>
    <w:p w14:paraId="751DB3CB">
      <w:pPr>
        <w:snapToGrid w:val="0"/>
        <w:spacing w:line="360" w:lineRule="auto"/>
        <w:rPr>
          <w:rFonts w:ascii="宋体" w:hAnsi="宋体" w:cs="宋体"/>
          <w:color w:val="000000"/>
          <w:sz w:val="24"/>
          <w:highlight w:val="none"/>
          <w:u w:val="single"/>
        </w:rPr>
      </w:pPr>
      <w:r>
        <w:rPr>
          <w:rFonts w:hint="eastAsia" w:ascii="宋体" w:hAnsi="宋体" w:cs="宋体"/>
          <w:color w:val="000000"/>
          <w:kern w:val="0"/>
          <w:sz w:val="24"/>
          <w:highlight w:val="none"/>
          <w:u w:val="single"/>
        </w:rPr>
        <w:t>南通机场集团有限公司</w:t>
      </w:r>
      <w:r>
        <w:rPr>
          <w:rFonts w:hint="eastAsia" w:ascii="宋体" w:hAnsi="宋体" w:cs="宋体"/>
          <w:color w:val="000000"/>
          <w:sz w:val="24"/>
          <w:highlight w:val="none"/>
          <w:u w:val="single"/>
        </w:rPr>
        <w:t>（招标人名称）</w:t>
      </w:r>
      <w:r>
        <w:rPr>
          <w:rFonts w:hint="eastAsia" w:ascii="宋体" w:hAnsi="宋体" w:cs="宋体"/>
          <w:color w:val="000000"/>
          <w:sz w:val="24"/>
          <w:highlight w:val="none"/>
        </w:rPr>
        <w:t>：</w:t>
      </w:r>
    </w:p>
    <w:p w14:paraId="5A2EE11F">
      <w:pPr>
        <w:pStyle w:val="12"/>
        <w:spacing w:line="360" w:lineRule="auto"/>
        <w:ind w:firstLine="480" w:firstLineChars="200"/>
        <w:jc w:val="left"/>
        <w:rPr>
          <w:rFonts w:ascii="宋体" w:hAnsi="宋体" w:cs="宋体"/>
          <w:color w:val="000000"/>
          <w:highlight w:val="none"/>
        </w:rPr>
      </w:pPr>
      <w:r>
        <w:rPr>
          <w:rFonts w:hint="eastAsia" w:ascii="宋体" w:hAnsi="宋体" w:cs="宋体"/>
          <w:color w:val="000000"/>
          <w:highlight w:val="none"/>
        </w:rPr>
        <w:t>（一） 根据已收到的</w:t>
      </w:r>
      <w:r>
        <w:rPr>
          <w:rFonts w:hint="eastAsia" w:ascii="宋体" w:hAnsi="宋体" w:cs="宋体"/>
          <w:color w:val="000000"/>
          <w:highlight w:val="none"/>
          <w:u w:val="single"/>
        </w:rPr>
        <w:t xml:space="preserve">                         </w:t>
      </w:r>
      <w:r>
        <w:rPr>
          <w:rFonts w:hint="eastAsia" w:ascii="宋体" w:hAnsi="宋体" w:cs="宋体"/>
          <w:color w:val="000000"/>
          <w:highlight w:val="none"/>
        </w:rPr>
        <w:t>（工程名称）工程的招标文件，我方经仔细研究招标文件全部内容并对现场进行踏勘后，愿遵守《中华人民共和国招标投标法》等有关法律文件的规定，并愿以人民币（大写）</w:t>
      </w:r>
      <w:r>
        <w:rPr>
          <w:rFonts w:hint="eastAsia" w:ascii="宋体" w:hAnsi="宋体" w:cs="宋体"/>
          <w:color w:val="000000"/>
          <w:highlight w:val="none"/>
          <w:u w:val="single"/>
        </w:rPr>
        <w:t xml:space="preserve">       </w:t>
      </w:r>
      <w:r>
        <w:rPr>
          <w:rFonts w:hint="eastAsia" w:ascii="宋体" w:hAnsi="宋体" w:cs="宋体"/>
          <w:color w:val="000000"/>
          <w:highlight w:val="none"/>
        </w:rPr>
        <w:t>元[¥(小写)</w:t>
      </w:r>
      <w:r>
        <w:rPr>
          <w:rFonts w:hint="eastAsia" w:ascii="宋体" w:hAnsi="宋体" w:cs="宋体"/>
          <w:color w:val="000000"/>
          <w:highlight w:val="none"/>
          <w:u w:val="single"/>
        </w:rPr>
        <w:t xml:space="preserve">         元</w:t>
      </w:r>
      <w:r>
        <w:rPr>
          <w:rFonts w:hint="eastAsia" w:ascii="宋体" w:hAnsi="宋体" w:cs="宋体"/>
          <w:color w:val="000000"/>
          <w:highlight w:val="none"/>
        </w:rPr>
        <w:t>］的总价，按招标文件的要求承包本次招标范围内的全部工程，修补工程中的任何缺陷。</w:t>
      </w:r>
    </w:p>
    <w:p w14:paraId="7E4B0771">
      <w:pPr>
        <w:pStyle w:val="12"/>
        <w:spacing w:line="360" w:lineRule="auto"/>
        <w:ind w:firstLine="480" w:firstLineChars="200"/>
        <w:rPr>
          <w:rFonts w:ascii="宋体" w:hAnsi="宋体" w:cs="宋体"/>
          <w:color w:val="000000"/>
          <w:highlight w:val="none"/>
        </w:rPr>
      </w:pPr>
      <w:r>
        <w:rPr>
          <w:rFonts w:hint="eastAsia" w:ascii="宋体" w:hAnsi="宋体" w:cs="宋体"/>
          <w:color w:val="000000"/>
          <w:highlight w:val="none"/>
        </w:rPr>
        <w:t>(二)我方保证在收到贵单位发出的书面开工令后立即开工，并保证在工期（</w:t>
      </w:r>
      <w:r>
        <w:rPr>
          <w:rFonts w:hint="eastAsia" w:ascii="宋体" w:hAnsi="宋体" w:cs="宋体"/>
          <w:color w:val="000000"/>
          <w:highlight w:val="none"/>
          <w:u w:val="single"/>
        </w:rPr>
        <w:t xml:space="preserve">    </w:t>
      </w:r>
      <w:r>
        <w:rPr>
          <w:rFonts w:hint="eastAsia" w:ascii="宋体" w:hAnsi="宋体" w:cs="宋体"/>
          <w:color w:val="000000"/>
          <w:highlight w:val="none"/>
        </w:rPr>
        <w:t>）日历天内竣工并移交整个工程及相关资料。</w:t>
      </w:r>
    </w:p>
    <w:p w14:paraId="6B3B936D">
      <w:pPr>
        <w:widowControl/>
        <w:spacing w:line="360" w:lineRule="auto"/>
        <w:ind w:firstLine="480" w:firstLineChars="200"/>
        <w:jc w:val="left"/>
        <w:rPr>
          <w:rFonts w:ascii="宋体" w:hAnsi="宋体" w:cs="宋体"/>
          <w:color w:val="000000"/>
          <w:sz w:val="24"/>
          <w:highlight w:val="none"/>
        </w:rPr>
      </w:pPr>
      <w:r>
        <w:rPr>
          <w:rFonts w:hint="eastAsia" w:ascii="宋体" w:hAnsi="宋体" w:cs="宋体"/>
          <w:color w:val="000000"/>
          <w:sz w:val="24"/>
          <w:highlight w:val="none"/>
        </w:rPr>
        <w:t>(三)我方保证本工程质量达到</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 。</w:t>
      </w:r>
    </w:p>
    <w:p w14:paraId="665F53B9">
      <w:pPr>
        <w:pStyle w:val="12"/>
        <w:widowControl/>
        <w:adjustRightInd/>
        <w:spacing w:line="360" w:lineRule="auto"/>
        <w:ind w:firstLine="480" w:firstLineChars="200"/>
        <w:jc w:val="left"/>
        <w:textAlignment w:val="auto"/>
        <w:rPr>
          <w:rFonts w:ascii="宋体" w:hAnsi="宋体" w:cs="宋体"/>
          <w:color w:val="000000"/>
          <w:highlight w:val="none"/>
        </w:rPr>
      </w:pPr>
      <w:r>
        <w:rPr>
          <w:rFonts w:hint="eastAsia" w:ascii="宋体" w:hAnsi="宋体" w:cs="宋体"/>
          <w:color w:val="000000"/>
          <w:highlight w:val="none"/>
        </w:rPr>
        <w:t>(四)我方金额为人民币（大写）</w:t>
      </w:r>
      <w:r>
        <w:rPr>
          <w:rFonts w:hint="eastAsia" w:ascii="宋体" w:hAnsi="宋体" w:cs="宋体"/>
          <w:color w:val="000000"/>
          <w:highlight w:val="none"/>
          <w:u w:val="single"/>
        </w:rPr>
        <w:t xml:space="preserve">   </w:t>
      </w:r>
      <w:r>
        <w:rPr>
          <w:rFonts w:ascii="宋体" w:hAnsi="宋体" w:cs="宋体"/>
          <w:color w:val="000000"/>
          <w:highlight w:val="none"/>
          <w:u w:val="single"/>
        </w:rPr>
        <w:t>/</w:t>
      </w:r>
      <w:r>
        <w:rPr>
          <w:rFonts w:hint="eastAsia" w:ascii="宋体" w:hAnsi="宋体" w:cs="宋体"/>
          <w:color w:val="000000"/>
          <w:highlight w:val="none"/>
          <w:u w:val="single"/>
        </w:rPr>
        <w:t xml:space="preserve">   </w:t>
      </w:r>
      <w:r>
        <w:rPr>
          <w:rFonts w:hint="eastAsia" w:ascii="宋体" w:hAnsi="宋体" w:cs="宋体"/>
          <w:color w:val="000000"/>
          <w:highlight w:val="none"/>
        </w:rPr>
        <w:t>[¥(小写)</w:t>
      </w:r>
      <w:r>
        <w:rPr>
          <w:rFonts w:hint="eastAsia" w:ascii="宋体" w:hAnsi="宋体" w:cs="宋体"/>
          <w:color w:val="000000"/>
          <w:highlight w:val="none"/>
          <w:u w:val="single"/>
        </w:rPr>
        <w:t xml:space="preserve">  </w:t>
      </w:r>
      <w:r>
        <w:rPr>
          <w:rFonts w:ascii="宋体" w:hAnsi="宋体" w:cs="宋体"/>
          <w:color w:val="000000"/>
          <w:highlight w:val="none"/>
          <w:u w:val="single"/>
        </w:rPr>
        <w:t>/</w:t>
      </w:r>
      <w:r>
        <w:rPr>
          <w:rFonts w:hint="eastAsia" w:ascii="宋体" w:hAnsi="宋体" w:cs="宋体"/>
          <w:color w:val="000000"/>
          <w:highlight w:val="none"/>
          <w:u w:val="single"/>
        </w:rPr>
        <w:t xml:space="preserve">  </w:t>
      </w:r>
      <w:r>
        <w:rPr>
          <w:rFonts w:hint="eastAsia" w:ascii="宋体" w:hAnsi="宋体" w:cs="宋体"/>
          <w:color w:val="000000"/>
          <w:highlight w:val="none"/>
        </w:rPr>
        <w:t>元］的投标保证金已按招标文件要求提交。</w:t>
      </w:r>
    </w:p>
    <w:p w14:paraId="51B7DC84">
      <w:pPr>
        <w:pStyle w:val="12"/>
        <w:widowControl/>
        <w:adjustRightInd/>
        <w:spacing w:line="360" w:lineRule="auto"/>
        <w:ind w:firstLine="480" w:firstLineChars="200"/>
        <w:jc w:val="left"/>
        <w:textAlignment w:val="auto"/>
        <w:rPr>
          <w:rFonts w:ascii="宋体" w:hAnsi="宋体" w:cs="宋体"/>
          <w:color w:val="000000"/>
          <w:highlight w:val="none"/>
        </w:rPr>
      </w:pPr>
      <w:r>
        <w:rPr>
          <w:rFonts w:hint="eastAsia" w:ascii="宋体" w:hAnsi="宋体" w:cs="宋体"/>
          <w:color w:val="000000"/>
          <w:highlight w:val="none"/>
        </w:rPr>
        <w:t>(五)如果我方中标，我方承诺在收到中标通知书后，在中标通知书规定的期限内与贵方签订合同，并将按照招标文件规定的时间、数额提交履约保证金。</w:t>
      </w:r>
    </w:p>
    <w:p w14:paraId="3C06C921">
      <w:pPr>
        <w:pStyle w:val="12"/>
        <w:spacing w:line="360" w:lineRule="auto"/>
        <w:ind w:firstLine="480" w:firstLineChars="200"/>
        <w:rPr>
          <w:rFonts w:ascii="宋体" w:hAnsi="宋体" w:cs="宋体"/>
          <w:color w:val="000000"/>
          <w:highlight w:val="none"/>
        </w:rPr>
      </w:pPr>
      <w:r>
        <w:rPr>
          <w:rFonts w:hint="eastAsia" w:ascii="宋体" w:hAnsi="宋体" w:cs="宋体"/>
          <w:color w:val="000000"/>
          <w:highlight w:val="none"/>
        </w:rPr>
        <w:t>(六)贵单位的招标文件、中标通知书和本投标文件将构成约束我们双方的合同。</w:t>
      </w:r>
    </w:p>
    <w:p w14:paraId="0E7887AA">
      <w:pPr>
        <w:pStyle w:val="12"/>
        <w:spacing w:line="360" w:lineRule="auto"/>
        <w:ind w:firstLine="0"/>
        <w:rPr>
          <w:rFonts w:ascii="宋体" w:hAnsi="宋体" w:cs="宋体"/>
          <w:color w:val="000000"/>
          <w:highlight w:val="none"/>
        </w:rPr>
      </w:pPr>
    </w:p>
    <w:p w14:paraId="66CB5818">
      <w:pPr>
        <w:pStyle w:val="12"/>
        <w:spacing w:line="360" w:lineRule="auto"/>
        <w:ind w:firstLine="0"/>
        <w:rPr>
          <w:rFonts w:ascii="宋体" w:hAnsi="宋体" w:cs="宋体"/>
          <w:color w:val="000000"/>
          <w:highlight w:val="none"/>
        </w:rPr>
      </w:pPr>
    </w:p>
    <w:p w14:paraId="5DC081B6">
      <w:pPr>
        <w:pStyle w:val="12"/>
        <w:spacing w:line="360" w:lineRule="auto"/>
        <w:ind w:firstLine="0"/>
        <w:rPr>
          <w:rFonts w:ascii="宋体" w:hAnsi="宋体" w:cs="宋体"/>
          <w:color w:val="000000"/>
          <w:highlight w:val="none"/>
        </w:rPr>
      </w:pPr>
    </w:p>
    <w:p w14:paraId="45B52744">
      <w:pPr>
        <w:pStyle w:val="12"/>
        <w:spacing w:line="360" w:lineRule="auto"/>
        <w:ind w:firstLine="0"/>
        <w:rPr>
          <w:rFonts w:ascii="宋体" w:hAnsi="宋体" w:cs="宋体"/>
          <w:color w:val="000000"/>
          <w:highlight w:val="none"/>
          <w:u w:val="single"/>
        </w:rPr>
      </w:pPr>
      <w:r>
        <w:rPr>
          <w:rFonts w:hint="eastAsia" w:ascii="宋体" w:hAnsi="宋体" w:cs="宋体"/>
          <w:color w:val="000000"/>
          <w:highlight w:val="none"/>
        </w:rPr>
        <w:t>投标人(盖法人章)：</w:t>
      </w:r>
      <w:r>
        <w:rPr>
          <w:rFonts w:hint="eastAsia" w:ascii="宋体" w:hAnsi="宋体" w:cs="宋体"/>
          <w:color w:val="000000"/>
          <w:highlight w:val="none"/>
          <w:u w:val="single"/>
        </w:rPr>
        <w:t xml:space="preserve">                               </w:t>
      </w:r>
    </w:p>
    <w:p w14:paraId="07080B9F">
      <w:pPr>
        <w:pStyle w:val="12"/>
        <w:spacing w:line="360" w:lineRule="auto"/>
        <w:ind w:firstLine="0"/>
        <w:rPr>
          <w:rFonts w:ascii="宋体" w:hAnsi="宋体" w:cs="宋体"/>
          <w:color w:val="000000"/>
          <w:highlight w:val="none"/>
        </w:rPr>
      </w:pPr>
    </w:p>
    <w:p w14:paraId="4DF54791">
      <w:pPr>
        <w:pStyle w:val="12"/>
        <w:spacing w:line="360" w:lineRule="auto"/>
        <w:ind w:firstLine="0"/>
        <w:rPr>
          <w:rFonts w:ascii="宋体" w:hAnsi="宋体" w:cs="宋体"/>
          <w:color w:val="000000"/>
          <w:highlight w:val="none"/>
          <w:u w:val="single"/>
        </w:rPr>
      </w:pPr>
      <w:r>
        <w:rPr>
          <w:rFonts w:hint="eastAsia" w:ascii="宋体" w:hAnsi="宋体" w:cs="宋体"/>
          <w:color w:val="000000"/>
          <w:highlight w:val="none"/>
        </w:rPr>
        <w:t>法定代表人或委托代理人(签字或盖章)：</w:t>
      </w:r>
      <w:r>
        <w:rPr>
          <w:rFonts w:hint="eastAsia" w:ascii="宋体" w:hAnsi="宋体" w:cs="宋体"/>
          <w:color w:val="000000"/>
          <w:highlight w:val="none"/>
          <w:u w:val="single"/>
        </w:rPr>
        <w:t xml:space="preserve">                        </w:t>
      </w:r>
    </w:p>
    <w:p w14:paraId="47625B62">
      <w:pPr>
        <w:pStyle w:val="12"/>
        <w:spacing w:line="360" w:lineRule="auto"/>
        <w:ind w:firstLine="0"/>
        <w:rPr>
          <w:rFonts w:ascii="宋体" w:hAnsi="宋体" w:cs="宋体"/>
          <w:color w:val="000000"/>
          <w:highlight w:val="none"/>
        </w:rPr>
      </w:pPr>
      <w:r>
        <w:rPr>
          <w:rFonts w:hint="eastAsia" w:ascii="宋体" w:hAnsi="宋体" w:cs="宋体"/>
          <w:color w:val="000000"/>
          <w:highlight w:val="none"/>
        </w:rPr>
        <w:t xml:space="preserve">      </w:t>
      </w:r>
    </w:p>
    <w:p w14:paraId="46927F6F">
      <w:pPr>
        <w:pStyle w:val="12"/>
        <w:spacing w:line="360" w:lineRule="auto"/>
        <w:ind w:firstLine="0"/>
        <w:rPr>
          <w:rFonts w:ascii="宋体" w:hAnsi="宋体" w:cs="宋体"/>
          <w:color w:val="000000"/>
          <w:highlight w:val="none"/>
        </w:rPr>
      </w:pPr>
      <w:r>
        <w:rPr>
          <w:rFonts w:hint="eastAsia" w:ascii="宋体" w:hAnsi="宋体" w:cs="宋体"/>
          <w:color w:val="000000"/>
          <w:highlight w:val="none"/>
        </w:rPr>
        <w:t>日期：</w:t>
      </w:r>
      <w:r>
        <w:rPr>
          <w:rFonts w:hint="eastAsia" w:ascii="宋体" w:hAnsi="宋体" w:cs="宋体"/>
          <w:color w:val="000000"/>
          <w:highlight w:val="none"/>
          <w:u w:val="single"/>
        </w:rPr>
        <w:t xml:space="preserve">                                  </w:t>
      </w:r>
      <w:r>
        <w:rPr>
          <w:rFonts w:hint="eastAsia" w:ascii="宋体" w:hAnsi="宋体" w:cs="宋体"/>
          <w:color w:val="000000"/>
          <w:highlight w:val="none"/>
        </w:rPr>
        <w:t xml:space="preserve"> </w:t>
      </w:r>
    </w:p>
    <w:p w14:paraId="56211796">
      <w:pPr>
        <w:pStyle w:val="137"/>
        <w:spacing w:line="420" w:lineRule="atLeast"/>
        <w:rPr>
          <w:rFonts w:ascii="宋体" w:hAnsi="宋体" w:cs="宋体"/>
          <w:color w:val="000000"/>
          <w:sz w:val="32"/>
          <w:highlight w:val="none"/>
        </w:rPr>
      </w:pPr>
    </w:p>
    <w:p w14:paraId="4DB0A3E0">
      <w:pPr>
        <w:pStyle w:val="12"/>
        <w:spacing w:line="360" w:lineRule="auto"/>
        <w:ind w:firstLine="0"/>
        <w:jc w:val="center"/>
        <w:rPr>
          <w:rFonts w:ascii="宋体" w:hAnsi="宋体" w:cs="宋体"/>
          <w:color w:val="000000"/>
          <w:highlight w:val="none"/>
        </w:rPr>
      </w:pPr>
      <w:r>
        <w:rPr>
          <w:rFonts w:hint="eastAsia" w:ascii="宋体" w:hAnsi="宋体" w:cs="宋体"/>
          <w:color w:val="000000"/>
          <w:sz w:val="32"/>
          <w:highlight w:val="none"/>
        </w:rPr>
        <w:br w:type="page"/>
      </w:r>
      <w:bookmarkStart w:id="622" w:name="_Toc286661179"/>
    </w:p>
    <w:p w14:paraId="5F744FA9">
      <w:pPr>
        <w:pStyle w:val="12"/>
        <w:snapToGrid w:val="0"/>
        <w:spacing w:line="440" w:lineRule="exact"/>
        <w:ind w:firstLine="0"/>
        <w:jc w:val="center"/>
        <w:outlineLvl w:val="1"/>
        <w:rPr>
          <w:rFonts w:ascii="宋体" w:hAnsi="宋体" w:cs="宋体"/>
          <w:color w:val="000000"/>
          <w:sz w:val="28"/>
          <w:szCs w:val="28"/>
          <w:highlight w:val="none"/>
        </w:rPr>
      </w:pPr>
      <w:r>
        <w:rPr>
          <w:rFonts w:hint="eastAsia" w:ascii="宋体" w:hAnsi="宋体" w:cs="宋体"/>
          <w:color w:val="000000"/>
          <w:sz w:val="28"/>
          <w:szCs w:val="28"/>
          <w:highlight w:val="none"/>
        </w:rPr>
        <w:t>二、已标价的工程量清单</w:t>
      </w:r>
      <w:bookmarkEnd w:id="622"/>
    </w:p>
    <w:p w14:paraId="0BC712F8">
      <w:pPr>
        <w:pStyle w:val="12"/>
        <w:snapToGrid w:val="0"/>
        <w:spacing w:line="440" w:lineRule="exact"/>
        <w:ind w:firstLine="0"/>
        <w:jc w:val="center"/>
        <w:rPr>
          <w:rFonts w:ascii="宋体" w:hAnsi="宋体" w:cs="宋体"/>
          <w:color w:val="000000"/>
          <w:szCs w:val="21"/>
          <w:highlight w:val="none"/>
          <w:u w:val="single"/>
        </w:rPr>
      </w:pPr>
    </w:p>
    <w:p w14:paraId="7285E12E">
      <w:pPr>
        <w:pStyle w:val="12"/>
        <w:snapToGrid w:val="0"/>
        <w:spacing w:line="440" w:lineRule="exact"/>
        <w:ind w:firstLine="0"/>
        <w:jc w:val="center"/>
        <w:rPr>
          <w:rFonts w:ascii="宋体" w:hAnsi="宋体" w:cs="宋体"/>
          <w:color w:val="000000"/>
          <w:szCs w:val="21"/>
          <w:highlight w:val="none"/>
          <w:u w:val="single"/>
        </w:rPr>
      </w:pPr>
    </w:p>
    <w:p w14:paraId="0C2122DE">
      <w:pPr>
        <w:pStyle w:val="12"/>
        <w:snapToGrid w:val="0"/>
        <w:spacing w:line="440" w:lineRule="exact"/>
        <w:ind w:firstLine="0"/>
        <w:jc w:val="center"/>
        <w:rPr>
          <w:rFonts w:ascii="宋体" w:hAnsi="宋体" w:cs="宋体"/>
          <w:color w:val="000000"/>
          <w:szCs w:val="21"/>
          <w:highlight w:val="none"/>
          <w:u w:val="single"/>
        </w:rPr>
      </w:pPr>
    </w:p>
    <w:p w14:paraId="21B02592">
      <w:pPr>
        <w:pStyle w:val="12"/>
        <w:snapToGrid w:val="0"/>
        <w:spacing w:line="440" w:lineRule="exact"/>
        <w:ind w:firstLine="0"/>
        <w:jc w:val="center"/>
        <w:rPr>
          <w:rFonts w:ascii="宋体" w:hAnsi="宋体" w:cs="宋体"/>
          <w:color w:val="000000"/>
          <w:szCs w:val="21"/>
          <w:highlight w:val="none"/>
          <w:u w:val="single"/>
        </w:rPr>
      </w:pPr>
    </w:p>
    <w:p w14:paraId="7D6E9935">
      <w:pPr>
        <w:pStyle w:val="12"/>
        <w:snapToGrid w:val="0"/>
        <w:spacing w:line="440" w:lineRule="exact"/>
        <w:ind w:firstLine="0"/>
        <w:jc w:val="center"/>
        <w:rPr>
          <w:rFonts w:ascii="宋体" w:hAnsi="宋体" w:cs="宋体"/>
          <w:color w:val="000000"/>
          <w:sz w:val="32"/>
          <w:highlight w:val="none"/>
        </w:rPr>
      </w:pPr>
      <w:r>
        <w:rPr>
          <w:rFonts w:hint="eastAsia" w:ascii="宋体" w:hAnsi="宋体" w:cs="宋体"/>
          <w:color w:val="000000"/>
          <w:szCs w:val="21"/>
          <w:highlight w:val="none"/>
          <w:u w:val="single"/>
        </w:rPr>
        <w:t xml:space="preserve">                                 </w:t>
      </w:r>
      <w:r>
        <w:rPr>
          <w:rFonts w:hint="eastAsia" w:ascii="宋体" w:hAnsi="宋体" w:cs="宋体"/>
          <w:color w:val="000000"/>
          <w:sz w:val="32"/>
          <w:highlight w:val="none"/>
        </w:rPr>
        <w:t>工程</w:t>
      </w:r>
    </w:p>
    <w:p w14:paraId="3C834084">
      <w:pPr>
        <w:pStyle w:val="137"/>
        <w:spacing w:line="420" w:lineRule="atLeast"/>
        <w:rPr>
          <w:rFonts w:ascii="宋体" w:hAnsi="宋体" w:cs="宋体"/>
          <w:color w:val="000000"/>
          <w:sz w:val="32"/>
          <w:highlight w:val="none"/>
        </w:rPr>
      </w:pPr>
    </w:p>
    <w:p w14:paraId="21F47141">
      <w:pPr>
        <w:pStyle w:val="137"/>
        <w:spacing w:line="420" w:lineRule="atLeast"/>
        <w:rPr>
          <w:rFonts w:ascii="宋体" w:hAnsi="宋体" w:cs="宋体"/>
          <w:color w:val="000000"/>
          <w:sz w:val="84"/>
          <w:szCs w:val="84"/>
          <w:highlight w:val="none"/>
        </w:rPr>
      </w:pPr>
    </w:p>
    <w:p w14:paraId="2E9CBB0F">
      <w:pPr>
        <w:pStyle w:val="137"/>
        <w:spacing w:line="420" w:lineRule="atLeast"/>
        <w:rPr>
          <w:rFonts w:ascii="宋体" w:hAnsi="宋体" w:cs="宋体"/>
          <w:color w:val="000000"/>
          <w:sz w:val="48"/>
          <w:szCs w:val="48"/>
          <w:highlight w:val="none"/>
        </w:rPr>
      </w:pPr>
    </w:p>
    <w:p w14:paraId="4A957B8E">
      <w:pPr>
        <w:pStyle w:val="137"/>
        <w:spacing w:line="420" w:lineRule="atLeast"/>
        <w:rPr>
          <w:rFonts w:ascii="宋体" w:hAnsi="宋体" w:cs="宋体"/>
          <w:color w:val="000000"/>
          <w:sz w:val="48"/>
          <w:szCs w:val="48"/>
          <w:highlight w:val="none"/>
        </w:rPr>
      </w:pPr>
      <w:r>
        <w:rPr>
          <w:rFonts w:hint="eastAsia" w:ascii="宋体" w:hAnsi="宋体" w:cs="宋体"/>
          <w:color w:val="000000"/>
          <w:sz w:val="48"/>
          <w:szCs w:val="48"/>
          <w:highlight w:val="none"/>
        </w:rPr>
        <w:t>投标总价</w:t>
      </w:r>
    </w:p>
    <w:p w14:paraId="3AF9E877">
      <w:pPr>
        <w:pStyle w:val="137"/>
        <w:spacing w:line="420" w:lineRule="atLeast"/>
        <w:rPr>
          <w:rFonts w:ascii="宋体" w:hAnsi="宋体" w:cs="宋体"/>
          <w:color w:val="000000"/>
          <w:sz w:val="32"/>
          <w:highlight w:val="none"/>
        </w:rPr>
      </w:pPr>
    </w:p>
    <w:p w14:paraId="0AB33FEC">
      <w:pPr>
        <w:pStyle w:val="137"/>
        <w:spacing w:line="420" w:lineRule="atLeast"/>
        <w:rPr>
          <w:rFonts w:ascii="宋体" w:hAnsi="宋体" w:cs="宋体"/>
          <w:color w:val="000000"/>
          <w:sz w:val="32"/>
          <w:highlight w:val="none"/>
        </w:rPr>
      </w:pPr>
    </w:p>
    <w:p w14:paraId="4DACB79A">
      <w:pPr>
        <w:pStyle w:val="137"/>
        <w:spacing w:line="420" w:lineRule="atLeast"/>
        <w:rPr>
          <w:rFonts w:ascii="宋体" w:hAnsi="宋体" w:cs="宋体"/>
          <w:color w:val="000000"/>
          <w:sz w:val="32"/>
          <w:highlight w:val="none"/>
        </w:rPr>
      </w:pPr>
    </w:p>
    <w:p w14:paraId="41BA3B34">
      <w:pPr>
        <w:pStyle w:val="137"/>
        <w:spacing w:line="420" w:lineRule="atLeast"/>
        <w:rPr>
          <w:rFonts w:ascii="宋体" w:hAnsi="宋体" w:cs="宋体"/>
          <w:color w:val="000000"/>
          <w:sz w:val="32"/>
          <w:highlight w:val="none"/>
        </w:rPr>
      </w:pPr>
    </w:p>
    <w:p w14:paraId="6D5C407C">
      <w:pPr>
        <w:pStyle w:val="137"/>
        <w:spacing w:line="420" w:lineRule="atLeast"/>
        <w:jc w:val="both"/>
        <w:rPr>
          <w:rFonts w:ascii="宋体" w:hAnsi="宋体" w:cs="宋体"/>
          <w:color w:val="000000"/>
          <w:sz w:val="32"/>
          <w:highlight w:val="none"/>
        </w:rPr>
      </w:pPr>
    </w:p>
    <w:p w14:paraId="4124F9F8">
      <w:pPr>
        <w:pStyle w:val="137"/>
        <w:spacing w:line="420" w:lineRule="atLeast"/>
        <w:rPr>
          <w:rFonts w:ascii="宋体" w:hAnsi="宋体" w:cs="宋体"/>
          <w:color w:val="000000"/>
          <w:sz w:val="32"/>
          <w:highlight w:val="none"/>
        </w:rPr>
      </w:pPr>
    </w:p>
    <w:p w14:paraId="602E1249">
      <w:pPr>
        <w:pStyle w:val="137"/>
        <w:spacing w:line="420" w:lineRule="atLeast"/>
        <w:rPr>
          <w:rFonts w:ascii="宋体" w:hAnsi="宋体" w:cs="宋体"/>
          <w:color w:val="000000"/>
          <w:sz w:val="32"/>
          <w:highlight w:val="none"/>
          <w:u w:val="single"/>
        </w:rPr>
      </w:pPr>
      <w:r>
        <w:rPr>
          <w:rFonts w:hint="eastAsia" w:ascii="宋体" w:hAnsi="宋体" w:cs="宋体"/>
          <w:color w:val="000000"/>
          <w:sz w:val="32"/>
          <w:highlight w:val="none"/>
        </w:rPr>
        <w:t>投标人：</w:t>
      </w:r>
      <w:r>
        <w:rPr>
          <w:rFonts w:hint="eastAsia" w:ascii="宋体" w:hAnsi="宋体" w:cs="宋体"/>
          <w:color w:val="000000"/>
          <w:sz w:val="32"/>
          <w:highlight w:val="none"/>
          <w:u w:val="single"/>
        </w:rPr>
        <w:t xml:space="preserve">                        （单位盖章）</w:t>
      </w:r>
    </w:p>
    <w:p w14:paraId="363E8121">
      <w:pPr>
        <w:pStyle w:val="137"/>
        <w:spacing w:line="420" w:lineRule="atLeast"/>
        <w:rPr>
          <w:rFonts w:ascii="宋体" w:hAnsi="宋体" w:cs="宋体"/>
          <w:color w:val="000000"/>
          <w:szCs w:val="21"/>
          <w:highlight w:val="none"/>
        </w:rPr>
      </w:pPr>
      <w:r>
        <w:rPr>
          <w:rFonts w:hint="eastAsia" w:ascii="宋体" w:hAnsi="宋体" w:cs="宋体"/>
          <w:color w:val="000000"/>
          <w:sz w:val="32"/>
          <w:highlight w:val="none"/>
        </w:rPr>
        <w:t xml:space="preserve">年   月     日   </w:t>
      </w:r>
    </w:p>
    <w:p w14:paraId="0C71C674">
      <w:pPr>
        <w:pStyle w:val="137"/>
        <w:spacing w:line="420" w:lineRule="atLeast"/>
        <w:rPr>
          <w:rFonts w:ascii="宋体" w:hAnsi="宋体" w:cs="宋体"/>
          <w:color w:val="000000"/>
          <w:sz w:val="32"/>
          <w:highlight w:val="none"/>
        </w:rPr>
      </w:pPr>
    </w:p>
    <w:p w14:paraId="3D2BE3A8">
      <w:pPr>
        <w:pStyle w:val="137"/>
        <w:spacing w:line="420" w:lineRule="atLeast"/>
        <w:rPr>
          <w:rFonts w:ascii="宋体" w:hAnsi="宋体" w:cs="宋体"/>
          <w:color w:val="000000"/>
          <w:sz w:val="32"/>
          <w:highlight w:val="none"/>
        </w:rPr>
      </w:pPr>
    </w:p>
    <w:p w14:paraId="633069D5">
      <w:pPr>
        <w:pStyle w:val="137"/>
        <w:spacing w:line="420" w:lineRule="atLeast"/>
        <w:rPr>
          <w:rFonts w:ascii="宋体" w:hAnsi="宋体" w:cs="宋体"/>
          <w:color w:val="000000"/>
          <w:sz w:val="32"/>
          <w:highlight w:val="none"/>
        </w:rPr>
      </w:pPr>
    </w:p>
    <w:p w14:paraId="6BB2B846">
      <w:pPr>
        <w:ind w:right="450"/>
        <w:jc w:val="right"/>
        <w:rPr>
          <w:rFonts w:ascii="宋体" w:hAnsi="宋体" w:cs="宋体"/>
          <w:color w:val="000000"/>
          <w:szCs w:val="21"/>
          <w:highlight w:val="none"/>
        </w:rPr>
      </w:pPr>
    </w:p>
    <w:p w14:paraId="6D5BF34F">
      <w:pPr>
        <w:pStyle w:val="12"/>
        <w:snapToGrid w:val="0"/>
        <w:spacing w:line="440" w:lineRule="exact"/>
        <w:ind w:firstLine="0"/>
        <w:jc w:val="center"/>
        <w:rPr>
          <w:rFonts w:ascii="宋体" w:hAnsi="宋体" w:cs="宋体"/>
          <w:color w:val="000000"/>
          <w:sz w:val="28"/>
          <w:szCs w:val="28"/>
          <w:highlight w:val="none"/>
        </w:rPr>
      </w:pPr>
      <w:bookmarkStart w:id="623" w:name="_Toc286661180"/>
      <w:r>
        <w:rPr>
          <w:rFonts w:hint="eastAsia" w:ascii="宋体" w:hAnsi="宋体" w:cs="宋体"/>
          <w:color w:val="000000"/>
          <w:sz w:val="28"/>
          <w:szCs w:val="28"/>
          <w:highlight w:val="none"/>
        </w:rPr>
        <w:t>投 标 总 价</w:t>
      </w:r>
      <w:bookmarkEnd w:id="623"/>
    </w:p>
    <w:p w14:paraId="452FA0E8">
      <w:pPr>
        <w:adjustRightInd w:val="0"/>
        <w:snapToGrid w:val="0"/>
        <w:spacing w:line="440" w:lineRule="exact"/>
        <w:rPr>
          <w:rFonts w:ascii="宋体" w:hAnsi="宋体" w:cs="宋体"/>
          <w:color w:val="000000"/>
          <w:sz w:val="30"/>
          <w:szCs w:val="30"/>
          <w:highlight w:val="none"/>
        </w:rPr>
      </w:pPr>
    </w:p>
    <w:p w14:paraId="0EE89456">
      <w:pPr>
        <w:adjustRightInd w:val="0"/>
        <w:snapToGrid w:val="0"/>
        <w:spacing w:line="440" w:lineRule="exact"/>
        <w:rPr>
          <w:rFonts w:ascii="宋体" w:hAnsi="宋体" w:cs="宋体"/>
          <w:color w:val="000000"/>
          <w:sz w:val="30"/>
          <w:szCs w:val="30"/>
          <w:highlight w:val="none"/>
        </w:rPr>
      </w:pPr>
    </w:p>
    <w:p w14:paraId="05ED9CC4">
      <w:pPr>
        <w:adjustRightInd w:val="0"/>
        <w:snapToGrid w:val="0"/>
        <w:spacing w:line="440" w:lineRule="exact"/>
        <w:rPr>
          <w:rFonts w:ascii="宋体" w:hAnsi="宋体" w:cs="宋体"/>
          <w:color w:val="000000"/>
          <w:sz w:val="30"/>
          <w:szCs w:val="30"/>
          <w:highlight w:val="none"/>
        </w:rPr>
      </w:pPr>
    </w:p>
    <w:p w14:paraId="65101DE3">
      <w:pPr>
        <w:adjustRightInd w:val="0"/>
        <w:snapToGrid w:val="0"/>
        <w:spacing w:line="440" w:lineRule="exact"/>
        <w:rPr>
          <w:rFonts w:ascii="宋体" w:hAnsi="宋体" w:cs="宋体"/>
          <w:color w:val="000000"/>
          <w:sz w:val="30"/>
          <w:szCs w:val="30"/>
          <w:highlight w:val="none"/>
          <w:u w:val="single"/>
        </w:rPr>
      </w:pPr>
      <w:r>
        <w:rPr>
          <w:rFonts w:hint="eastAsia" w:ascii="宋体" w:hAnsi="宋体" w:cs="宋体"/>
          <w:color w:val="000000"/>
          <w:kern w:val="0"/>
          <w:sz w:val="30"/>
          <w:szCs w:val="30"/>
          <w:highlight w:val="none"/>
        </w:rPr>
        <w:t>招   标   人：</w:t>
      </w:r>
      <w:r>
        <w:rPr>
          <w:rFonts w:hint="eastAsia" w:ascii="宋体" w:hAnsi="宋体" w:cs="宋体"/>
          <w:color w:val="000000"/>
          <w:sz w:val="30"/>
          <w:szCs w:val="30"/>
          <w:highlight w:val="none"/>
          <w:u w:val="single"/>
        </w:rPr>
        <w:t xml:space="preserve">                                          </w:t>
      </w:r>
    </w:p>
    <w:p w14:paraId="3579CF18">
      <w:pPr>
        <w:adjustRightInd w:val="0"/>
        <w:snapToGrid w:val="0"/>
        <w:spacing w:line="440" w:lineRule="exact"/>
        <w:rPr>
          <w:rFonts w:ascii="宋体" w:hAnsi="宋体" w:cs="宋体"/>
          <w:color w:val="000000"/>
          <w:sz w:val="30"/>
          <w:szCs w:val="30"/>
          <w:highlight w:val="none"/>
        </w:rPr>
      </w:pPr>
    </w:p>
    <w:p w14:paraId="2161F4F6">
      <w:pPr>
        <w:adjustRightInd w:val="0"/>
        <w:snapToGrid w:val="0"/>
        <w:spacing w:line="440" w:lineRule="exact"/>
        <w:rPr>
          <w:rFonts w:ascii="宋体" w:hAnsi="宋体" w:cs="宋体"/>
          <w:color w:val="000000"/>
          <w:sz w:val="30"/>
          <w:szCs w:val="30"/>
          <w:highlight w:val="none"/>
          <w:u w:val="single"/>
        </w:rPr>
      </w:pPr>
      <w:r>
        <w:rPr>
          <w:rFonts w:hint="eastAsia" w:ascii="宋体" w:hAnsi="宋体" w:cs="宋体"/>
          <w:color w:val="000000"/>
          <w:kern w:val="0"/>
          <w:sz w:val="30"/>
          <w:szCs w:val="30"/>
          <w:highlight w:val="none"/>
        </w:rPr>
        <w:t>工 程 名 称：</w:t>
      </w:r>
      <w:r>
        <w:rPr>
          <w:rFonts w:hint="eastAsia" w:ascii="宋体" w:hAnsi="宋体" w:cs="宋体"/>
          <w:color w:val="000000"/>
          <w:sz w:val="30"/>
          <w:szCs w:val="30"/>
          <w:highlight w:val="none"/>
          <w:u w:val="single"/>
        </w:rPr>
        <w:t xml:space="preserve">                                           </w:t>
      </w:r>
    </w:p>
    <w:p w14:paraId="61B9CC89">
      <w:pPr>
        <w:adjustRightInd w:val="0"/>
        <w:snapToGrid w:val="0"/>
        <w:spacing w:line="440" w:lineRule="exact"/>
        <w:rPr>
          <w:rFonts w:ascii="宋体" w:hAnsi="宋体" w:cs="宋体"/>
          <w:color w:val="000000"/>
          <w:sz w:val="30"/>
          <w:szCs w:val="30"/>
          <w:highlight w:val="none"/>
          <w:u w:val="single"/>
        </w:rPr>
      </w:pPr>
      <w:r>
        <w:rPr>
          <w:rFonts w:hint="eastAsia" w:ascii="宋体" w:hAnsi="宋体" w:cs="宋体"/>
          <w:color w:val="000000"/>
          <w:kern w:val="0"/>
          <w:sz w:val="30"/>
          <w:szCs w:val="30"/>
          <w:highlight w:val="none"/>
        </w:rPr>
        <w:t>投标总价（小写）：</w:t>
      </w:r>
      <w:r>
        <w:rPr>
          <w:rFonts w:hint="eastAsia" w:ascii="宋体" w:hAnsi="宋体" w:cs="宋体"/>
          <w:color w:val="000000"/>
          <w:sz w:val="30"/>
          <w:szCs w:val="30"/>
          <w:highlight w:val="none"/>
          <w:u w:val="single"/>
        </w:rPr>
        <w:t xml:space="preserve">                                      </w:t>
      </w:r>
    </w:p>
    <w:p w14:paraId="2AB8FA2B">
      <w:pPr>
        <w:adjustRightInd w:val="0"/>
        <w:snapToGrid w:val="0"/>
        <w:spacing w:line="440" w:lineRule="exact"/>
        <w:rPr>
          <w:rFonts w:ascii="宋体" w:hAnsi="宋体" w:cs="宋体"/>
          <w:color w:val="000000"/>
          <w:sz w:val="30"/>
          <w:szCs w:val="30"/>
          <w:highlight w:val="none"/>
          <w:u w:val="single"/>
        </w:rPr>
      </w:pPr>
      <w:r>
        <w:rPr>
          <w:rFonts w:hint="eastAsia" w:ascii="宋体" w:hAnsi="宋体" w:cs="宋体"/>
          <w:color w:val="000000"/>
          <w:sz w:val="30"/>
          <w:szCs w:val="30"/>
          <w:highlight w:val="none"/>
        </w:rPr>
        <w:t xml:space="preserve">       </w:t>
      </w:r>
      <w:r>
        <w:rPr>
          <w:rFonts w:hint="eastAsia" w:ascii="宋体" w:hAnsi="宋体" w:cs="宋体"/>
          <w:color w:val="000000"/>
          <w:kern w:val="0"/>
          <w:sz w:val="30"/>
          <w:szCs w:val="30"/>
          <w:highlight w:val="none"/>
        </w:rPr>
        <w:t xml:space="preserve"> （大写）：</w:t>
      </w:r>
      <w:r>
        <w:rPr>
          <w:rFonts w:hint="eastAsia" w:ascii="宋体" w:hAnsi="宋体" w:cs="宋体"/>
          <w:color w:val="000000"/>
          <w:sz w:val="30"/>
          <w:szCs w:val="30"/>
          <w:highlight w:val="none"/>
          <w:u w:val="single"/>
        </w:rPr>
        <w:t xml:space="preserve">                                      </w:t>
      </w:r>
    </w:p>
    <w:p w14:paraId="3DEC40DB">
      <w:pPr>
        <w:adjustRightInd w:val="0"/>
        <w:snapToGrid w:val="0"/>
        <w:spacing w:line="440" w:lineRule="exact"/>
        <w:rPr>
          <w:rFonts w:ascii="宋体" w:hAnsi="宋体" w:cs="宋体"/>
          <w:color w:val="000000"/>
          <w:sz w:val="30"/>
          <w:szCs w:val="30"/>
          <w:highlight w:val="none"/>
        </w:rPr>
      </w:pPr>
    </w:p>
    <w:p w14:paraId="4C663A72">
      <w:pPr>
        <w:adjustRightInd w:val="0"/>
        <w:snapToGrid w:val="0"/>
        <w:spacing w:line="440" w:lineRule="exact"/>
        <w:rPr>
          <w:rFonts w:ascii="宋体" w:hAnsi="宋体" w:cs="宋体"/>
          <w:color w:val="000000"/>
          <w:sz w:val="30"/>
          <w:szCs w:val="30"/>
          <w:highlight w:val="none"/>
        </w:rPr>
      </w:pPr>
    </w:p>
    <w:p w14:paraId="2C020DF6">
      <w:pPr>
        <w:adjustRightInd w:val="0"/>
        <w:snapToGrid w:val="0"/>
        <w:spacing w:line="440" w:lineRule="exact"/>
        <w:rPr>
          <w:rFonts w:ascii="宋体" w:hAnsi="宋体" w:cs="宋体"/>
          <w:color w:val="000000"/>
          <w:sz w:val="30"/>
          <w:szCs w:val="30"/>
          <w:highlight w:val="none"/>
          <w:u w:val="single"/>
        </w:rPr>
      </w:pPr>
      <w:r>
        <w:rPr>
          <w:rFonts w:hint="eastAsia" w:ascii="宋体" w:hAnsi="宋体" w:cs="宋体"/>
          <w:color w:val="000000"/>
          <w:kern w:val="0"/>
          <w:sz w:val="30"/>
          <w:szCs w:val="30"/>
          <w:highlight w:val="none"/>
        </w:rPr>
        <w:t>投   标   人：</w:t>
      </w:r>
      <w:r>
        <w:rPr>
          <w:rFonts w:hint="eastAsia" w:ascii="宋体" w:hAnsi="宋体" w:cs="宋体"/>
          <w:color w:val="000000"/>
          <w:sz w:val="30"/>
          <w:szCs w:val="30"/>
          <w:highlight w:val="none"/>
          <w:u w:val="single"/>
        </w:rPr>
        <w:t xml:space="preserve">                                         </w:t>
      </w:r>
    </w:p>
    <w:p w14:paraId="0FA693EA">
      <w:pPr>
        <w:adjustRightInd w:val="0"/>
        <w:snapToGrid w:val="0"/>
        <w:spacing w:line="440" w:lineRule="exact"/>
        <w:jc w:val="center"/>
        <w:rPr>
          <w:rFonts w:ascii="宋体" w:hAnsi="宋体" w:cs="宋体"/>
          <w:color w:val="000000"/>
          <w:sz w:val="30"/>
          <w:szCs w:val="30"/>
          <w:highlight w:val="none"/>
        </w:rPr>
      </w:pPr>
      <w:r>
        <w:rPr>
          <w:rFonts w:hint="eastAsia" w:ascii="宋体" w:hAnsi="宋体" w:cs="宋体"/>
          <w:color w:val="000000"/>
          <w:sz w:val="30"/>
          <w:szCs w:val="30"/>
          <w:highlight w:val="none"/>
        </w:rPr>
        <w:t xml:space="preserve">           </w:t>
      </w:r>
      <w:r>
        <w:rPr>
          <w:rFonts w:hint="eastAsia" w:ascii="宋体" w:hAnsi="宋体" w:cs="宋体"/>
          <w:color w:val="000000"/>
          <w:kern w:val="0"/>
          <w:sz w:val="30"/>
          <w:szCs w:val="30"/>
          <w:highlight w:val="none"/>
        </w:rPr>
        <w:t>（单位盖章）</w:t>
      </w:r>
    </w:p>
    <w:p w14:paraId="2637411D">
      <w:pPr>
        <w:adjustRightInd w:val="0"/>
        <w:snapToGrid w:val="0"/>
        <w:spacing w:line="440" w:lineRule="exact"/>
        <w:rPr>
          <w:rFonts w:ascii="宋体" w:hAnsi="宋体" w:cs="宋体"/>
          <w:color w:val="000000"/>
          <w:sz w:val="30"/>
          <w:szCs w:val="30"/>
          <w:highlight w:val="none"/>
        </w:rPr>
      </w:pPr>
    </w:p>
    <w:p w14:paraId="52776465">
      <w:pPr>
        <w:adjustRightInd w:val="0"/>
        <w:snapToGrid w:val="0"/>
        <w:spacing w:line="440" w:lineRule="exact"/>
        <w:rPr>
          <w:rFonts w:ascii="宋体" w:hAnsi="宋体" w:cs="宋体"/>
          <w:color w:val="000000"/>
          <w:sz w:val="30"/>
          <w:szCs w:val="30"/>
          <w:highlight w:val="none"/>
        </w:rPr>
      </w:pPr>
    </w:p>
    <w:p w14:paraId="223439AD">
      <w:pPr>
        <w:adjustRightInd w:val="0"/>
        <w:snapToGrid w:val="0"/>
        <w:spacing w:line="440" w:lineRule="exact"/>
        <w:rPr>
          <w:rFonts w:ascii="宋体" w:hAnsi="宋体" w:cs="宋体"/>
          <w:color w:val="000000"/>
          <w:sz w:val="30"/>
          <w:szCs w:val="30"/>
          <w:highlight w:val="none"/>
        </w:rPr>
      </w:pPr>
    </w:p>
    <w:p w14:paraId="71CF85E9">
      <w:pPr>
        <w:adjustRightInd w:val="0"/>
        <w:snapToGrid w:val="0"/>
        <w:spacing w:line="440" w:lineRule="exact"/>
        <w:rPr>
          <w:rFonts w:ascii="宋体" w:hAnsi="宋体" w:cs="宋体"/>
          <w:color w:val="000000"/>
          <w:kern w:val="0"/>
          <w:sz w:val="30"/>
          <w:szCs w:val="30"/>
          <w:highlight w:val="none"/>
        </w:rPr>
      </w:pPr>
      <w:r>
        <w:rPr>
          <w:rFonts w:hint="eastAsia" w:ascii="宋体" w:hAnsi="宋体" w:cs="宋体"/>
          <w:color w:val="000000"/>
          <w:kern w:val="0"/>
          <w:sz w:val="30"/>
          <w:szCs w:val="30"/>
          <w:highlight w:val="none"/>
        </w:rPr>
        <w:t>法定代表人</w:t>
      </w:r>
    </w:p>
    <w:p w14:paraId="4B8763FF">
      <w:pPr>
        <w:adjustRightInd w:val="0"/>
        <w:snapToGrid w:val="0"/>
        <w:spacing w:line="440" w:lineRule="exact"/>
        <w:ind w:left="4350" w:hanging="4350" w:hangingChars="1450"/>
        <w:jc w:val="left"/>
        <w:rPr>
          <w:rFonts w:ascii="宋体" w:hAnsi="宋体" w:cs="宋体"/>
          <w:color w:val="000000"/>
          <w:sz w:val="30"/>
          <w:szCs w:val="30"/>
          <w:highlight w:val="none"/>
        </w:rPr>
      </w:pPr>
      <w:r>
        <w:rPr>
          <w:rFonts w:hint="eastAsia" w:ascii="宋体" w:hAnsi="宋体" w:cs="宋体"/>
          <w:color w:val="000000"/>
          <w:kern w:val="0"/>
          <w:sz w:val="30"/>
          <w:szCs w:val="30"/>
          <w:highlight w:val="none"/>
        </w:rPr>
        <w:t>或其授权人：</w:t>
      </w:r>
      <w:r>
        <w:rPr>
          <w:rFonts w:hint="eastAsia" w:ascii="宋体" w:hAnsi="宋体" w:cs="宋体"/>
          <w:color w:val="000000"/>
          <w:sz w:val="30"/>
          <w:szCs w:val="30"/>
          <w:highlight w:val="none"/>
          <w:u w:val="single"/>
        </w:rPr>
        <w:t xml:space="preserve">                                          </w:t>
      </w:r>
    </w:p>
    <w:p w14:paraId="338702F8">
      <w:pPr>
        <w:adjustRightInd w:val="0"/>
        <w:snapToGrid w:val="0"/>
        <w:spacing w:line="440" w:lineRule="exact"/>
        <w:ind w:left="3045" w:leftChars="1450" w:firstLine="1800" w:firstLineChars="600"/>
        <w:jc w:val="left"/>
        <w:rPr>
          <w:rFonts w:ascii="宋体" w:hAnsi="宋体" w:cs="宋体"/>
          <w:color w:val="000000"/>
          <w:sz w:val="30"/>
          <w:szCs w:val="30"/>
          <w:highlight w:val="none"/>
        </w:rPr>
      </w:pPr>
      <w:r>
        <w:rPr>
          <w:rFonts w:hint="eastAsia" w:ascii="宋体" w:hAnsi="宋体" w:cs="宋体"/>
          <w:color w:val="000000"/>
          <w:kern w:val="0"/>
          <w:sz w:val="30"/>
          <w:szCs w:val="30"/>
          <w:highlight w:val="none"/>
        </w:rPr>
        <w:t>（签字或盖章）</w:t>
      </w:r>
    </w:p>
    <w:p w14:paraId="4CE40278">
      <w:pPr>
        <w:adjustRightInd w:val="0"/>
        <w:snapToGrid w:val="0"/>
        <w:spacing w:line="440" w:lineRule="exact"/>
        <w:ind w:left="4350" w:hanging="4350" w:hangingChars="1450"/>
        <w:jc w:val="left"/>
        <w:rPr>
          <w:rFonts w:ascii="宋体" w:hAnsi="宋体" w:cs="宋体"/>
          <w:color w:val="000000"/>
          <w:sz w:val="30"/>
          <w:szCs w:val="30"/>
          <w:highlight w:val="none"/>
        </w:rPr>
      </w:pPr>
    </w:p>
    <w:p w14:paraId="7C58AA80">
      <w:pPr>
        <w:adjustRightInd w:val="0"/>
        <w:snapToGrid w:val="0"/>
        <w:spacing w:line="440" w:lineRule="exact"/>
        <w:ind w:left="4350" w:hanging="4350" w:hangingChars="1450"/>
        <w:jc w:val="left"/>
        <w:rPr>
          <w:rFonts w:ascii="宋体" w:hAnsi="宋体" w:cs="宋体"/>
          <w:color w:val="000000"/>
          <w:sz w:val="30"/>
          <w:szCs w:val="30"/>
          <w:highlight w:val="none"/>
        </w:rPr>
      </w:pPr>
    </w:p>
    <w:p w14:paraId="57C8718A">
      <w:pPr>
        <w:adjustRightInd w:val="0"/>
        <w:snapToGrid w:val="0"/>
        <w:spacing w:line="440" w:lineRule="exact"/>
        <w:ind w:left="4350" w:hanging="4350" w:hangingChars="1450"/>
        <w:jc w:val="left"/>
        <w:rPr>
          <w:rFonts w:ascii="宋体" w:hAnsi="宋体" w:cs="宋体"/>
          <w:color w:val="000000"/>
          <w:sz w:val="30"/>
          <w:szCs w:val="30"/>
          <w:highlight w:val="none"/>
        </w:rPr>
      </w:pPr>
    </w:p>
    <w:p w14:paraId="074D9760">
      <w:pPr>
        <w:adjustRightInd w:val="0"/>
        <w:snapToGrid w:val="0"/>
        <w:spacing w:line="440" w:lineRule="exact"/>
        <w:rPr>
          <w:rFonts w:ascii="宋体" w:hAnsi="宋体" w:cs="宋体"/>
          <w:color w:val="000000"/>
          <w:sz w:val="30"/>
          <w:szCs w:val="30"/>
          <w:highlight w:val="none"/>
          <w:u w:val="single"/>
        </w:rPr>
      </w:pPr>
      <w:r>
        <w:rPr>
          <w:rFonts w:hint="eastAsia" w:ascii="宋体" w:hAnsi="宋体" w:cs="宋体"/>
          <w:color w:val="000000"/>
          <w:kern w:val="0"/>
          <w:sz w:val="30"/>
          <w:szCs w:val="30"/>
          <w:highlight w:val="none"/>
        </w:rPr>
        <w:t>编  制  人：</w:t>
      </w:r>
      <w:r>
        <w:rPr>
          <w:rFonts w:hint="eastAsia" w:ascii="宋体" w:hAnsi="宋体" w:cs="宋体"/>
          <w:color w:val="000000"/>
          <w:sz w:val="30"/>
          <w:szCs w:val="30"/>
          <w:highlight w:val="none"/>
          <w:u w:val="single"/>
        </w:rPr>
        <w:t xml:space="preserve">                                           </w:t>
      </w:r>
    </w:p>
    <w:p w14:paraId="5AA22FDB">
      <w:pPr>
        <w:adjustRightInd w:val="0"/>
        <w:snapToGrid w:val="0"/>
        <w:spacing w:line="440" w:lineRule="exact"/>
        <w:ind w:left="4350" w:hanging="4350" w:hangingChars="1450"/>
        <w:jc w:val="left"/>
        <w:rPr>
          <w:rFonts w:ascii="宋体" w:hAnsi="宋体" w:cs="宋体"/>
          <w:color w:val="000000"/>
          <w:sz w:val="30"/>
          <w:szCs w:val="30"/>
          <w:highlight w:val="none"/>
        </w:rPr>
      </w:pPr>
      <w:r>
        <w:rPr>
          <w:rFonts w:hint="eastAsia" w:ascii="宋体" w:hAnsi="宋体" w:cs="宋体"/>
          <w:color w:val="000000"/>
          <w:sz w:val="30"/>
          <w:szCs w:val="30"/>
          <w:highlight w:val="none"/>
        </w:rPr>
        <w:t xml:space="preserve">                          </w:t>
      </w:r>
      <w:r>
        <w:rPr>
          <w:rFonts w:hint="eastAsia" w:ascii="宋体" w:hAnsi="宋体" w:cs="宋体"/>
          <w:color w:val="000000"/>
          <w:kern w:val="0"/>
          <w:sz w:val="30"/>
          <w:szCs w:val="30"/>
          <w:highlight w:val="none"/>
        </w:rPr>
        <w:t>（造价人员签字盖专用章）</w:t>
      </w:r>
    </w:p>
    <w:p w14:paraId="6D04A536">
      <w:pPr>
        <w:adjustRightInd w:val="0"/>
        <w:snapToGrid w:val="0"/>
        <w:spacing w:line="440" w:lineRule="exact"/>
        <w:ind w:left="4350" w:hanging="4350" w:hangingChars="1450"/>
        <w:jc w:val="left"/>
        <w:rPr>
          <w:rFonts w:ascii="宋体" w:hAnsi="宋体" w:cs="宋体"/>
          <w:color w:val="000000"/>
          <w:sz w:val="30"/>
          <w:szCs w:val="30"/>
          <w:highlight w:val="none"/>
        </w:rPr>
      </w:pPr>
    </w:p>
    <w:p w14:paraId="72F63DE4">
      <w:pPr>
        <w:adjustRightInd w:val="0"/>
        <w:snapToGrid w:val="0"/>
        <w:spacing w:line="440" w:lineRule="exact"/>
        <w:rPr>
          <w:rFonts w:ascii="宋体" w:hAnsi="宋体" w:cs="宋体"/>
          <w:color w:val="000000"/>
          <w:sz w:val="30"/>
          <w:szCs w:val="30"/>
          <w:highlight w:val="none"/>
        </w:rPr>
      </w:pPr>
    </w:p>
    <w:p w14:paraId="303A1742">
      <w:pPr>
        <w:adjustRightInd w:val="0"/>
        <w:snapToGrid w:val="0"/>
        <w:spacing w:line="440" w:lineRule="exact"/>
        <w:rPr>
          <w:rFonts w:ascii="宋体" w:hAnsi="宋体" w:cs="宋体"/>
          <w:color w:val="000000"/>
          <w:sz w:val="30"/>
          <w:szCs w:val="30"/>
          <w:highlight w:val="none"/>
        </w:rPr>
      </w:pPr>
    </w:p>
    <w:p w14:paraId="54714018">
      <w:pPr>
        <w:adjustRightInd w:val="0"/>
        <w:snapToGrid w:val="0"/>
        <w:spacing w:line="440" w:lineRule="exact"/>
        <w:rPr>
          <w:rFonts w:ascii="宋体" w:hAnsi="宋体" w:cs="宋体"/>
          <w:color w:val="000000"/>
          <w:kern w:val="0"/>
          <w:sz w:val="30"/>
          <w:szCs w:val="30"/>
          <w:highlight w:val="none"/>
        </w:rPr>
      </w:pPr>
      <w:r>
        <w:rPr>
          <w:rFonts w:hint="eastAsia" w:ascii="宋体" w:hAnsi="宋体" w:cs="宋体"/>
          <w:color w:val="000000"/>
          <w:kern w:val="0"/>
          <w:sz w:val="30"/>
          <w:szCs w:val="30"/>
          <w:highlight w:val="none"/>
        </w:rPr>
        <w:t>编制时间：     年    月    日</w:t>
      </w:r>
    </w:p>
    <w:p w14:paraId="23AD98A3">
      <w:pPr>
        <w:adjustRightInd w:val="0"/>
        <w:snapToGrid w:val="0"/>
        <w:spacing w:line="440" w:lineRule="exact"/>
        <w:rPr>
          <w:rFonts w:ascii="宋体" w:hAnsi="宋体" w:cs="宋体"/>
          <w:color w:val="000000"/>
          <w:sz w:val="30"/>
          <w:szCs w:val="30"/>
          <w:highlight w:val="none"/>
        </w:rPr>
      </w:pPr>
    </w:p>
    <w:p w14:paraId="3FA28416">
      <w:pPr>
        <w:rPr>
          <w:rFonts w:ascii="宋体" w:hAnsi="宋体" w:cs="宋体"/>
          <w:color w:val="000000"/>
          <w:szCs w:val="21"/>
          <w:highlight w:val="none"/>
        </w:rPr>
      </w:pPr>
    </w:p>
    <w:p w14:paraId="395E4EB9">
      <w:pPr>
        <w:jc w:val="right"/>
        <w:rPr>
          <w:rFonts w:ascii="宋体" w:hAnsi="宋体" w:cs="宋体"/>
          <w:color w:val="000000"/>
          <w:szCs w:val="21"/>
          <w:highlight w:val="none"/>
        </w:rPr>
      </w:pPr>
    </w:p>
    <w:p w14:paraId="7578B724">
      <w:pPr>
        <w:jc w:val="right"/>
        <w:rPr>
          <w:rFonts w:ascii="宋体" w:hAnsi="宋体" w:cs="宋体"/>
          <w:color w:val="000000"/>
          <w:szCs w:val="21"/>
          <w:highlight w:val="none"/>
        </w:rPr>
      </w:pPr>
    </w:p>
    <w:p w14:paraId="15E3B466">
      <w:pPr>
        <w:jc w:val="right"/>
        <w:rPr>
          <w:rFonts w:ascii="宋体" w:hAnsi="宋体" w:cs="宋体"/>
          <w:color w:val="000000"/>
          <w:szCs w:val="21"/>
          <w:highlight w:val="none"/>
        </w:rPr>
      </w:pPr>
    </w:p>
    <w:p w14:paraId="2B13B969">
      <w:pPr>
        <w:spacing w:line="480" w:lineRule="auto"/>
        <w:jc w:val="center"/>
        <w:rPr>
          <w:rFonts w:ascii="宋体" w:hAnsi="宋体" w:cs="宋体"/>
          <w:b/>
          <w:color w:val="000000"/>
          <w:sz w:val="36"/>
          <w:szCs w:val="36"/>
          <w:highlight w:val="none"/>
        </w:rPr>
      </w:pPr>
      <w:bookmarkStart w:id="624" w:name="_Toc359843982"/>
      <w:bookmarkStart w:id="625" w:name="_Toc359843523"/>
      <w:bookmarkStart w:id="626" w:name="_Toc359930015"/>
      <w:bookmarkStart w:id="627" w:name="_Toc359930021"/>
      <w:bookmarkStart w:id="628" w:name="_Toc359843529"/>
      <w:bookmarkStart w:id="629" w:name="_Toc359843988"/>
      <w:bookmarkStart w:id="630" w:name="_Toc359843536"/>
      <w:bookmarkStart w:id="631" w:name="_Toc359930028"/>
      <w:bookmarkStart w:id="632" w:name="_Toc359843995"/>
      <w:bookmarkStart w:id="633" w:name="_Toc359844004"/>
      <w:bookmarkStart w:id="634" w:name="_Toc359843545"/>
      <w:bookmarkStart w:id="635" w:name="_Toc359930037"/>
      <w:r>
        <w:rPr>
          <w:rFonts w:hint="eastAsia" w:ascii="宋体" w:hAnsi="宋体" w:cs="宋体"/>
          <w:b/>
          <w:color w:val="000000"/>
          <w:sz w:val="36"/>
          <w:szCs w:val="36"/>
          <w:highlight w:val="none"/>
        </w:rPr>
        <w:t>总  说  明</w:t>
      </w:r>
    </w:p>
    <w:p w14:paraId="719D1299">
      <w:pPr>
        <w:rPr>
          <w:rFonts w:ascii="宋体" w:hAnsi="宋体" w:cs="宋体"/>
          <w:color w:val="000000"/>
          <w:sz w:val="24"/>
          <w:highlight w:val="none"/>
        </w:rPr>
      </w:pPr>
      <w:r>
        <w:rPr>
          <w:rFonts w:hint="eastAsia" w:ascii="宋体" w:hAnsi="宋体" w:cs="宋体"/>
          <w:color w:val="000000"/>
          <w:sz w:val="24"/>
          <w:highlight w:val="none"/>
        </w:rPr>
        <w:t>工程名称：                                               第  页 共  页</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5"/>
      </w:tblGrid>
      <w:tr w14:paraId="6FE2C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6" w:hRule="atLeast"/>
          <w:jc w:val="center"/>
        </w:trPr>
        <w:tc>
          <w:tcPr>
            <w:tcW w:w="8495" w:type="dxa"/>
            <w:noWrap/>
          </w:tcPr>
          <w:p w14:paraId="4DF0E920">
            <w:pPr>
              <w:ind w:right="-195" w:rightChars="-93"/>
              <w:rPr>
                <w:rFonts w:ascii="宋体" w:hAnsi="宋体" w:cs="宋体"/>
                <w:color w:val="000000"/>
                <w:sz w:val="24"/>
                <w:highlight w:val="none"/>
              </w:rPr>
            </w:pPr>
          </w:p>
          <w:p w14:paraId="7108EA38">
            <w:pPr>
              <w:rPr>
                <w:rFonts w:ascii="宋体" w:hAnsi="宋体" w:cs="宋体"/>
                <w:color w:val="000000"/>
                <w:sz w:val="24"/>
                <w:highlight w:val="none"/>
              </w:rPr>
            </w:pPr>
          </w:p>
          <w:p w14:paraId="64848403">
            <w:pPr>
              <w:rPr>
                <w:rFonts w:ascii="宋体" w:hAnsi="宋体" w:cs="宋体"/>
                <w:color w:val="000000"/>
                <w:sz w:val="24"/>
                <w:highlight w:val="none"/>
              </w:rPr>
            </w:pPr>
          </w:p>
          <w:p w14:paraId="335AA9C2">
            <w:pPr>
              <w:rPr>
                <w:rFonts w:ascii="宋体" w:hAnsi="宋体" w:cs="宋体"/>
                <w:color w:val="000000"/>
                <w:sz w:val="24"/>
                <w:highlight w:val="none"/>
              </w:rPr>
            </w:pPr>
          </w:p>
          <w:p w14:paraId="26CCE115">
            <w:pPr>
              <w:rPr>
                <w:rFonts w:ascii="宋体" w:hAnsi="宋体" w:cs="宋体"/>
                <w:color w:val="000000"/>
                <w:sz w:val="24"/>
                <w:highlight w:val="none"/>
              </w:rPr>
            </w:pPr>
          </w:p>
        </w:tc>
      </w:tr>
    </w:tbl>
    <w:p w14:paraId="5BE77C3C">
      <w:pPr>
        <w:jc w:val="right"/>
        <w:rPr>
          <w:rFonts w:ascii="宋体" w:hAnsi="宋体" w:cs="宋体"/>
          <w:color w:val="000000"/>
          <w:szCs w:val="21"/>
          <w:highlight w:val="none"/>
        </w:rPr>
      </w:pPr>
    </w:p>
    <w:p w14:paraId="1BCDE58E">
      <w:pPr>
        <w:jc w:val="right"/>
        <w:rPr>
          <w:rFonts w:ascii="宋体" w:hAnsi="宋体" w:cs="宋体"/>
          <w:color w:val="000000"/>
          <w:szCs w:val="21"/>
          <w:highlight w:val="none"/>
        </w:rPr>
      </w:pPr>
    </w:p>
    <w:p w14:paraId="7FB569F6">
      <w:pPr>
        <w:jc w:val="right"/>
        <w:rPr>
          <w:rFonts w:ascii="宋体" w:hAnsi="宋体" w:cs="宋体"/>
          <w:color w:val="000000"/>
          <w:szCs w:val="21"/>
          <w:highlight w:val="none"/>
        </w:rPr>
      </w:pPr>
    </w:p>
    <w:p w14:paraId="1F644322">
      <w:pPr>
        <w:jc w:val="right"/>
        <w:rPr>
          <w:rFonts w:ascii="宋体" w:hAnsi="宋体" w:cs="宋体"/>
          <w:color w:val="000000"/>
          <w:szCs w:val="21"/>
          <w:highlight w:val="none"/>
        </w:rPr>
      </w:pPr>
      <w:r>
        <w:rPr>
          <w:rFonts w:hint="eastAsia" w:ascii="宋体" w:hAnsi="宋体" w:cs="宋体"/>
          <w:color w:val="000000"/>
          <w:szCs w:val="21"/>
          <w:highlight w:val="none"/>
        </w:rPr>
        <w:t>表—01</w:t>
      </w:r>
    </w:p>
    <w:p w14:paraId="3038E1F2">
      <w:pPr>
        <w:spacing w:line="480" w:lineRule="auto"/>
        <w:jc w:val="center"/>
        <w:rPr>
          <w:rFonts w:ascii="宋体" w:hAnsi="宋体" w:cs="宋体"/>
          <w:b/>
          <w:color w:val="000000"/>
          <w:sz w:val="36"/>
          <w:szCs w:val="36"/>
          <w:highlight w:val="none"/>
        </w:rPr>
      </w:pPr>
    </w:p>
    <w:p w14:paraId="6832A27D">
      <w:pPr>
        <w:spacing w:line="480" w:lineRule="auto"/>
        <w:jc w:val="center"/>
        <w:rPr>
          <w:rFonts w:ascii="宋体" w:hAnsi="宋体" w:cs="宋体"/>
          <w:b/>
          <w:color w:val="000000"/>
          <w:sz w:val="36"/>
          <w:szCs w:val="36"/>
          <w:highlight w:val="none"/>
        </w:rPr>
      </w:pPr>
    </w:p>
    <w:p w14:paraId="34489511">
      <w:pPr>
        <w:spacing w:line="480" w:lineRule="auto"/>
        <w:jc w:val="center"/>
        <w:rPr>
          <w:rFonts w:ascii="宋体" w:hAnsi="宋体" w:cs="宋体"/>
          <w:b/>
          <w:color w:val="000000"/>
          <w:sz w:val="36"/>
          <w:szCs w:val="36"/>
          <w:highlight w:val="none"/>
        </w:rPr>
      </w:pPr>
      <w:r>
        <w:rPr>
          <w:rFonts w:hint="eastAsia" w:ascii="宋体" w:hAnsi="宋体" w:cs="宋体"/>
          <w:b/>
          <w:color w:val="000000"/>
          <w:sz w:val="36"/>
          <w:szCs w:val="36"/>
          <w:highlight w:val="none"/>
        </w:rPr>
        <w:t>建设项目投标报价汇总表</w:t>
      </w:r>
    </w:p>
    <w:p w14:paraId="32D1868D">
      <w:pPr>
        <w:rPr>
          <w:rFonts w:ascii="宋体" w:hAnsi="宋体" w:cs="宋体"/>
          <w:color w:val="000000"/>
          <w:sz w:val="24"/>
          <w:highlight w:val="none"/>
        </w:rPr>
      </w:pPr>
      <w:r>
        <w:rPr>
          <w:rFonts w:hint="eastAsia" w:ascii="宋体" w:hAnsi="宋体" w:cs="宋体"/>
          <w:color w:val="000000"/>
          <w:sz w:val="24"/>
          <w:highlight w:val="none"/>
        </w:rPr>
        <w:t>工程名称：                                               第  页 共  页</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2087"/>
        <w:gridCol w:w="1218"/>
        <w:gridCol w:w="1320"/>
        <w:gridCol w:w="1828"/>
        <w:gridCol w:w="1421"/>
      </w:tblGrid>
      <w:tr w14:paraId="0E124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959" w:type="dxa"/>
            <w:vMerge w:val="restart"/>
            <w:noWrap/>
            <w:vAlign w:val="center"/>
          </w:tcPr>
          <w:p w14:paraId="11538E3C">
            <w:pPr>
              <w:jc w:val="center"/>
              <w:rPr>
                <w:rFonts w:ascii="宋体" w:hAnsi="宋体" w:cs="宋体"/>
                <w:color w:val="000000"/>
                <w:szCs w:val="21"/>
                <w:highlight w:val="none"/>
              </w:rPr>
            </w:pPr>
            <w:r>
              <w:rPr>
                <w:rFonts w:hint="eastAsia" w:ascii="宋体" w:hAnsi="宋体" w:cs="宋体"/>
                <w:color w:val="000000"/>
                <w:szCs w:val="21"/>
                <w:highlight w:val="none"/>
              </w:rPr>
              <w:t>序号</w:t>
            </w:r>
          </w:p>
        </w:tc>
        <w:tc>
          <w:tcPr>
            <w:tcW w:w="2087" w:type="dxa"/>
            <w:vMerge w:val="restart"/>
            <w:noWrap/>
            <w:vAlign w:val="center"/>
          </w:tcPr>
          <w:p w14:paraId="36A112DE">
            <w:pPr>
              <w:jc w:val="center"/>
              <w:rPr>
                <w:rFonts w:ascii="宋体" w:hAnsi="宋体" w:cs="宋体"/>
                <w:color w:val="000000"/>
                <w:szCs w:val="21"/>
                <w:highlight w:val="none"/>
              </w:rPr>
            </w:pPr>
            <w:r>
              <w:rPr>
                <w:rFonts w:hint="eastAsia" w:ascii="宋体" w:hAnsi="宋体" w:cs="宋体"/>
                <w:color w:val="000000"/>
                <w:szCs w:val="21"/>
                <w:highlight w:val="none"/>
              </w:rPr>
              <w:t>单 项 工 程 名 称</w:t>
            </w:r>
          </w:p>
        </w:tc>
        <w:tc>
          <w:tcPr>
            <w:tcW w:w="1218" w:type="dxa"/>
            <w:vMerge w:val="restart"/>
            <w:noWrap/>
            <w:vAlign w:val="center"/>
          </w:tcPr>
          <w:p w14:paraId="4179EC0E">
            <w:pPr>
              <w:rPr>
                <w:rFonts w:ascii="宋体" w:hAnsi="宋体" w:cs="宋体"/>
                <w:color w:val="000000"/>
                <w:szCs w:val="21"/>
                <w:highlight w:val="none"/>
              </w:rPr>
            </w:pPr>
            <w:r>
              <w:rPr>
                <w:rFonts w:hint="eastAsia" w:ascii="宋体" w:hAnsi="宋体" w:cs="宋体"/>
                <w:color w:val="000000"/>
                <w:szCs w:val="21"/>
                <w:highlight w:val="none"/>
              </w:rPr>
              <w:t>金额（元）</w:t>
            </w:r>
          </w:p>
        </w:tc>
        <w:tc>
          <w:tcPr>
            <w:tcW w:w="4569" w:type="dxa"/>
            <w:gridSpan w:val="3"/>
            <w:noWrap/>
            <w:vAlign w:val="center"/>
          </w:tcPr>
          <w:p w14:paraId="5EB9C106">
            <w:pPr>
              <w:jc w:val="center"/>
              <w:rPr>
                <w:rFonts w:ascii="宋体" w:hAnsi="宋体" w:cs="宋体"/>
                <w:color w:val="000000"/>
                <w:szCs w:val="21"/>
                <w:highlight w:val="none"/>
              </w:rPr>
            </w:pPr>
            <w:r>
              <w:rPr>
                <w:rFonts w:hint="eastAsia" w:ascii="宋体" w:hAnsi="宋体" w:cs="宋体"/>
                <w:color w:val="000000"/>
                <w:szCs w:val="21"/>
                <w:highlight w:val="none"/>
              </w:rPr>
              <w:t>其     中</w:t>
            </w:r>
          </w:p>
        </w:tc>
      </w:tr>
      <w:tr w14:paraId="5824E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959" w:type="dxa"/>
            <w:vMerge w:val="continue"/>
            <w:noWrap/>
            <w:vAlign w:val="center"/>
          </w:tcPr>
          <w:p w14:paraId="66224584">
            <w:pPr>
              <w:jc w:val="center"/>
              <w:rPr>
                <w:rFonts w:ascii="宋体" w:hAnsi="宋体" w:cs="宋体"/>
                <w:color w:val="000000"/>
                <w:szCs w:val="21"/>
                <w:highlight w:val="none"/>
              </w:rPr>
            </w:pPr>
          </w:p>
        </w:tc>
        <w:tc>
          <w:tcPr>
            <w:tcW w:w="2087" w:type="dxa"/>
            <w:vMerge w:val="continue"/>
            <w:noWrap/>
            <w:vAlign w:val="center"/>
          </w:tcPr>
          <w:p w14:paraId="5B123A7F">
            <w:pPr>
              <w:widowControl/>
              <w:jc w:val="center"/>
              <w:rPr>
                <w:rFonts w:ascii="宋体" w:hAnsi="宋体" w:cs="宋体"/>
                <w:color w:val="000000"/>
                <w:szCs w:val="21"/>
                <w:highlight w:val="none"/>
              </w:rPr>
            </w:pPr>
          </w:p>
        </w:tc>
        <w:tc>
          <w:tcPr>
            <w:tcW w:w="1218" w:type="dxa"/>
            <w:vMerge w:val="continue"/>
            <w:noWrap/>
            <w:vAlign w:val="center"/>
          </w:tcPr>
          <w:p w14:paraId="57F3564B">
            <w:pPr>
              <w:widowControl/>
              <w:jc w:val="center"/>
              <w:rPr>
                <w:rFonts w:ascii="宋体" w:hAnsi="宋体" w:cs="宋体"/>
                <w:color w:val="000000"/>
                <w:szCs w:val="21"/>
                <w:highlight w:val="none"/>
              </w:rPr>
            </w:pPr>
          </w:p>
        </w:tc>
        <w:tc>
          <w:tcPr>
            <w:tcW w:w="1320" w:type="dxa"/>
            <w:noWrap/>
            <w:vAlign w:val="center"/>
          </w:tcPr>
          <w:p w14:paraId="5D63A369">
            <w:pPr>
              <w:jc w:val="center"/>
              <w:rPr>
                <w:rFonts w:ascii="宋体" w:hAnsi="宋体" w:cs="宋体"/>
                <w:color w:val="000000"/>
                <w:szCs w:val="21"/>
                <w:highlight w:val="none"/>
              </w:rPr>
            </w:pPr>
            <w:r>
              <w:rPr>
                <w:rFonts w:hint="eastAsia" w:ascii="宋体" w:hAnsi="宋体" w:cs="宋体"/>
                <w:color w:val="000000"/>
                <w:szCs w:val="21"/>
                <w:highlight w:val="none"/>
              </w:rPr>
              <w:t>暂估价</w:t>
            </w:r>
          </w:p>
          <w:p w14:paraId="0461B81F">
            <w:pPr>
              <w:jc w:val="center"/>
              <w:rPr>
                <w:rFonts w:ascii="宋体" w:hAnsi="宋体" w:cs="宋体"/>
                <w:color w:val="000000"/>
                <w:szCs w:val="21"/>
                <w:highlight w:val="none"/>
              </w:rPr>
            </w:pPr>
            <w:r>
              <w:rPr>
                <w:rFonts w:hint="eastAsia" w:ascii="宋体" w:hAnsi="宋体" w:cs="宋体"/>
                <w:color w:val="000000"/>
                <w:szCs w:val="21"/>
                <w:highlight w:val="none"/>
              </w:rPr>
              <w:t>（元）</w:t>
            </w:r>
          </w:p>
        </w:tc>
        <w:tc>
          <w:tcPr>
            <w:tcW w:w="1828" w:type="dxa"/>
            <w:noWrap/>
            <w:vAlign w:val="center"/>
          </w:tcPr>
          <w:p w14:paraId="478386EB">
            <w:pPr>
              <w:jc w:val="center"/>
              <w:rPr>
                <w:rFonts w:ascii="宋体" w:hAnsi="宋体" w:cs="宋体"/>
                <w:color w:val="000000"/>
                <w:szCs w:val="21"/>
                <w:highlight w:val="none"/>
              </w:rPr>
            </w:pPr>
            <w:r>
              <w:rPr>
                <w:rFonts w:hint="eastAsia" w:ascii="宋体" w:hAnsi="宋体" w:cs="宋体"/>
                <w:color w:val="000000"/>
                <w:szCs w:val="21"/>
                <w:highlight w:val="none"/>
              </w:rPr>
              <w:t>安全文明</w:t>
            </w:r>
          </w:p>
          <w:p w14:paraId="0C04BB96">
            <w:pPr>
              <w:jc w:val="center"/>
              <w:rPr>
                <w:rFonts w:ascii="宋体" w:hAnsi="宋体" w:cs="宋体"/>
                <w:color w:val="000000"/>
                <w:szCs w:val="21"/>
                <w:highlight w:val="none"/>
              </w:rPr>
            </w:pPr>
            <w:r>
              <w:rPr>
                <w:rFonts w:hint="eastAsia" w:ascii="宋体" w:hAnsi="宋体" w:cs="宋体"/>
                <w:color w:val="000000"/>
                <w:szCs w:val="21"/>
                <w:highlight w:val="none"/>
              </w:rPr>
              <w:t>施工费（元）</w:t>
            </w:r>
          </w:p>
        </w:tc>
        <w:tc>
          <w:tcPr>
            <w:tcW w:w="1421" w:type="dxa"/>
            <w:noWrap/>
            <w:vAlign w:val="center"/>
          </w:tcPr>
          <w:p w14:paraId="3500FCA8">
            <w:pPr>
              <w:jc w:val="center"/>
              <w:rPr>
                <w:rFonts w:ascii="宋体" w:hAnsi="宋体" w:cs="宋体"/>
                <w:color w:val="000000"/>
                <w:szCs w:val="21"/>
                <w:highlight w:val="none"/>
              </w:rPr>
            </w:pPr>
            <w:r>
              <w:rPr>
                <w:rFonts w:hint="eastAsia" w:ascii="宋体" w:hAnsi="宋体" w:cs="宋体"/>
                <w:color w:val="000000"/>
                <w:szCs w:val="21"/>
                <w:highlight w:val="none"/>
              </w:rPr>
              <w:t>规费</w:t>
            </w:r>
          </w:p>
          <w:p w14:paraId="71D9D865">
            <w:pPr>
              <w:jc w:val="center"/>
              <w:rPr>
                <w:rFonts w:ascii="宋体" w:hAnsi="宋体" w:cs="宋体"/>
                <w:color w:val="000000"/>
                <w:szCs w:val="21"/>
                <w:highlight w:val="none"/>
              </w:rPr>
            </w:pPr>
            <w:r>
              <w:rPr>
                <w:rFonts w:hint="eastAsia" w:ascii="宋体" w:hAnsi="宋体" w:cs="宋体"/>
                <w:color w:val="000000"/>
                <w:szCs w:val="21"/>
                <w:highlight w:val="none"/>
              </w:rPr>
              <w:t>（元）</w:t>
            </w:r>
          </w:p>
        </w:tc>
      </w:tr>
      <w:tr w14:paraId="660A4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9" w:hRule="atLeast"/>
          <w:jc w:val="center"/>
        </w:trPr>
        <w:tc>
          <w:tcPr>
            <w:tcW w:w="959" w:type="dxa"/>
            <w:noWrap/>
          </w:tcPr>
          <w:p w14:paraId="53269188">
            <w:pPr>
              <w:jc w:val="center"/>
              <w:rPr>
                <w:rFonts w:ascii="宋体" w:hAnsi="宋体" w:cs="宋体"/>
                <w:color w:val="000000"/>
                <w:szCs w:val="21"/>
                <w:highlight w:val="none"/>
              </w:rPr>
            </w:pPr>
          </w:p>
          <w:p w14:paraId="5BDDA19B">
            <w:pPr>
              <w:jc w:val="center"/>
              <w:rPr>
                <w:rFonts w:ascii="宋体" w:hAnsi="宋体" w:cs="宋体"/>
                <w:color w:val="000000"/>
                <w:szCs w:val="21"/>
                <w:highlight w:val="none"/>
              </w:rPr>
            </w:pPr>
          </w:p>
          <w:p w14:paraId="13D354EC">
            <w:pPr>
              <w:jc w:val="center"/>
              <w:rPr>
                <w:rFonts w:ascii="宋体" w:hAnsi="宋体" w:cs="宋体"/>
                <w:color w:val="000000"/>
                <w:szCs w:val="21"/>
                <w:highlight w:val="none"/>
              </w:rPr>
            </w:pPr>
          </w:p>
        </w:tc>
        <w:tc>
          <w:tcPr>
            <w:tcW w:w="2087" w:type="dxa"/>
            <w:noWrap/>
          </w:tcPr>
          <w:p w14:paraId="4F34E76D">
            <w:pPr>
              <w:widowControl/>
              <w:jc w:val="center"/>
              <w:rPr>
                <w:rFonts w:ascii="宋体" w:hAnsi="宋体" w:cs="宋体"/>
                <w:color w:val="000000"/>
                <w:szCs w:val="21"/>
                <w:highlight w:val="none"/>
              </w:rPr>
            </w:pPr>
          </w:p>
          <w:p w14:paraId="10050D75">
            <w:pPr>
              <w:widowControl/>
              <w:jc w:val="center"/>
              <w:rPr>
                <w:rFonts w:ascii="宋体" w:hAnsi="宋体" w:cs="宋体"/>
                <w:color w:val="000000"/>
                <w:szCs w:val="21"/>
                <w:highlight w:val="none"/>
              </w:rPr>
            </w:pPr>
          </w:p>
          <w:p w14:paraId="47B01D00">
            <w:pPr>
              <w:jc w:val="center"/>
              <w:rPr>
                <w:rFonts w:ascii="宋体" w:hAnsi="宋体" w:cs="宋体"/>
                <w:color w:val="000000"/>
                <w:szCs w:val="21"/>
                <w:highlight w:val="none"/>
              </w:rPr>
            </w:pPr>
          </w:p>
        </w:tc>
        <w:tc>
          <w:tcPr>
            <w:tcW w:w="1218" w:type="dxa"/>
            <w:noWrap/>
          </w:tcPr>
          <w:p w14:paraId="2105F3C0">
            <w:pPr>
              <w:widowControl/>
              <w:jc w:val="center"/>
              <w:rPr>
                <w:rFonts w:ascii="宋体" w:hAnsi="宋体" w:cs="宋体"/>
                <w:color w:val="000000"/>
                <w:szCs w:val="21"/>
                <w:highlight w:val="none"/>
              </w:rPr>
            </w:pPr>
          </w:p>
          <w:p w14:paraId="62AF0AA2">
            <w:pPr>
              <w:widowControl/>
              <w:jc w:val="center"/>
              <w:rPr>
                <w:rFonts w:ascii="宋体" w:hAnsi="宋体" w:cs="宋体"/>
                <w:color w:val="000000"/>
                <w:szCs w:val="21"/>
                <w:highlight w:val="none"/>
              </w:rPr>
            </w:pPr>
          </w:p>
          <w:p w14:paraId="703D07EC">
            <w:pPr>
              <w:jc w:val="center"/>
              <w:rPr>
                <w:rFonts w:ascii="宋体" w:hAnsi="宋体" w:cs="宋体"/>
                <w:color w:val="000000"/>
                <w:szCs w:val="21"/>
                <w:highlight w:val="none"/>
              </w:rPr>
            </w:pPr>
          </w:p>
        </w:tc>
        <w:tc>
          <w:tcPr>
            <w:tcW w:w="1320" w:type="dxa"/>
            <w:noWrap/>
          </w:tcPr>
          <w:p w14:paraId="76086CD9">
            <w:pPr>
              <w:widowControl/>
              <w:jc w:val="center"/>
              <w:rPr>
                <w:rFonts w:ascii="宋体" w:hAnsi="宋体" w:cs="宋体"/>
                <w:color w:val="000000"/>
                <w:szCs w:val="21"/>
                <w:highlight w:val="none"/>
              </w:rPr>
            </w:pPr>
          </w:p>
          <w:p w14:paraId="6902BDAC">
            <w:pPr>
              <w:widowControl/>
              <w:jc w:val="center"/>
              <w:rPr>
                <w:rFonts w:ascii="宋体" w:hAnsi="宋体" w:cs="宋体"/>
                <w:color w:val="000000"/>
                <w:szCs w:val="21"/>
                <w:highlight w:val="none"/>
              </w:rPr>
            </w:pPr>
          </w:p>
          <w:p w14:paraId="717727EB">
            <w:pPr>
              <w:jc w:val="center"/>
              <w:rPr>
                <w:rFonts w:ascii="宋体" w:hAnsi="宋体" w:cs="宋体"/>
                <w:color w:val="000000"/>
                <w:szCs w:val="21"/>
                <w:highlight w:val="none"/>
              </w:rPr>
            </w:pPr>
          </w:p>
        </w:tc>
        <w:tc>
          <w:tcPr>
            <w:tcW w:w="1828" w:type="dxa"/>
            <w:noWrap/>
          </w:tcPr>
          <w:p w14:paraId="63A9F135">
            <w:pPr>
              <w:widowControl/>
              <w:jc w:val="center"/>
              <w:rPr>
                <w:rFonts w:ascii="宋体" w:hAnsi="宋体" w:cs="宋体"/>
                <w:color w:val="000000"/>
                <w:szCs w:val="21"/>
                <w:highlight w:val="none"/>
              </w:rPr>
            </w:pPr>
          </w:p>
          <w:p w14:paraId="734D5696">
            <w:pPr>
              <w:widowControl/>
              <w:jc w:val="center"/>
              <w:rPr>
                <w:rFonts w:ascii="宋体" w:hAnsi="宋体" w:cs="宋体"/>
                <w:color w:val="000000"/>
                <w:szCs w:val="21"/>
                <w:highlight w:val="none"/>
              </w:rPr>
            </w:pPr>
          </w:p>
          <w:p w14:paraId="7F9BCBF6">
            <w:pPr>
              <w:jc w:val="center"/>
              <w:rPr>
                <w:rFonts w:ascii="宋体" w:hAnsi="宋体" w:cs="宋体"/>
                <w:color w:val="000000"/>
                <w:szCs w:val="21"/>
                <w:highlight w:val="none"/>
              </w:rPr>
            </w:pPr>
          </w:p>
        </w:tc>
        <w:tc>
          <w:tcPr>
            <w:tcW w:w="1421" w:type="dxa"/>
            <w:noWrap/>
          </w:tcPr>
          <w:p w14:paraId="29BC0E1F">
            <w:pPr>
              <w:widowControl/>
              <w:jc w:val="center"/>
              <w:rPr>
                <w:rFonts w:ascii="宋体" w:hAnsi="宋体" w:cs="宋体"/>
                <w:color w:val="000000"/>
                <w:szCs w:val="21"/>
                <w:highlight w:val="none"/>
              </w:rPr>
            </w:pPr>
          </w:p>
          <w:p w14:paraId="46776063">
            <w:pPr>
              <w:widowControl/>
              <w:jc w:val="center"/>
              <w:rPr>
                <w:rFonts w:ascii="宋体" w:hAnsi="宋体" w:cs="宋体"/>
                <w:color w:val="000000"/>
                <w:szCs w:val="21"/>
                <w:highlight w:val="none"/>
              </w:rPr>
            </w:pPr>
          </w:p>
          <w:p w14:paraId="0FAD0107">
            <w:pPr>
              <w:jc w:val="center"/>
              <w:rPr>
                <w:rFonts w:ascii="宋体" w:hAnsi="宋体" w:cs="宋体"/>
                <w:color w:val="000000"/>
                <w:szCs w:val="21"/>
                <w:highlight w:val="none"/>
              </w:rPr>
            </w:pPr>
          </w:p>
        </w:tc>
      </w:tr>
      <w:tr w14:paraId="06451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3046" w:type="dxa"/>
            <w:gridSpan w:val="2"/>
            <w:noWrap/>
            <w:vAlign w:val="center"/>
          </w:tcPr>
          <w:p w14:paraId="1BD74C3B">
            <w:pPr>
              <w:jc w:val="center"/>
              <w:rPr>
                <w:rFonts w:ascii="宋体" w:hAnsi="宋体" w:cs="宋体"/>
                <w:color w:val="000000"/>
                <w:szCs w:val="21"/>
                <w:highlight w:val="none"/>
              </w:rPr>
            </w:pPr>
            <w:r>
              <w:rPr>
                <w:rFonts w:hint="eastAsia" w:ascii="宋体" w:hAnsi="宋体" w:cs="宋体"/>
                <w:color w:val="000000"/>
                <w:szCs w:val="21"/>
                <w:highlight w:val="none"/>
              </w:rPr>
              <w:t>合    计</w:t>
            </w:r>
          </w:p>
        </w:tc>
        <w:tc>
          <w:tcPr>
            <w:tcW w:w="1218" w:type="dxa"/>
            <w:noWrap/>
            <w:vAlign w:val="center"/>
          </w:tcPr>
          <w:p w14:paraId="78451FA7">
            <w:pPr>
              <w:jc w:val="center"/>
              <w:rPr>
                <w:rFonts w:ascii="宋体" w:hAnsi="宋体" w:cs="宋体"/>
                <w:color w:val="000000"/>
                <w:szCs w:val="21"/>
                <w:highlight w:val="none"/>
              </w:rPr>
            </w:pPr>
          </w:p>
        </w:tc>
        <w:tc>
          <w:tcPr>
            <w:tcW w:w="1320" w:type="dxa"/>
            <w:noWrap/>
            <w:vAlign w:val="center"/>
          </w:tcPr>
          <w:p w14:paraId="5D6BA657">
            <w:pPr>
              <w:jc w:val="center"/>
              <w:rPr>
                <w:rFonts w:ascii="宋体" w:hAnsi="宋体" w:cs="宋体"/>
                <w:color w:val="000000"/>
                <w:szCs w:val="21"/>
                <w:highlight w:val="none"/>
              </w:rPr>
            </w:pPr>
          </w:p>
        </w:tc>
        <w:tc>
          <w:tcPr>
            <w:tcW w:w="1828" w:type="dxa"/>
            <w:noWrap/>
            <w:vAlign w:val="center"/>
          </w:tcPr>
          <w:p w14:paraId="1B9900C2">
            <w:pPr>
              <w:jc w:val="center"/>
              <w:rPr>
                <w:rFonts w:ascii="宋体" w:hAnsi="宋体" w:cs="宋体"/>
                <w:color w:val="000000"/>
                <w:szCs w:val="21"/>
                <w:highlight w:val="none"/>
              </w:rPr>
            </w:pPr>
          </w:p>
        </w:tc>
        <w:tc>
          <w:tcPr>
            <w:tcW w:w="1421" w:type="dxa"/>
            <w:noWrap/>
            <w:vAlign w:val="center"/>
          </w:tcPr>
          <w:p w14:paraId="2E8511A3">
            <w:pPr>
              <w:jc w:val="center"/>
              <w:rPr>
                <w:rFonts w:ascii="宋体" w:hAnsi="宋体" w:cs="宋体"/>
                <w:color w:val="000000"/>
                <w:szCs w:val="21"/>
                <w:highlight w:val="none"/>
              </w:rPr>
            </w:pPr>
          </w:p>
        </w:tc>
      </w:tr>
    </w:tbl>
    <w:p w14:paraId="216CC066">
      <w:pPr>
        <w:rPr>
          <w:rFonts w:ascii="宋体" w:hAnsi="宋体" w:cs="宋体"/>
          <w:color w:val="000000"/>
          <w:sz w:val="18"/>
          <w:szCs w:val="18"/>
          <w:highlight w:val="none"/>
        </w:rPr>
      </w:pPr>
      <w:r>
        <w:rPr>
          <w:rFonts w:hint="eastAsia" w:ascii="宋体" w:hAnsi="宋体" w:cs="宋体"/>
          <w:color w:val="000000"/>
          <w:sz w:val="24"/>
          <w:highlight w:val="none"/>
        </w:rPr>
        <w:t xml:space="preserve">   </w:t>
      </w:r>
      <w:r>
        <w:rPr>
          <w:rFonts w:hint="eastAsia" w:ascii="宋体" w:hAnsi="宋体" w:cs="宋体"/>
          <w:color w:val="000000"/>
          <w:sz w:val="18"/>
          <w:szCs w:val="18"/>
          <w:highlight w:val="none"/>
        </w:rPr>
        <w:t>注：本表适用于工程项目招标最高投标限价或投标报价的汇总</w:t>
      </w:r>
    </w:p>
    <w:p w14:paraId="2C822C24">
      <w:pPr>
        <w:jc w:val="right"/>
        <w:rPr>
          <w:rFonts w:ascii="宋体" w:hAnsi="宋体" w:cs="宋体"/>
          <w:color w:val="000000"/>
          <w:sz w:val="18"/>
          <w:szCs w:val="18"/>
          <w:highlight w:val="none"/>
        </w:rPr>
      </w:pPr>
    </w:p>
    <w:p w14:paraId="5A30E267">
      <w:pPr>
        <w:jc w:val="right"/>
        <w:rPr>
          <w:rFonts w:ascii="宋体" w:hAnsi="宋体" w:cs="宋体"/>
          <w:color w:val="000000"/>
          <w:sz w:val="18"/>
          <w:szCs w:val="18"/>
          <w:highlight w:val="none"/>
        </w:rPr>
      </w:pPr>
      <w:r>
        <w:rPr>
          <w:rFonts w:hint="eastAsia" w:ascii="宋体" w:hAnsi="宋体" w:cs="宋体"/>
          <w:color w:val="000000"/>
          <w:sz w:val="18"/>
          <w:szCs w:val="18"/>
          <w:highlight w:val="none"/>
        </w:rPr>
        <w:t>表—02</w:t>
      </w:r>
    </w:p>
    <w:p w14:paraId="5FD5F2EC">
      <w:pPr>
        <w:spacing w:line="480" w:lineRule="auto"/>
        <w:jc w:val="center"/>
        <w:rPr>
          <w:rFonts w:ascii="宋体" w:hAnsi="宋体" w:cs="宋体"/>
          <w:b/>
          <w:color w:val="000000"/>
          <w:sz w:val="36"/>
          <w:szCs w:val="36"/>
          <w:highlight w:val="none"/>
        </w:rPr>
      </w:pPr>
      <w:r>
        <w:rPr>
          <w:rFonts w:hint="eastAsia" w:ascii="宋体" w:hAnsi="宋体" w:cs="宋体"/>
          <w:b/>
          <w:color w:val="000000"/>
          <w:sz w:val="36"/>
          <w:szCs w:val="36"/>
          <w:highlight w:val="none"/>
        </w:rPr>
        <w:br w:type="page"/>
      </w:r>
      <w:r>
        <w:rPr>
          <w:rFonts w:hint="eastAsia" w:ascii="宋体" w:hAnsi="宋体" w:cs="宋体"/>
          <w:b/>
          <w:color w:val="000000"/>
          <w:sz w:val="36"/>
          <w:szCs w:val="36"/>
          <w:highlight w:val="none"/>
        </w:rPr>
        <w:t>单项工程投标报价汇总表</w:t>
      </w:r>
    </w:p>
    <w:p w14:paraId="1228831D">
      <w:pPr>
        <w:rPr>
          <w:rFonts w:ascii="宋体" w:hAnsi="宋体" w:cs="宋体"/>
          <w:color w:val="000000"/>
          <w:sz w:val="24"/>
          <w:highlight w:val="none"/>
        </w:rPr>
      </w:pPr>
      <w:r>
        <w:rPr>
          <w:rFonts w:hint="eastAsia" w:ascii="宋体" w:hAnsi="宋体" w:cs="宋体"/>
          <w:color w:val="000000"/>
          <w:sz w:val="24"/>
          <w:highlight w:val="none"/>
        </w:rPr>
        <w:t>工程名称：                                                   第  页 共  页</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2688"/>
        <w:gridCol w:w="1484"/>
        <w:gridCol w:w="1370"/>
        <w:gridCol w:w="1712"/>
        <w:gridCol w:w="1255"/>
      </w:tblGrid>
      <w:tr w14:paraId="6A077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079" w:type="dxa"/>
            <w:vMerge w:val="restart"/>
            <w:noWrap/>
            <w:vAlign w:val="center"/>
          </w:tcPr>
          <w:p w14:paraId="4697CF49">
            <w:pPr>
              <w:jc w:val="center"/>
              <w:rPr>
                <w:rFonts w:ascii="宋体" w:hAnsi="宋体" w:cs="宋体"/>
                <w:color w:val="000000"/>
                <w:szCs w:val="21"/>
                <w:highlight w:val="none"/>
              </w:rPr>
            </w:pPr>
            <w:r>
              <w:rPr>
                <w:rFonts w:hint="eastAsia" w:ascii="宋体" w:hAnsi="宋体" w:cs="宋体"/>
                <w:color w:val="000000"/>
                <w:szCs w:val="21"/>
                <w:highlight w:val="none"/>
              </w:rPr>
              <w:t>序号</w:t>
            </w:r>
          </w:p>
        </w:tc>
        <w:tc>
          <w:tcPr>
            <w:tcW w:w="2688" w:type="dxa"/>
            <w:vMerge w:val="restart"/>
            <w:noWrap/>
            <w:vAlign w:val="center"/>
          </w:tcPr>
          <w:p w14:paraId="7F96DCEB">
            <w:pPr>
              <w:jc w:val="center"/>
              <w:rPr>
                <w:rFonts w:ascii="宋体" w:hAnsi="宋体" w:cs="宋体"/>
                <w:color w:val="000000"/>
                <w:szCs w:val="21"/>
                <w:highlight w:val="none"/>
              </w:rPr>
            </w:pPr>
            <w:r>
              <w:rPr>
                <w:rFonts w:hint="eastAsia" w:ascii="宋体" w:hAnsi="宋体" w:cs="宋体"/>
                <w:color w:val="000000"/>
                <w:szCs w:val="21"/>
                <w:highlight w:val="none"/>
              </w:rPr>
              <w:t>单 位 工 程 名 称</w:t>
            </w:r>
          </w:p>
        </w:tc>
        <w:tc>
          <w:tcPr>
            <w:tcW w:w="1484" w:type="dxa"/>
            <w:vMerge w:val="restart"/>
            <w:noWrap/>
            <w:vAlign w:val="center"/>
          </w:tcPr>
          <w:p w14:paraId="33E12295">
            <w:pPr>
              <w:rPr>
                <w:rFonts w:ascii="宋体" w:hAnsi="宋体" w:cs="宋体"/>
                <w:color w:val="000000"/>
                <w:szCs w:val="21"/>
                <w:highlight w:val="none"/>
              </w:rPr>
            </w:pPr>
            <w:r>
              <w:rPr>
                <w:rFonts w:hint="eastAsia" w:ascii="宋体" w:hAnsi="宋体" w:cs="宋体"/>
                <w:color w:val="000000"/>
                <w:szCs w:val="21"/>
                <w:highlight w:val="none"/>
              </w:rPr>
              <w:t>金额（元）</w:t>
            </w:r>
          </w:p>
        </w:tc>
        <w:tc>
          <w:tcPr>
            <w:tcW w:w="4337" w:type="dxa"/>
            <w:gridSpan w:val="3"/>
            <w:noWrap/>
            <w:vAlign w:val="center"/>
          </w:tcPr>
          <w:p w14:paraId="63A9C644">
            <w:pPr>
              <w:jc w:val="center"/>
              <w:rPr>
                <w:rFonts w:ascii="宋体" w:hAnsi="宋体" w:cs="宋体"/>
                <w:color w:val="000000"/>
                <w:szCs w:val="21"/>
                <w:highlight w:val="none"/>
              </w:rPr>
            </w:pPr>
            <w:r>
              <w:rPr>
                <w:rFonts w:hint="eastAsia" w:ascii="宋体" w:hAnsi="宋体" w:cs="宋体"/>
                <w:color w:val="000000"/>
                <w:szCs w:val="21"/>
                <w:highlight w:val="none"/>
              </w:rPr>
              <w:t>其     中</w:t>
            </w:r>
          </w:p>
        </w:tc>
      </w:tr>
      <w:tr w14:paraId="67498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1079" w:type="dxa"/>
            <w:vMerge w:val="continue"/>
            <w:noWrap/>
            <w:vAlign w:val="center"/>
          </w:tcPr>
          <w:p w14:paraId="657788C1">
            <w:pPr>
              <w:jc w:val="center"/>
              <w:rPr>
                <w:rFonts w:ascii="宋体" w:hAnsi="宋体" w:cs="宋体"/>
                <w:color w:val="000000"/>
                <w:szCs w:val="21"/>
                <w:highlight w:val="none"/>
              </w:rPr>
            </w:pPr>
          </w:p>
        </w:tc>
        <w:tc>
          <w:tcPr>
            <w:tcW w:w="2688" w:type="dxa"/>
            <w:vMerge w:val="continue"/>
            <w:noWrap/>
            <w:vAlign w:val="center"/>
          </w:tcPr>
          <w:p w14:paraId="4959BF87">
            <w:pPr>
              <w:widowControl/>
              <w:jc w:val="center"/>
              <w:rPr>
                <w:rFonts w:ascii="宋体" w:hAnsi="宋体" w:cs="宋体"/>
                <w:color w:val="000000"/>
                <w:szCs w:val="21"/>
                <w:highlight w:val="none"/>
              </w:rPr>
            </w:pPr>
          </w:p>
        </w:tc>
        <w:tc>
          <w:tcPr>
            <w:tcW w:w="1484" w:type="dxa"/>
            <w:vMerge w:val="continue"/>
            <w:noWrap/>
            <w:vAlign w:val="center"/>
          </w:tcPr>
          <w:p w14:paraId="38E10843">
            <w:pPr>
              <w:widowControl/>
              <w:jc w:val="center"/>
              <w:rPr>
                <w:rFonts w:ascii="宋体" w:hAnsi="宋体" w:cs="宋体"/>
                <w:color w:val="000000"/>
                <w:szCs w:val="21"/>
                <w:highlight w:val="none"/>
              </w:rPr>
            </w:pPr>
          </w:p>
        </w:tc>
        <w:tc>
          <w:tcPr>
            <w:tcW w:w="1370" w:type="dxa"/>
            <w:noWrap/>
            <w:vAlign w:val="center"/>
          </w:tcPr>
          <w:p w14:paraId="1874B20E">
            <w:pPr>
              <w:jc w:val="center"/>
              <w:rPr>
                <w:rFonts w:ascii="宋体" w:hAnsi="宋体" w:cs="宋体"/>
                <w:color w:val="000000"/>
                <w:szCs w:val="21"/>
                <w:highlight w:val="none"/>
              </w:rPr>
            </w:pPr>
            <w:r>
              <w:rPr>
                <w:rFonts w:hint="eastAsia" w:ascii="宋体" w:hAnsi="宋体" w:cs="宋体"/>
                <w:color w:val="000000"/>
                <w:szCs w:val="21"/>
                <w:highlight w:val="none"/>
              </w:rPr>
              <w:t>暂估价</w:t>
            </w:r>
          </w:p>
          <w:p w14:paraId="0A1B619E">
            <w:pPr>
              <w:jc w:val="center"/>
              <w:rPr>
                <w:rFonts w:ascii="宋体" w:hAnsi="宋体" w:cs="宋体"/>
                <w:color w:val="000000"/>
                <w:szCs w:val="21"/>
                <w:highlight w:val="none"/>
              </w:rPr>
            </w:pPr>
            <w:r>
              <w:rPr>
                <w:rFonts w:hint="eastAsia" w:ascii="宋体" w:hAnsi="宋体" w:cs="宋体"/>
                <w:color w:val="000000"/>
                <w:szCs w:val="21"/>
                <w:highlight w:val="none"/>
              </w:rPr>
              <w:t>（元）</w:t>
            </w:r>
          </w:p>
        </w:tc>
        <w:tc>
          <w:tcPr>
            <w:tcW w:w="1712" w:type="dxa"/>
            <w:noWrap/>
            <w:vAlign w:val="center"/>
          </w:tcPr>
          <w:p w14:paraId="52D76EC6">
            <w:pPr>
              <w:jc w:val="center"/>
              <w:rPr>
                <w:rFonts w:ascii="宋体" w:hAnsi="宋体" w:cs="宋体"/>
                <w:color w:val="000000"/>
                <w:szCs w:val="21"/>
                <w:highlight w:val="none"/>
              </w:rPr>
            </w:pPr>
            <w:r>
              <w:rPr>
                <w:rFonts w:hint="eastAsia" w:ascii="宋体" w:hAnsi="宋体" w:cs="宋体"/>
                <w:color w:val="000000"/>
                <w:szCs w:val="21"/>
                <w:highlight w:val="none"/>
              </w:rPr>
              <w:t>安全文明</w:t>
            </w:r>
          </w:p>
          <w:p w14:paraId="3F93FDF8">
            <w:pPr>
              <w:jc w:val="center"/>
              <w:rPr>
                <w:rFonts w:ascii="宋体" w:hAnsi="宋体" w:cs="宋体"/>
                <w:color w:val="000000"/>
                <w:szCs w:val="21"/>
                <w:highlight w:val="none"/>
              </w:rPr>
            </w:pPr>
            <w:r>
              <w:rPr>
                <w:rFonts w:hint="eastAsia" w:ascii="宋体" w:hAnsi="宋体" w:cs="宋体"/>
                <w:color w:val="000000"/>
                <w:szCs w:val="21"/>
                <w:highlight w:val="none"/>
              </w:rPr>
              <w:t>施工费（元）</w:t>
            </w:r>
          </w:p>
        </w:tc>
        <w:tc>
          <w:tcPr>
            <w:tcW w:w="1255" w:type="dxa"/>
            <w:noWrap/>
            <w:vAlign w:val="center"/>
          </w:tcPr>
          <w:p w14:paraId="029AFA66">
            <w:pPr>
              <w:jc w:val="center"/>
              <w:rPr>
                <w:rFonts w:ascii="宋体" w:hAnsi="宋体" w:cs="宋体"/>
                <w:color w:val="000000"/>
                <w:szCs w:val="21"/>
                <w:highlight w:val="none"/>
              </w:rPr>
            </w:pPr>
            <w:r>
              <w:rPr>
                <w:rFonts w:hint="eastAsia" w:ascii="宋体" w:hAnsi="宋体" w:cs="宋体"/>
                <w:color w:val="000000"/>
                <w:szCs w:val="21"/>
                <w:highlight w:val="none"/>
              </w:rPr>
              <w:t>规费</w:t>
            </w:r>
          </w:p>
          <w:p w14:paraId="34BFA6CA">
            <w:pPr>
              <w:jc w:val="center"/>
              <w:rPr>
                <w:rFonts w:ascii="宋体" w:hAnsi="宋体" w:cs="宋体"/>
                <w:color w:val="000000"/>
                <w:szCs w:val="21"/>
                <w:highlight w:val="none"/>
              </w:rPr>
            </w:pPr>
            <w:r>
              <w:rPr>
                <w:rFonts w:hint="eastAsia" w:ascii="宋体" w:hAnsi="宋体" w:cs="宋体"/>
                <w:color w:val="000000"/>
                <w:szCs w:val="21"/>
                <w:highlight w:val="none"/>
              </w:rPr>
              <w:t>（元）</w:t>
            </w:r>
          </w:p>
        </w:tc>
      </w:tr>
      <w:tr w14:paraId="5E98E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6" w:hRule="atLeast"/>
          <w:jc w:val="center"/>
        </w:trPr>
        <w:tc>
          <w:tcPr>
            <w:tcW w:w="1079" w:type="dxa"/>
            <w:noWrap/>
          </w:tcPr>
          <w:p w14:paraId="63B40087">
            <w:pPr>
              <w:jc w:val="center"/>
              <w:rPr>
                <w:rFonts w:ascii="宋体" w:hAnsi="宋体" w:cs="宋体"/>
                <w:color w:val="000000"/>
                <w:szCs w:val="21"/>
                <w:highlight w:val="none"/>
              </w:rPr>
            </w:pPr>
          </w:p>
          <w:p w14:paraId="555F8B17">
            <w:pPr>
              <w:jc w:val="center"/>
              <w:rPr>
                <w:rFonts w:ascii="宋体" w:hAnsi="宋体" w:cs="宋体"/>
                <w:color w:val="000000"/>
                <w:szCs w:val="21"/>
                <w:highlight w:val="none"/>
              </w:rPr>
            </w:pPr>
          </w:p>
          <w:p w14:paraId="3AF36ECF">
            <w:pPr>
              <w:jc w:val="center"/>
              <w:rPr>
                <w:rFonts w:ascii="宋体" w:hAnsi="宋体" w:cs="宋体"/>
                <w:color w:val="000000"/>
                <w:szCs w:val="21"/>
                <w:highlight w:val="none"/>
              </w:rPr>
            </w:pPr>
          </w:p>
        </w:tc>
        <w:tc>
          <w:tcPr>
            <w:tcW w:w="2688" w:type="dxa"/>
            <w:noWrap/>
          </w:tcPr>
          <w:p w14:paraId="1FBEAF86">
            <w:pPr>
              <w:widowControl/>
              <w:jc w:val="center"/>
              <w:rPr>
                <w:rFonts w:ascii="宋体" w:hAnsi="宋体" w:cs="宋体"/>
                <w:color w:val="000000"/>
                <w:szCs w:val="21"/>
                <w:highlight w:val="none"/>
              </w:rPr>
            </w:pPr>
          </w:p>
          <w:p w14:paraId="50AF326F">
            <w:pPr>
              <w:widowControl/>
              <w:jc w:val="center"/>
              <w:rPr>
                <w:rFonts w:ascii="宋体" w:hAnsi="宋体" w:cs="宋体"/>
                <w:color w:val="000000"/>
                <w:szCs w:val="21"/>
                <w:highlight w:val="none"/>
              </w:rPr>
            </w:pPr>
          </w:p>
          <w:p w14:paraId="47D8AB3C">
            <w:pPr>
              <w:jc w:val="center"/>
              <w:rPr>
                <w:rFonts w:ascii="宋体" w:hAnsi="宋体" w:cs="宋体"/>
                <w:color w:val="000000"/>
                <w:szCs w:val="21"/>
                <w:highlight w:val="none"/>
              </w:rPr>
            </w:pPr>
          </w:p>
        </w:tc>
        <w:tc>
          <w:tcPr>
            <w:tcW w:w="1484" w:type="dxa"/>
            <w:noWrap/>
          </w:tcPr>
          <w:p w14:paraId="2CDA3075">
            <w:pPr>
              <w:widowControl/>
              <w:jc w:val="center"/>
              <w:rPr>
                <w:rFonts w:ascii="宋体" w:hAnsi="宋体" w:cs="宋体"/>
                <w:color w:val="000000"/>
                <w:szCs w:val="21"/>
                <w:highlight w:val="none"/>
              </w:rPr>
            </w:pPr>
          </w:p>
          <w:p w14:paraId="2F478AA2">
            <w:pPr>
              <w:widowControl/>
              <w:jc w:val="center"/>
              <w:rPr>
                <w:rFonts w:ascii="宋体" w:hAnsi="宋体" w:cs="宋体"/>
                <w:color w:val="000000"/>
                <w:szCs w:val="21"/>
                <w:highlight w:val="none"/>
              </w:rPr>
            </w:pPr>
          </w:p>
          <w:p w14:paraId="2C9B81E6">
            <w:pPr>
              <w:jc w:val="center"/>
              <w:rPr>
                <w:rFonts w:ascii="宋体" w:hAnsi="宋体" w:cs="宋体"/>
                <w:color w:val="000000"/>
                <w:szCs w:val="21"/>
                <w:highlight w:val="none"/>
              </w:rPr>
            </w:pPr>
          </w:p>
        </w:tc>
        <w:tc>
          <w:tcPr>
            <w:tcW w:w="1370" w:type="dxa"/>
            <w:noWrap/>
          </w:tcPr>
          <w:p w14:paraId="3363BBB7">
            <w:pPr>
              <w:widowControl/>
              <w:jc w:val="center"/>
              <w:rPr>
                <w:rFonts w:ascii="宋体" w:hAnsi="宋体" w:cs="宋体"/>
                <w:color w:val="000000"/>
                <w:szCs w:val="21"/>
                <w:highlight w:val="none"/>
              </w:rPr>
            </w:pPr>
          </w:p>
          <w:p w14:paraId="3470F9DF">
            <w:pPr>
              <w:widowControl/>
              <w:jc w:val="center"/>
              <w:rPr>
                <w:rFonts w:ascii="宋体" w:hAnsi="宋体" w:cs="宋体"/>
                <w:color w:val="000000"/>
                <w:szCs w:val="21"/>
                <w:highlight w:val="none"/>
              </w:rPr>
            </w:pPr>
          </w:p>
          <w:p w14:paraId="569EDD23">
            <w:pPr>
              <w:jc w:val="center"/>
              <w:rPr>
                <w:rFonts w:ascii="宋体" w:hAnsi="宋体" w:cs="宋体"/>
                <w:color w:val="000000"/>
                <w:szCs w:val="21"/>
                <w:highlight w:val="none"/>
              </w:rPr>
            </w:pPr>
          </w:p>
        </w:tc>
        <w:tc>
          <w:tcPr>
            <w:tcW w:w="1712" w:type="dxa"/>
            <w:noWrap/>
          </w:tcPr>
          <w:p w14:paraId="668D90C9">
            <w:pPr>
              <w:widowControl/>
              <w:jc w:val="center"/>
              <w:rPr>
                <w:rFonts w:ascii="宋体" w:hAnsi="宋体" w:cs="宋体"/>
                <w:color w:val="000000"/>
                <w:szCs w:val="21"/>
                <w:highlight w:val="none"/>
              </w:rPr>
            </w:pPr>
          </w:p>
          <w:p w14:paraId="7D84F15E">
            <w:pPr>
              <w:widowControl/>
              <w:jc w:val="center"/>
              <w:rPr>
                <w:rFonts w:ascii="宋体" w:hAnsi="宋体" w:cs="宋体"/>
                <w:color w:val="000000"/>
                <w:szCs w:val="21"/>
                <w:highlight w:val="none"/>
              </w:rPr>
            </w:pPr>
          </w:p>
          <w:p w14:paraId="337A3FC9">
            <w:pPr>
              <w:jc w:val="center"/>
              <w:rPr>
                <w:rFonts w:ascii="宋体" w:hAnsi="宋体" w:cs="宋体"/>
                <w:color w:val="000000"/>
                <w:szCs w:val="21"/>
                <w:highlight w:val="none"/>
              </w:rPr>
            </w:pPr>
          </w:p>
        </w:tc>
        <w:tc>
          <w:tcPr>
            <w:tcW w:w="1255" w:type="dxa"/>
            <w:noWrap/>
          </w:tcPr>
          <w:p w14:paraId="3781BA58">
            <w:pPr>
              <w:widowControl/>
              <w:jc w:val="center"/>
              <w:rPr>
                <w:rFonts w:ascii="宋体" w:hAnsi="宋体" w:cs="宋体"/>
                <w:color w:val="000000"/>
                <w:szCs w:val="21"/>
                <w:highlight w:val="none"/>
              </w:rPr>
            </w:pPr>
          </w:p>
          <w:p w14:paraId="1DBBDFDD">
            <w:pPr>
              <w:widowControl/>
              <w:jc w:val="center"/>
              <w:rPr>
                <w:rFonts w:ascii="宋体" w:hAnsi="宋体" w:cs="宋体"/>
                <w:color w:val="000000"/>
                <w:szCs w:val="21"/>
                <w:highlight w:val="none"/>
              </w:rPr>
            </w:pPr>
          </w:p>
          <w:p w14:paraId="756A5559">
            <w:pPr>
              <w:jc w:val="center"/>
              <w:rPr>
                <w:rFonts w:ascii="宋体" w:hAnsi="宋体" w:cs="宋体"/>
                <w:color w:val="000000"/>
                <w:szCs w:val="21"/>
                <w:highlight w:val="none"/>
              </w:rPr>
            </w:pPr>
          </w:p>
        </w:tc>
      </w:tr>
      <w:tr w14:paraId="11C30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3767" w:type="dxa"/>
            <w:gridSpan w:val="2"/>
            <w:noWrap/>
            <w:vAlign w:val="center"/>
          </w:tcPr>
          <w:p w14:paraId="5AE44C40">
            <w:pPr>
              <w:jc w:val="center"/>
              <w:rPr>
                <w:rFonts w:ascii="宋体" w:hAnsi="宋体" w:cs="宋体"/>
                <w:color w:val="000000"/>
                <w:szCs w:val="21"/>
                <w:highlight w:val="none"/>
              </w:rPr>
            </w:pPr>
            <w:r>
              <w:rPr>
                <w:rFonts w:hint="eastAsia" w:ascii="宋体" w:hAnsi="宋体" w:cs="宋体"/>
                <w:color w:val="000000"/>
                <w:szCs w:val="21"/>
                <w:highlight w:val="none"/>
              </w:rPr>
              <w:t>合    计</w:t>
            </w:r>
          </w:p>
        </w:tc>
        <w:tc>
          <w:tcPr>
            <w:tcW w:w="1484" w:type="dxa"/>
            <w:noWrap/>
            <w:vAlign w:val="center"/>
          </w:tcPr>
          <w:p w14:paraId="4A117A44">
            <w:pPr>
              <w:jc w:val="center"/>
              <w:rPr>
                <w:rFonts w:ascii="宋体" w:hAnsi="宋体" w:cs="宋体"/>
                <w:color w:val="000000"/>
                <w:szCs w:val="21"/>
                <w:highlight w:val="none"/>
              </w:rPr>
            </w:pPr>
          </w:p>
        </w:tc>
        <w:tc>
          <w:tcPr>
            <w:tcW w:w="1370" w:type="dxa"/>
            <w:noWrap/>
            <w:vAlign w:val="center"/>
          </w:tcPr>
          <w:p w14:paraId="2BC9B3E4">
            <w:pPr>
              <w:jc w:val="center"/>
              <w:rPr>
                <w:rFonts w:ascii="宋体" w:hAnsi="宋体" w:cs="宋体"/>
                <w:color w:val="000000"/>
                <w:szCs w:val="21"/>
                <w:highlight w:val="none"/>
              </w:rPr>
            </w:pPr>
          </w:p>
        </w:tc>
        <w:tc>
          <w:tcPr>
            <w:tcW w:w="1712" w:type="dxa"/>
            <w:noWrap/>
            <w:vAlign w:val="center"/>
          </w:tcPr>
          <w:p w14:paraId="716733D0">
            <w:pPr>
              <w:jc w:val="center"/>
              <w:rPr>
                <w:rFonts w:ascii="宋体" w:hAnsi="宋体" w:cs="宋体"/>
                <w:color w:val="000000"/>
                <w:szCs w:val="21"/>
                <w:highlight w:val="none"/>
              </w:rPr>
            </w:pPr>
          </w:p>
        </w:tc>
        <w:tc>
          <w:tcPr>
            <w:tcW w:w="1255" w:type="dxa"/>
            <w:noWrap/>
            <w:vAlign w:val="center"/>
          </w:tcPr>
          <w:p w14:paraId="21FE2CCD">
            <w:pPr>
              <w:jc w:val="center"/>
              <w:rPr>
                <w:rFonts w:ascii="宋体" w:hAnsi="宋体" w:cs="宋体"/>
                <w:color w:val="000000"/>
                <w:szCs w:val="21"/>
                <w:highlight w:val="none"/>
              </w:rPr>
            </w:pPr>
          </w:p>
        </w:tc>
      </w:tr>
    </w:tbl>
    <w:p w14:paraId="0A194DF9">
      <w:pPr>
        <w:rPr>
          <w:rFonts w:ascii="宋体" w:hAnsi="宋体" w:cs="宋体"/>
          <w:color w:val="000000"/>
          <w:sz w:val="18"/>
          <w:szCs w:val="18"/>
          <w:highlight w:val="none"/>
        </w:rPr>
      </w:pPr>
      <w:r>
        <w:rPr>
          <w:rFonts w:hint="eastAsia" w:ascii="宋体" w:hAnsi="宋体" w:cs="宋体"/>
          <w:color w:val="000000"/>
          <w:sz w:val="24"/>
          <w:highlight w:val="none"/>
        </w:rPr>
        <w:t xml:space="preserve">  </w:t>
      </w:r>
      <w:r>
        <w:rPr>
          <w:rFonts w:hint="eastAsia" w:ascii="宋体" w:hAnsi="宋体" w:cs="宋体"/>
          <w:color w:val="000000"/>
          <w:sz w:val="18"/>
          <w:szCs w:val="18"/>
          <w:highlight w:val="none"/>
        </w:rPr>
        <w:t>注：本表适用于单项工程招标最高投标限价或投标报价的汇总。暂估价包括分部分项工程中的暂估价和专业工程暂估价。</w:t>
      </w:r>
    </w:p>
    <w:p w14:paraId="56619448">
      <w:pPr>
        <w:jc w:val="right"/>
        <w:rPr>
          <w:rFonts w:ascii="宋体" w:hAnsi="宋体" w:cs="宋体"/>
          <w:color w:val="000000"/>
          <w:sz w:val="18"/>
          <w:szCs w:val="18"/>
          <w:highlight w:val="none"/>
        </w:rPr>
      </w:pPr>
    </w:p>
    <w:p w14:paraId="0458658B">
      <w:pPr>
        <w:jc w:val="right"/>
        <w:rPr>
          <w:rFonts w:ascii="宋体" w:hAnsi="宋体" w:cs="宋体"/>
          <w:color w:val="000000"/>
          <w:sz w:val="18"/>
          <w:szCs w:val="18"/>
          <w:highlight w:val="none"/>
        </w:rPr>
      </w:pPr>
      <w:r>
        <w:rPr>
          <w:rFonts w:hint="eastAsia" w:ascii="宋体" w:hAnsi="宋体" w:cs="宋体"/>
          <w:color w:val="000000"/>
          <w:sz w:val="18"/>
          <w:szCs w:val="18"/>
          <w:highlight w:val="none"/>
        </w:rPr>
        <w:t>表—03</w:t>
      </w:r>
    </w:p>
    <w:p w14:paraId="2FA1C599">
      <w:pPr>
        <w:spacing w:line="480" w:lineRule="auto"/>
        <w:jc w:val="center"/>
        <w:rPr>
          <w:rFonts w:ascii="宋体" w:hAnsi="宋体" w:cs="宋体"/>
          <w:b/>
          <w:color w:val="000000"/>
          <w:sz w:val="36"/>
          <w:szCs w:val="36"/>
          <w:highlight w:val="none"/>
        </w:rPr>
      </w:pPr>
    </w:p>
    <w:p w14:paraId="327B5B68">
      <w:pPr>
        <w:spacing w:line="480" w:lineRule="auto"/>
        <w:jc w:val="center"/>
        <w:rPr>
          <w:rFonts w:ascii="宋体" w:hAnsi="宋体" w:cs="宋体"/>
          <w:b/>
          <w:color w:val="000000"/>
          <w:sz w:val="36"/>
          <w:szCs w:val="36"/>
          <w:highlight w:val="none"/>
        </w:rPr>
      </w:pPr>
      <w:r>
        <w:rPr>
          <w:rFonts w:hint="eastAsia" w:ascii="宋体" w:hAnsi="宋体" w:cs="宋体"/>
          <w:b/>
          <w:color w:val="000000"/>
          <w:sz w:val="36"/>
          <w:szCs w:val="36"/>
          <w:highlight w:val="none"/>
        </w:rPr>
        <w:t>单位工程投标报价汇总表</w:t>
      </w:r>
    </w:p>
    <w:p w14:paraId="40CDDD29">
      <w:pPr>
        <w:rPr>
          <w:rFonts w:ascii="宋体" w:hAnsi="宋体" w:cs="宋体"/>
          <w:color w:val="000000"/>
          <w:sz w:val="24"/>
          <w:highlight w:val="none"/>
        </w:rPr>
      </w:pPr>
      <w:r>
        <w:rPr>
          <w:rFonts w:hint="eastAsia" w:ascii="宋体" w:hAnsi="宋体" w:cs="宋体"/>
          <w:color w:val="000000"/>
          <w:sz w:val="24"/>
          <w:highlight w:val="none"/>
        </w:rPr>
        <w:t>工程名称：                     标段：                     第  页 共  页</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0"/>
        <w:gridCol w:w="3914"/>
        <w:gridCol w:w="2422"/>
        <w:gridCol w:w="2312"/>
      </w:tblGrid>
      <w:tr w14:paraId="1401E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40" w:type="dxa"/>
            <w:tcBorders>
              <w:bottom w:val="single" w:color="auto" w:sz="4" w:space="0"/>
            </w:tcBorders>
            <w:noWrap/>
            <w:vAlign w:val="center"/>
          </w:tcPr>
          <w:p w14:paraId="62CC0D7A">
            <w:pPr>
              <w:jc w:val="center"/>
              <w:rPr>
                <w:rFonts w:ascii="宋体" w:hAnsi="宋体" w:cs="宋体"/>
                <w:color w:val="000000"/>
                <w:szCs w:val="21"/>
                <w:highlight w:val="none"/>
              </w:rPr>
            </w:pPr>
            <w:r>
              <w:rPr>
                <w:rFonts w:hint="eastAsia" w:ascii="宋体" w:hAnsi="宋体" w:cs="宋体"/>
                <w:color w:val="000000"/>
                <w:szCs w:val="21"/>
                <w:highlight w:val="none"/>
              </w:rPr>
              <w:t>序号</w:t>
            </w:r>
          </w:p>
        </w:tc>
        <w:tc>
          <w:tcPr>
            <w:tcW w:w="3914" w:type="dxa"/>
            <w:tcBorders>
              <w:bottom w:val="single" w:color="auto" w:sz="4" w:space="0"/>
            </w:tcBorders>
            <w:noWrap/>
            <w:vAlign w:val="center"/>
          </w:tcPr>
          <w:p w14:paraId="3CF7798A">
            <w:pPr>
              <w:jc w:val="center"/>
              <w:rPr>
                <w:rFonts w:ascii="宋体" w:hAnsi="宋体" w:cs="宋体"/>
                <w:color w:val="000000"/>
                <w:szCs w:val="21"/>
                <w:highlight w:val="none"/>
              </w:rPr>
            </w:pPr>
            <w:r>
              <w:rPr>
                <w:rFonts w:hint="eastAsia" w:ascii="宋体" w:hAnsi="宋体" w:cs="宋体"/>
                <w:color w:val="000000"/>
                <w:szCs w:val="21"/>
                <w:highlight w:val="none"/>
              </w:rPr>
              <w:t>汇  总  内  容</w:t>
            </w:r>
          </w:p>
        </w:tc>
        <w:tc>
          <w:tcPr>
            <w:tcW w:w="2422" w:type="dxa"/>
            <w:tcBorders>
              <w:bottom w:val="single" w:color="auto" w:sz="4" w:space="0"/>
            </w:tcBorders>
            <w:noWrap/>
            <w:vAlign w:val="center"/>
          </w:tcPr>
          <w:p w14:paraId="049AC987">
            <w:pPr>
              <w:jc w:val="center"/>
              <w:rPr>
                <w:rFonts w:ascii="宋体" w:hAnsi="宋体" w:cs="宋体"/>
                <w:color w:val="000000"/>
                <w:szCs w:val="21"/>
                <w:highlight w:val="none"/>
              </w:rPr>
            </w:pPr>
            <w:r>
              <w:rPr>
                <w:rFonts w:hint="eastAsia" w:ascii="宋体" w:hAnsi="宋体" w:cs="宋体"/>
                <w:color w:val="000000"/>
                <w:szCs w:val="21"/>
                <w:highlight w:val="none"/>
              </w:rPr>
              <w:t>金额（元）</w:t>
            </w:r>
          </w:p>
        </w:tc>
        <w:tc>
          <w:tcPr>
            <w:tcW w:w="2312" w:type="dxa"/>
            <w:tcBorders>
              <w:bottom w:val="single" w:color="auto" w:sz="4" w:space="0"/>
            </w:tcBorders>
            <w:noWrap/>
            <w:vAlign w:val="center"/>
          </w:tcPr>
          <w:p w14:paraId="6FB1BB2D">
            <w:pPr>
              <w:jc w:val="center"/>
              <w:rPr>
                <w:rFonts w:ascii="宋体" w:hAnsi="宋体" w:cs="宋体"/>
                <w:color w:val="000000"/>
                <w:szCs w:val="21"/>
                <w:highlight w:val="none"/>
              </w:rPr>
            </w:pPr>
            <w:r>
              <w:rPr>
                <w:rFonts w:hint="eastAsia" w:ascii="宋体" w:hAnsi="宋体" w:cs="宋体"/>
                <w:color w:val="000000"/>
                <w:szCs w:val="21"/>
                <w:highlight w:val="none"/>
              </w:rPr>
              <w:t>其中：暂估价（元）</w:t>
            </w:r>
          </w:p>
        </w:tc>
      </w:tr>
      <w:tr w14:paraId="43614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040" w:type="dxa"/>
            <w:noWrap/>
            <w:vAlign w:val="center"/>
          </w:tcPr>
          <w:p w14:paraId="45E101EF">
            <w:pPr>
              <w:jc w:val="center"/>
              <w:rPr>
                <w:rFonts w:ascii="宋体" w:hAnsi="宋体" w:cs="宋体"/>
                <w:color w:val="000000"/>
                <w:szCs w:val="21"/>
                <w:highlight w:val="none"/>
              </w:rPr>
            </w:pPr>
            <w:r>
              <w:rPr>
                <w:rFonts w:hint="eastAsia" w:ascii="宋体" w:hAnsi="宋体" w:cs="宋体"/>
                <w:color w:val="000000"/>
                <w:szCs w:val="21"/>
                <w:highlight w:val="none"/>
              </w:rPr>
              <w:t>1</w:t>
            </w:r>
          </w:p>
        </w:tc>
        <w:tc>
          <w:tcPr>
            <w:tcW w:w="3914" w:type="dxa"/>
            <w:noWrap/>
            <w:vAlign w:val="center"/>
          </w:tcPr>
          <w:p w14:paraId="0C2B932F">
            <w:pPr>
              <w:rPr>
                <w:rFonts w:ascii="宋体" w:hAnsi="宋体" w:cs="宋体"/>
                <w:color w:val="000000"/>
                <w:szCs w:val="21"/>
                <w:highlight w:val="none"/>
              </w:rPr>
            </w:pPr>
            <w:r>
              <w:rPr>
                <w:rFonts w:hint="eastAsia" w:ascii="宋体" w:hAnsi="宋体" w:cs="宋体"/>
                <w:color w:val="000000"/>
                <w:szCs w:val="21"/>
                <w:highlight w:val="none"/>
              </w:rPr>
              <w:t>分部分项工程</w:t>
            </w:r>
          </w:p>
        </w:tc>
        <w:tc>
          <w:tcPr>
            <w:tcW w:w="2422" w:type="dxa"/>
            <w:noWrap/>
            <w:vAlign w:val="center"/>
          </w:tcPr>
          <w:p w14:paraId="22FB4094">
            <w:pPr>
              <w:jc w:val="center"/>
              <w:rPr>
                <w:rFonts w:ascii="宋体" w:hAnsi="宋体" w:cs="宋体"/>
                <w:color w:val="000000"/>
                <w:szCs w:val="21"/>
                <w:highlight w:val="none"/>
              </w:rPr>
            </w:pPr>
          </w:p>
        </w:tc>
        <w:tc>
          <w:tcPr>
            <w:tcW w:w="2312" w:type="dxa"/>
            <w:noWrap/>
            <w:vAlign w:val="center"/>
          </w:tcPr>
          <w:p w14:paraId="03B8207E">
            <w:pPr>
              <w:jc w:val="center"/>
              <w:rPr>
                <w:rFonts w:ascii="宋体" w:hAnsi="宋体" w:cs="宋体"/>
                <w:color w:val="000000"/>
                <w:szCs w:val="21"/>
                <w:highlight w:val="none"/>
              </w:rPr>
            </w:pPr>
          </w:p>
        </w:tc>
      </w:tr>
      <w:tr w14:paraId="50CBA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040" w:type="dxa"/>
            <w:noWrap/>
            <w:vAlign w:val="center"/>
          </w:tcPr>
          <w:p w14:paraId="505C4614">
            <w:pPr>
              <w:jc w:val="center"/>
              <w:rPr>
                <w:rFonts w:ascii="宋体" w:hAnsi="宋体" w:cs="宋体"/>
                <w:color w:val="000000"/>
                <w:szCs w:val="21"/>
                <w:highlight w:val="none"/>
              </w:rPr>
            </w:pPr>
            <w:r>
              <w:rPr>
                <w:rFonts w:hint="eastAsia" w:ascii="宋体" w:hAnsi="宋体" w:cs="宋体"/>
                <w:color w:val="000000"/>
                <w:szCs w:val="21"/>
                <w:highlight w:val="none"/>
              </w:rPr>
              <w:t>1.1</w:t>
            </w:r>
          </w:p>
        </w:tc>
        <w:tc>
          <w:tcPr>
            <w:tcW w:w="3914" w:type="dxa"/>
            <w:noWrap/>
            <w:vAlign w:val="center"/>
          </w:tcPr>
          <w:p w14:paraId="5F10A0B9">
            <w:pPr>
              <w:rPr>
                <w:rFonts w:ascii="宋体" w:hAnsi="宋体" w:cs="宋体"/>
                <w:color w:val="000000"/>
                <w:szCs w:val="21"/>
                <w:highlight w:val="none"/>
              </w:rPr>
            </w:pPr>
          </w:p>
        </w:tc>
        <w:tc>
          <w:tcPr>
            <w:tcW w:w="2422" w:type="dxa"/>
            <w:noWrap/>
          </w:tcPr>
          <w:p w14:paraId="10AB58EB">
            <w:pPr>
              <w:jc w:val="center"/>
              <w:rPr>
                <w:rFonts w:ascii="宋体" w:hAnsi="宋体" w:cs="宋体"/>
                <w:color w:val="000000"/>
                <w:szCs w:val="21"/>
                <w:highlight w:val="none"/>
              </w:rPr>
            </w:pPr>
          </w:p>
        </w:tc>
        <w:tc>
          <w:tcPr>
            <w:tcW w:w="2312" w:type="dxa"/>
            <w:noWrap/>
          </w:tcPr>
          <w:p w14:paraId="2D099664">
            <w:pPr>
              <w:jc w:val="center"/>
              <w:rPr>
                <w:rFonts w:ascii="宋体" w:hAnsi="宋体" w:cs="宋体"/>
                <w:color w:val="000000"/>
                <w:szCs w:val="21"/>
                <w:highlight w:val="none"/>
              </w:rPr>
            </w:pPr>
          </w:p>
        </w:tc>
      </w:tr>
      <w:tr w14:paraId="10CAF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040" w:type="dxa"/>
            <w:noWrap/>
            <w:vAlign w:val="center"/>
          </w:tcPr>
          <w:p w14:paraId="401C7CD4">
            <w:pPr>
              <w:jc w:val="center"/>
              <w:rPr>
                <w:rFonts w:ascii="宋体" w:hAnsi="宋体" w:cs="宋体"/>
                <w:color w:val="000000"/>
                <w:szCs w:val="21"/>
                <w:highlight w:val="none"/>
              </w:rPr>
            </w:pPr>
            <w:r>
              <w:rPr>
                <w:rFonts w:hint="eastAsia" w:ascii="宋体" w:hAnsi="宋体" w:cs="宋体"/>
                <w:color w:val="000000"/>
                <w:szCs w:val="21"/>
                <w:highlight w:val="none"/>
              </w:rPr>
              <w:t>1.2</w:t>
            </w:r>
          </w:p>
        </w:tc>
        <w:tc>
          <w:tcPr>
            <w:tcW w:w="3914" w:type="dxa"/>
            <w:noWrap/>
            <w:vAlign w:val="center"/>
          </w:tcPr>
          <w:p w14:paraId="7D987DC5">
            <w:pPr>
              <w:rPr>
                <w:rFonts w:ascii="宋体" w:hAnsi="宋体" w:cs="宋体"/>
                <w:color w:val="000000"/>
                <w:szCs w:val="21"/>
                <w:highlight w:val="none"/>
              </w:rPr>
            </w:pPr>
          </w:p>
        </w:tc>
        <w:tc>
          <w:tcPr>
            <w:tcW w:w="2422" w:type="dxa"/>
            <w:noWrap/>
          </w:tcPr>
          <w:p w14:paraId="21809751">
            <w:pPr>
              <w:jc w:val="center"/>
              <w:rPr>
                <w:rFonts w:ascii="宋体" w:hAnsi="宋体" w:cs="宋体"/>
                <w:color w:val="000000"/>
                <w:szCs w:val="21"/>
                <w:highlight w:val="none"/>
              </w:rPr>
            </w:pPr>
          </w:p>
        </w:tc>
        <w:tc>
          <w:tcPr>
            <w:tcW w:w="2312" w:type="dxa"/>
            <w:noWrap/>
          </w:tcPr>
          <w:p w14:paraId="07A1B4EE">
            <w:pPr>
              <w:jc w:val="center"/>
              <w:rPr>
                <w:rFonts w:ascii="宋体" w:hAnsi="宋体" w:cs="宋体"/>
                <w:color w:val="000000"/>
                <w:szCs w:val="21"/>
                <w:highlight w:val="none"/>
              </w:rPr>
            </w:pPr>
          </w:p>
        </w:tc>
      </w:tr>
      <w:tr w14:paraId="08DD4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040" w:type="dxa"/>
            <w:noWrap/>
            <w:vAlign w:val="center"/>
          </w:tcPr>
          <w:p w14:paraId="53A8417B">
            <w:pPr>
              <w:jc w:val="center"/>
              <w:rPr>
                <w:rFonts w:ascii="宋体" w:hAnsi="宋体" w:cs="宋体"/>
                <w:color w:val="000000"/>
                <w:szCs w:val="21"/>
                <w:highlight w:val="none"/>
              </w:rPr>
            </w:pPr>
            <w:r>
              <w:rPr>
                <w:rFonts w:hint="eastAsia" w:ascii="宋体" w:hAnsi="宋体" w:cs="宋体"/>
                <w:color w:val="000000"/>
                <w:szCs w:val="21"/>
                <w:highlight w:val="none"/>
              </w:rPr>
              <w:t>1.3</w:t>
            </w:r>
          </w:p>
        </w:tc>
        <w:tc>
          <w:tcPr>
            <w:tcW w:w="3914" w:type="dxa"/>
            <w:noWrap/>
            <w:vAlign w:val="center"/>
          </w:tcPr>
          <w:p w14:paraId="7FE2CCF8">
            <w:pPr>
              <w:rPr>
                <w:rFonts w:ascii="宋体" w:hAnsi="宋体" w:cs="宋体"/>
                <w:color w:val="000000"/>
                <w:szCs w:val="21"/>
                <w:highlight w:val="none"/>
              </w:rPr>
            </w:pPr>
          </w:p>
        </w:tc>
        <w:tc>
          <w:tcPr>
            <w:tcW w:w="2422" w:type="dxa"/>
            <w:noWrap/>
          </w:tcPr>
          <w:p w14:paraId="315AA3DA">
            <w:pPr>
              <w:jc w:val="center"/>
              <w:rPr>
                <w:rFonts w:ascii="宋体" w:hAnsi="宋体" w:cs="宋体"/>
                <w:color w:val="000000"/>
                <w:szCs w:val="21"/>
                <w:highlight w:val="none"/>
              </w:rPr>
            </w:pPr>
          </w:p>
        </w:tc>
        <w:tc>
          <w:tcPr>
            <w:tcW w:w="2312" w:type="dxa"/>
            <w:noWrap/>
          </w:tcPr>
          <w:p w14:paraId="01372FD6">
            <w:pPr>
              <w:jc w:val="center"/>
              <w:rPr>
                <w:rFonts w:ascii="宋体" w:hAnsi="宋体" w:cs="宋体"/>
                <w:color w:val="000000"/>
                <w:szCs w:val="21"/>
                <w:highlight w:val="none"/>
              </w:rPr>
            </w:pPr>
          </w:p>
        </w:tc>
      </w:tr>
      <w:tr w14:paraId="022E2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040" w:type="dxa"/>
            <w:noWrap/>
            <w:vAlign w:val="center"/>
          </w:tcPr>
          <w:p w14:paraId="20D409CA">
            <w:pPr>
              <w:jc w:val="center"/>
              <w:rPr>
                <w:rFonts w:ascii="宋体" w:hAnsi="宋体" w:cs="宋体"/>
                <w:color w:val="000000"/>
                <w:szCs w:val="21"/>
                <w:highlight w:val="none"/>
              </w:rPr>
            </w:pPr>
            <w:r>
              <w:rPr>
                <w:rFonts w:hint="eastAsia" w:ascii="宋体" w:hAnsi="宋体" w:cs="宋体"/>
                <w:color w:val="000000"/>
                <w:szCs w:val="21"/>
                <w:highlight w:val="none"/>
              </w:rPr>
              <w:t>1.4</w:t>
            </w:r>
          </w:p>
        </w:tc>
        <w:tc>
          <w:tcPr>
            <w:tcW w:w="3914" w:type="dxa"/>
            <w:noWrap/>
            <w:vAlign w:val="center"/>
          </w:tcPr>
          <w:p w14:paraId="459EC99B">
            <w:pPr>
              <w:rPr>
                <w:rFonts w:ascii="宋体" w:hAnsi="宋体" w:cs="宋体"/>
                <w:color w:val="000000"/>
                <w:szCs w:val="21"/>
                <w:highlight w:val="none"/>
              </w:rPr>
            </w:pPr>
          </w:p>
        </w:tc>
        <w:tc>
          <w:tcPr>
            <w:tcW w:w="2422" w:type="dxa"/>
            <w:noWrap/>
          </w:tcPr>
          <w:p w14:paraId="316B1CCF">
            <w:pPr>
              <w:jc w:val="center"/>
              <w:rPr>
                <w:rFonts w:ascii="宋体" w:hAnsi="宋体" w:cs="宋体"/>
                <w:color w:val="000000"/>
                <w:szCs w:val="21"/>
                <w:highlight w:val="none"/>
              </w:rPr>
            </w:pPr>
          </w:p>
        </w:tc>
        <w:tc>
          <w:tcPr>
            <w:tcW w:w="2312" w:type="dxa"/>
            <w:noWrap/>
          </w:tcPr>
          <w:p w14:paraId="79C953B0">
            <w:pPr>
              <w:jc w:val="center"/>
              <w:rPr>
                <w:rFonts w:ascii="宋体" w:hAnsi="宋体" w:cs="宋体"/>
                <w:color w:val="000000"/>
                <w:szCs w:val="21"/>
                <w:highlight w:val="none"/>
              </w:rPr>
            </w:pPr>
          </w:p>
        </w:tc>
      </w:tr>
      <w:tr w14:paraId="52BD9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040" w:type="dxa"/>
            <w:noWrap/>
            <w:vAlign w:val="center"/>
          </w:tcPr>
          <w:p w14:paraId="1188C98B">
            <w:pPr>
              <w:jc w:val="center"/>
              <w:rPr>
                <w:rFonts w:ascii="宋体" w:hAnsi="宋体" w:cs="宋体"/>
                <w:color w:val="000000"/>
                <w:szCs w:val="21"/>
                <w:highlight w:val="none"/>
              </w:rPr>
            </w:pPr>
            <w:r>
              <w:rPr>
                <w:rFonts w:hint="eastAsia" w:ascii="宋体" w:hAnsi="宋体" w:cs="宋体"/>
                <w:color w:val="000000"/>
                <w:szCs w:val="21"/>
                <w:highlight w:val="none"/>
              </w:rPr>
              <w:t>1.5</w:t>
            </w:r>
          </w:p>
        </w:tc>
        <w:tc>
          <w:tcPr>
            <w:tcW w:w="3914" w:type="dxa"/>
            <w:noWrap/>
            <w:vAlign w:val="center"/>
          </w:tcPr>
          <w:p w14:paraId="39E1A699">
            <w:pPr>
              <w:rPr>
                <w:rFonts w:ascii="宋体" w:hAnsi="宋体" w:cs="宋体"/>
                <w:color w:val="000000"/>
                <w:szCs w:val="21"/>
                <w:highlight w:val="none"/>
              </w:rPr>
            </w:pPr>
          </w:p>
        </w:tc>
        <w:tc>
          <w:tcPr>
            <w:tcW w:w="2422" w:type="dxa"/>
            <w:noWrap/>
          </w:tcPr>
          <w:p w14:paraId="20346201">
            <w:pPr>
              <w:jc w:val="center"/>
              <w:rPr>
                <w:rFonts w:ascii="宋体" w:hAnsi="宋体" w:cs="宋体"/>
                <w:color w:val="000000"/>
                <w:szCs w:val="21"/>
                <w:highlight w:val="none"/>
              </w:rPr>
            </w:pPr>
          </w:p>
        </w:tc>
        <w:tc>
          <w:tcPr>
            <w:tcW w:w="2312" w:type="dxa"/>
            <w:noWrap/>
          </w:tcPr>
          <w:p w14:paraId="5CE76761">
            <w:pPr>
              <w:jc w:val="center"/>
              <w:rPr>
                <w:rFonts w:ascii="宋体" w:hAnsi="宋体" w:cs="宋体"/>
                <w:color w:val="000000"/>
                <w:szCs w:val="21"/>
                <w:highlight w:val="none"/>
              </w:rPr>
            </w:pPr>
          </w:p>
        </w:tc>
      </w:tr>
      <w:tr w14:paraId="2D6BB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040" w:type="dxa"/>
            <w:noWrap/>
            <w:vAlign w:val="center"/>
          </w:tcPr>
          <w:p w14:paraId="79DCB4DD">
            <w:pPr>
              <w:jc w:val="center"/>
              <w:rPr>
                <w:rFonts w:ascii="宋体" w:hAnsi="宋体" w:cs="宋体"/>
                <w:color w:val="000000"/>
                <w:szCs w:val="21"/>
                <w:highlight w:val="none"/>
              </w:rPr>
            </w:pPr>
          </w:p>
        </w:tc>
        <w:tc>
          <w:tcPr>
            <w:tcW w:w="3914" w:type="dxa"/>
            <w:noWrap/>
            <w:vAlign w:val="center"/>
          </w:tcPr>
          <w:p w14:paraId="0C5EA5AE">
            <w:pPr>
              <w:rPr>
                <w:rFonts w:ascii="宋体" w:hAnsi="宋体" w:cs="宋体"/>
                <w:color w:val="000000"/>
                <w:szCs w:val="21"/>
                <w:highlight w:val="none"/>
              </w:rPr>
            </w:pPr>
          </w:p>
        </w:tc>
        <w:tc>
          <w:tcPr>
            <w:tcW w:w="2422" w:type="dxa"/>
            <w:noWrap/>
          </w:tcPr>
          <w:p w14:paraId="7039B566">
            <w:pPr>
              <w:jc w:val="center"/>
              <w:rPr>
                <w:rFonts w:ascii="宋体" w:hAnsi="宋体" w:cs="宋体"/>
                <w:color w:val="000000"/>
                <w:szCs w:val="21"/>
                <w:highlight w:val="none"/>
              </w:rPr>
            </w:pPr>
          </w:p>
        </w:tc>
        <w:tc>
          <w:tcPr>
            <w:tcW w:w="2312" w:type="dxa"/>
            <w:noWrap/>
          </w:tcPr>
          <w:p w14:paraId="62576288">
            <w:pPr>
              <w:jc w:val="center"/>
              <w:rPr>
                <w:rFonts w:ascii="宋体" w:hAnsi="宋体" w:cs="宋体"/>
                <w:color w:val="000000"/>
                <w:szCs w:val="21"/>
                <w:highlight w:val="none"/>
              </w:rPr>
            </w:pPr>
          </w:p>
        </w:tc>
      </w:tr>
      <w:tr w14:paraId="2BB84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040" w:type="dxa"/>
            <w:noWrap/>
            <w:vAlign w:val="center"/>
          </w:tcPr>
          <w:p w14:paraId="2F296115">
            <w:pPr>
              <w:jc w:val="center"/>
              <w:rPr>
                <w:rFonts w:ascii="宋体" w:hAnsi="宋体" w:cs="宋体"/>
                <w:color w:val="000000"/>
                <w:szCs w:val="21"/>
                <w:highlight w:val="none"/>
              </w:rPr>
            </w:pPr>
          </w:p>
        </w:tc>
        <w:tc>
          <w:tcPr>
            <w:tcW w:w="3914" w:type="dxa"/>
            <w:noWrap/>
            <w:vAlign w:val="center"/>
          </w:tcPr>
          <w:p w14:paraId="18703BD1">
            <w:pPr>
              <w:rPr>
                <w:rFonts w:ascii="宋体" w:hAnsi="宋体" w:cs="宋体"/>
                <w:color w:val="000000"/>
                <w:szCs w:val="21"/>
                <w:highlight w:val="none"/>
              </w:rPr>
            </w:pPr>
          </w:p>
        </w:tc>
        <w:tc>
          <w:tcPr>
            <w:tcW w:w="2422" w:type="dxa"/>
            <w:noWrap/>
          </w:tcPr>
          <w:p w14:paraId="0FC2BBC9">
            <w:pPr>
              <w:jc w:val="center"/>
              <w:rPr>
                <w:rFonts w:ascii="宋体" w:hAnsi="宋体" w:cs="宋体"/>
                <w:color w:val="000000"/>
                <w:szCs w:val="21"/>
                <w:highlight w:val="none"/>
              </w:rPr>
            </w:pPr>
          </w:p>
        </w:tc>
        <w:tc>
          <w:tcPr>
            <w:tcW w:w="2312" w:type="dxa"/>
            <w:noWrap/>
          </w:tcPr>
          <w:p w14:paraId="48D492DC">
            <w:pPr>
              <w:jc w:val="center"/>
              <w:rPr>
                <w:rFonts w:ascii="宋体" w:hAnsi="宋体" w:cs="宋体"/>
                <w:color w:val="000000"/>
                <w:szCs w:val="21"/>
                <w:highlight w:val="none"/>
              </w:rPr>
            </w:pPr>
          </w:p>
        </w:tc>
      </w:tr>
      <w:tr w14:paraId="39F1F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040" w:type="dxa"/>
            <w:noWrap/>
            <w:vAlign w:val="center"/>
          </w:tcPr>
          <w:p w14:paraId="707FCF4A">
            <w:pPr>
              <w:jc w:val="center"/>
              <w:rPr>
                <w:rFonts w:ascii="宋体" w:hAnsi="宋体" w:cs="宋体"/>
                <w:color w:val="000000"/>
                <w:szCs w:val="21"/>
                <w:highlight w:val="none"/>
              </w:rPr>
            </w:pPr>
          </w:p>
        </w:tc>
        <w:tc>
          <w:tcPr>
            <w:tcW w:w="3914" w:type="dxa"/>
            <w:noWrap/>
            <w:vAlign w:val="center"/>
          </w:tcPr>
          <w:p w14:paraId="675FCFE5">
            <w:pPr>
              <w:rPr>
                <w:rFonts w:ascii="宋体" w:hAnsi="宋体" w:cs="宋体"/>
                <w:color w:val="000000"/>
                <w:szCs w:val="21"/>
                <w:highlight w:val="none"/>
              </w:rPr>
            </w:pPr>
          </w:p>
        </w:tc>
        <w:tc>
          <w:tcPr>
            <w:tcW w:w="2422" w:type="dxa"/>
            <w:noWrap/>
          </w:tcPr>
          <w:p w14:paraId="0376D027">
            <w:pPr>
              <w:jc w:val="center"/>
              <w:rPr>
                <w:rFonts w:ascii="宋体" w:hAnsi="宋体" w:cs="宋体"/>
                <w:color w:val="000000"/>
                <w:szCs w:val="21"/>
                <w:highlight w:val="none"/>
              </w:rPr>
            </w:pPr>
          </w:p>
        </w:tc>
        <w:tc>
          <w:tcPr>
            <w:tcW w:w="2312" w:type="dxa"/>
            <w:noWrap/>
          </w:tcPr>
          <w:p w14:paraId="5842E24A">
            <w:pPr>
              <w:jc w:val="center"/>
              <w:rPr>
                <w:rFonts w:ascii="宋体" w:hAnsi="宋体" w:cs="宋体"/>
                <w:color w:val="000000"/>
                <w:szCs w:val="21"/>
                <w:highlight w:val="none"/>
              </w:rPr>
            </w:pPr>
          </w:p>
        </w:tc>
      </w:tr>
      <w:tr w14:paraId="22F49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040" w:type="dxa"/>
            <w:noWrap/>
            <w:vAlign w:val="center"/>
          </w:tcPr>
          <w:p w14:paraId="598A1C0A">
            <w:pPr>
              <w:jc w:val="center"/>
              <w:rPr>
                <w:rFonts w:ascii="宋体" w:hAnsi="宋体" w:cs="宋体"/>
                <w:color w:val="000000"/>
                <w:szCs w:val="21"/>
                <w:highlight w:val="none"/>
              </w:rPr>
            </w:pPr>
          </w:p>
        </w:tc>
        <w:tc>
          <w:tcPr>
            <w:tcW w:w="3914" w:type="dxa"/>
            <w:noWrap/>
            <w:vAlign w:val="center"/>
          </w:tcPr>
          <w:p w14:paraId="0BEF6813">
            <w:pPr>
              <w:rPr>
                <w:rFonts w:ascii="宋体" w:hAnsi="宋体" w:cs="宋体"/>
                <w:color w:val="000000"/>
                <w:szCs w:val="21"/>
                <w:highlight w:val="none"/>
              </w:rPr>
            </w:pPr>
          </w:p>
        </w:tc>
        <w:tc>
          <w:tcPr>
            <w:tcW w:w="2422" w:type="dxa"/>
            <w:noWrap/>
          </w:tcPr>
          <w:p w14:paraId="7EC1D087">
            <w:pPr>
              <w:jc w:val="center"/>
              <w:rPr>
                <w:rFonts w:ascii="宋体" w:hAnsi="宋体" w:cs="宋体"/>
                <w:color w:val="000000"/>
                <w:szCs w:val="21"/>
                <w:highlight w:val="none"/>
              </w:rPr>
            </w:pPr>
          </w:p>
        </w:tc>
        <w:tc>
          <w:tcPr>
            <w:tcW w:w="2312" w:type="dxa"/>
            <w:noWrap/>
          </w:tcPr>
          <w:p w14:paraId="4A3477EA">
            <w:pPr>
              <w:jc w:val="center"/>
              <w:rPr>
                <w:rFonts w:ascii="宋体" w:hAnsi="宋体" w:cs="宋体"/>
                <w:color w:val="000000"/>
                <w:szCs w:val="21"/>
                <w:highlight w:val="none"/>
              </w:rPr>
            </w:pPr>
          </w:p>
        </w:tc>
      </w:tr>
      <w:tr w14:paraId="7FFFC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040" w:type="dxa"/>
            <w:noWrap/>
            <w:vAlign w:val="center"/>
          </w:tcPr>
          <w:p w14:paraId="30E7A726">
            <w:pPr>
              <w:jc w:val="center"/>
              <w:rPr>
                <w:rFonts w:ascii="宋体" w:hAnsi="宋体" w:cs="宋体"/>
                <w:color w:val="000000"/>
                <w:szCs w:val="21"/>
                <w:highlight w:val="none"/>
              </w:rPr>
            </w:pPr>
          </w:p>
        </w:tc>
        <w:tc>
          <w:tcPr>
            <w:tcW w:w="3914" w:type="dxa"/>
            <w:noWrap/>
            <w:vAlign w:val="center"/>
          </w:tcPr>
          <w:p w14:paraId="0EBE1644">
            <w:pPr>
              <w:rPr>
                <w:rFonts w:ascii="宋体" w:hAnsi="宋体" w:cs="宋体"/>
                <w:color w:val="000000"/>
                <w:szCs w:val="21"/>
                <w:highlight w:val="none"/>
              </w:rPr>
            </w:pPr>
          </w:p>
        </w:tc>
        <w:tc>
          <w:tcPr>
            <w:tcW w:w="2422" w:type="dxa"/>
            <w:noWrap/>
          </w:tcPr>
          <w:p w14:paraId="2A274978">
            <w:pPr>
              <w:jc w:val="center"/>
              <w:rPr>
                <w:rFonts w:ascii="宋体" w:hAnsi="宋体" w:cs="宋体"/>
                <w:color w:val="000000"/>
                <w:szCs w:val="21"/>
                <w:highlight w:val="none"/>
              </w:rPr>
            </w:pPr>
          </w:p>
        </w:tc>
        <w:tc>
          <w:tcPr>
            <w:tcW w:w="2312" w:type="dxa"/>
            <w:noWrap/>
          </w:tcPr>
          <w:p w14:paraId="52182C35">
            <w:pPr>
              <w:jc w:val="center"/>
              <w:rPr>
                <w:rFonts w:ascii="宋体" w:hAnsi="宋体" w:cs="宋体"/>
                <w:color w:val="000000"/>
                <w:szCs w:val="21"/>
                <w:highlight w:val="none"/>
              </w:rPr>
            </w:pPr>
          </w:p>
        </w:tc>
      </w:tr>
      <w:tr w14:paraId="31487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040" w:type="dxa"/>
            <w:noWrap/>
            <w:vAlign w:val="center"/>
          </w:tcPr>
          <w:p w14:paraId="64904BE1">
            <w:pPr>
              <w:jc w:val="center"/>
              <w:rPr>
                <w:rFonts w:ascii="宋体" w:hAnsi="宋体" w:cs="宋体"/>
                <w:color w:val="000000"/>
                <w:szCs w:val="21"/>
                <w:highlight w:val="none"/>
              </w:rPr>
            </w:pPr>
            <w:r>
              <w:rPr>
                <w:rFonts w:hint="eastAsia" w:ascii="宋体" w:hAnsi="宋体" w:cs="宋体"/>
                <w:color w:val="000000"/>
                <w:szCs w:val="21"/>
                <w:highlight w:val="none"/>
              </w:rPr>
              <w:t>2</w:t>
            </w:r>
          </w:p>
        </w:tc>
        <w:tc>
          <w:tcPr>
            <w:tcW w:w="3914" w:type="dxa"/>
            <w:noWrap/>
            <w:vAlign w:val="center"/>
          </w:tcPr>
          <w:p w14:paraId="0E893E57">
            <w:pPr>
              <w:rPr>
                <w:rFonts w:ascii="宋体" w:hAnsi="宋体" w:cs="宋体"/>
                <w:color w:val="000000"/>
                <w:szCs w:val="21"/>
                <w:highlight w:val="none"/>
              </w:rPr>
            </w:pPr>
            <w:r>
              <w:rPr>
                <w:rFonts w:hint="eastAsia" w:ascii="宋体" w:hAnsi="宋体" w:cs="宋体"/>
                <w:color w:val="000000"/>
                <w:szCs w:val="21"/>
                <w:highlight w:val="none"/>
              </w:rPr>
              <w:t>措施项目</w:t>
            </w:r>
          </w:p>
        </w:tc>
        <w:tc>
          <w:tcPr>
            <w:tcW w:w="2422" w:type="dxa"/>
            <w:noWrap/>
          </w:tcPr>
          <w:p w14:paraId="3EEAEB89">
            <w:pPr>
              <w:jc w:val="center"/>
              <w:rPr>
                <w:rFonts w:ascii="宋体" w:hAnsi="宋体" w:cs="宋体"/>
                <w:color w:val="000000"/>
                <w:szCs w:val="21"/>
                <w:highlight w:val="none"/>
              </w:rPr>
            </w:pPr>
          </w:p>
        </w:tc>
        <w:tc>
          <w:tcPr>
            <w:tcW w:w="2312" w:type="dxa"/>
            <w:noWrap/>
          </w:tcPr>
          <w:p w14:paraId="4A2C02B0">
            <w:pPr>
              <w:jc w:val="center"/>
              <w:rPr>
                <w:rFonts w:ascii="宋体" w:hAnsi="宋体" w:cs="宋体"/>
                <w:color w:val="000000"/>
                <w:szCs w:val="21"/>
                <w:highlight w:val="none"/>
              </w:rPr>
            </w:pPr>
          </w:p>
        </w:tc>
      </w:tr>
      <w:tr w14:paraId="0D0E3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040" w:type="dxa"/>
            <w:noWrap/>
            <w:vAlign w:val="center"/>
          </w:tcPr>
          <w:p w14:paraId="049C69DB">
            <w:pPr>
              <w:jc w:val="center"/>
              <w:rPr>
                <w:rFonts w:ascii="宋体" w:hAnsi="宋体" w:cs="宋体"/>
                <w:color w:val="000000"/>
                <w:szCs w:val="21"/>
                <w:highlight w:val="none"/>
              </w:rPr>
            </w:pPr>
            <w:r>
              <w:rPr>
                <w:rFonts w:hint="eastAsia" w:ascii="宋体" w:hAnsi="宋体" w:cs="宋体"/>
                <w:color w:val="000000"/>
                <w:szCs w:val="21"/>
                <w:highlight w:val="none"/>
              </w:rPr>
              <w:t>2.1</w:t>
            </w:r>
          </w:p>
        </w:tc>
        <w:tc>
          <w:tcPr>
            <w:tcW w:w="3914" w:type="dxa"/>
            <w:noWrap/>
            <w:vAlign w:val="center"/>
          </w:tcPr>
          <w:p w14:paraId="41A48794">
            <w:pPr>
              <w:ind w:firstLine="310" w:firstLineChars="148"/>
              <w:rPr>
                <w:rFonts w:ascii="宋体" w:hAnsi="宋体" w:cs="宋体"/>
                <w:color w:val="000000"/>
                <w:szCs w:val="21"/>
                <w:highlight w:val="none"/>
              </w:rPr>
            </w:pPr>
            <w:r>
              <w:rPr>
                <w:rFonts w:hint="eastAsia" w:ascii="宋体" w:hAnsi="宋体" w:cs="宋体"/>
                <w:color w:val="000000"/>
                <w:szCs w:val="21"/>
                <w:highlight w:val="none"/>
              </w:rPr>
              <w:t>安全文明施工费</w:t>
            </w:r>
          </w:p>
        </w:tc>
        <w:tc>
          <w:tcPr>
            <w:tcW w:w="2422" w:type="dxa"/>
            <w:noWrap/>
          </w:tcPr>
          <w:p w14:paraId="3E10E265">
            <w:pPr>
              <w:jc w:val="center"/>
              <w:rPr>
                <w:rFonts w:ascii="宋体" w:hAnsi="宋体" w:cs="宋体"/>
                <w:color w:val="000000"/>
                <w:szCs w:val="21"/>
                <w:highlight w:val="none"/>
              </w:rPr>
            </w:pPr>
          </w:p>
        </w:tc>
        <w:tc>
          <w:tcPr>
            <w:tcW w:w="2312" w:type="dxa"/>
            <w:noWrap/>
          </w:tcPr>
          <w:p w14:paraId="04C60E46">
            <w:pPr>
              <w:jc w:val="center"/>
              <w:rPr>
                <w:rFonts w:ascii="宋体" w:hAnsi="宋体" w:cs="宋体"/>
                <w:color w:val="000000"/>
                <w:szCs w:val="21"/>
                <w:highlight w:val="none"/>
              </w:rPr>
            </w:pPr>
          </w:p>
        </w:tc>
      </w:tr>
      <w:tr w14:paraId="1C7E4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040" w:type="dxa"/>
            <w:noWrap/>
            <w:vAlign w:val="center"/>
          </w:tcPr>
          <w:p w14:paraId="7E02B7BC">
            <w:pPr>
              <w:jc w:val="center"/>
              <w:rPr>
                <w:rFonts w:ascii="宋体" w:hAnsi="宋体" w:cs="宋体"/>
                <w:color w:val="000000"/>
                <w:szCs w:val="21"/>
                <w:highlight w:val="none"/>
              </w:rPr>
            </w:pPr>
            <w:r>
              <w:rPr>
                <w:rFonts w:hint="eastAsia" w:ascii="宋体" w:hAnsi="宋体" w:cs="宋体"/>
                <w:color w:val="000000"/>
                <w:szCs w:val="21"/>
                <w:highlight w:val="none"/>
              </w:rPr>
              <w:t>3</w:t>
            </w:r>
          </w:p>
        </w:tc>
        <w:tc>
          <w:tcPr>
            <w:tcW w:w="3914" w:type="dxa"/>
            <w:noWrap/>
            <w:vAlign w:val="center"/>
          </w:tcPr>
          <w:p w14:paraId="67CB203B">
            <w:pPr>
              <w:rPr>
                <w:rFonts w:ascii="宋体" w:hAnsi="宋体" w:cs="宋体"/>
                <w:color w:val="000000"/>
                <w:szCs w:val="21"/>
                <w:highlight w:val="none"/>
              </w:rPr>
            </w:pPr>
            <w:r>
              <w:rPr>
                <w:rFonts w:hint="eastAsia" w:ascii="宋体" w:hAnsi="宋体" w:cs="宋体"/>
                <w:color w:val="000000"/>
                <w:szCs w:val="21"/>
                <w:highlight w:val="none"/>
              </w:rPr>
              <w:t>其他项目</w:t>
            </w:r>
          </w:p>
        </w:tc>
        <w:tc>
          <w:tcPr>
            <w:tcW w:w="2422" w:type="dxa"/>
            <w:noWrap/>
          </w:tcPr>
          <w:p w14:paraId="5C155A69">
            <w:pPr>
              <w:jc w:val="center"/>
              <w:rPr>
                <w:rFonts w:ascii="宋体" w:hAnsi="宋体" w:cs="宋体"/>
                <w:color w:val="000000"/>
                <w:szCs w:val="21"/>
                <w:highlight w:val="none"/>
              </w:rPr>
            </w:pPr>
          </w:p>
        </w:tc>
        <w:tc>
          <w:tcPr>
            <w:tcW w:w="2312" w:type="dxa"/>
            <w:noWrap/>
          </w:tcPr>
          <w:p w14:paraId="2CC7BEFE">
            <w:pPr>
              <w:jc w:val="center"/>
              <w:rPr>
                <w:rFonts w:ascii="宋体" w:hAnsi="宋体" w:cs="宋体"/>
                <w:color w:val="000000"/>
                <w:szCs w:val="21"/>
                <w:highlight w:val="none"/>
              </w:rPr>
            </w:pPr>
          </w:p>
        </w:tc>
      </w:tr>
      <w:tr w14:paraId="7A241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040" w:type="dxa"/>
            <w:noWrap/>
            <w:vAlign w:val="center"/>
          </w:tcPr>
          <w:p w14:paraId="155479BA">
            <w:pPr>
              <w:jc w:val="center"/>
              <w:rPr>
                <w:rFonts w:ascii="宋体" w:hAnsi="宋体" w:cs="宋体"/>
                <w:color w:val="000000"/>
                <w:szCs w:val="21"/>
                <w:highlight w:val="none"/>
              </w:rPr>
            </w:pPr>
            <w:r>
              <w:rPr>
                <w:rFonts w:hint="eastAsia" w:ascii="宋体" w:hAnsi="宋体" w:cs="宋体"/>
                <w:color w:val="000000"/>
                <w:szCs w:val="21"/>
                <w:highlight w:val="none"/>
              </w:rPr>
              <w:t>3.1</w:t>
            </w:r>
          </w:p>
        </w:tc>
        <w:tc>
          <w:tcPr>
            <w:tcW w:w="3914" w:type="dxa"/>
            <w:noWrap/>
            <w:vAlign w:val="center"/>
          </w:tcPr>
          <w:p w14:paraId="3BE0E067">
            <w:pPr>
              <w:ind w:firstLine="310" w:firstLineChars="148"/>
              <w:rPr>
                <w:rFonts w:ascii="宋体" w:hAnsi="宋体" w:cs="宋体"/>
                <w:color w:val="000000"/>
                <w:szCs w:val="21"/>
                <w:highlight w:val="none"/>
              </w:rPr>
            </w:pPr>
            <w:r>
              <w:rPr>
                <w:rFonts w:hint="eastAsia" w:ascii="宋体" w:hAnsi="宋体" w:cs="宋体"/>
                <w:color w:val="000000"/>
                <w:szCs w:val="21"/>
                <w:highlight w:val="none"/>
              </w:rPr>
              <w:t>暂列金额</w:t>
            </w:r>
          </w:p>
        </w:tc>
        <w:tc>
          <w:tcPr>
            <w:tcW w:w="2422" w:type="dxa"/>
            <w:noWrap/>
          </w:tcPr>
          <w:p w14:paraId="6B2FB560">
            <w:pPr>
              <w:jc w:val="center"/>
              <w:rPr>
                <w:rFonts w:ascii="宋体" w:hAnsi="宋体" w:cs="宋体"/>
                <w:color w:val="000000"/>
                <w:szCs w:val="21"/>
                <w:highlight w:val="none"/>
              </w:rPr>
            </w:pPr>
          </w:p>
        </w:tc>
        <w:tc>
          <w:tcPr>
            <w:tcW w:w="2312" w:type="dxa"/>
            <w:noWrap/>
          </w:tcPr>
          <w:p w14:paraId="351453C2">
            <w:pPr>
              <w:jc w:val="center"/>
              <w:rPr>
                <w:rFonts w:ascii="宋体" w:hAnsi="宋体" w:cs="宋体"/>
                <w:color w:val="000000"/>
                <w:szCs w:val="21"/>
                <w:highlight w:val="none"/>
              </w:rPr>
            </w:pPr>
          </w:p>
        </w:tc>
      </w:tr>
      <w:tr w14:paraId="76726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040" w:type="dxa"/>
            <w:noWrap/>
            <w:vAlign w:val="center"/>
          </w:tcPr>
          <w:p w14:paraId="7C62E493">
            <w:pPr>
              <w:jc w:val="center"/>
              <w:rPr>
                <w:rFonts w:ascii="宋体" w:hAnsi="宋体" w:cs="宋体"/>
                <w:color w:val="000000"/>
                <w:szCs w:val="21"/>
                <w:highlight w:val="none"/>
              </w:rPr>
            </w:pPr>
            <w:r>
              <w:rPr>
                <w:rFonts w:hint="eastAsia" w:ascii="宋体" w:hAnsi="宋体" w:cs="宋体"/>
                <w:color w:val="000000"/>
                <w:szCs w:val="21"/>
                <w:highlight w:val="none"/>
              </w:rPr>
              <w:t>3.2</w:t>
            </w:r>
          </w:p>
        </w:tc>
        <w:tc>
          <w:tcPr>
            <w:tcW w:w="3914" w:type="dxa"/>
            <w:noWrap/>
            <w:vAlign w:val="center"/>
          </w:tcPr>
          <w:p w14:paraId="31170BFA">
            <w:pPr>
              <w:ind w:firstLine="310" w:firstLineChars="148"/>
              <w:rPr>
                <w:rFonts w:ascii="宋体" w:hAnsi="宋体" w:cs="宋体"/>
                <w:color w:val="000000"/>
                <w:szCs w:val="21"/>
                <w:highlight w:val="none"/>
              </w:rPr>
            </w:pPr>
            <w:r>
              <w:rPr>
                <w:rFonts w:hint="eastAsia" w:ascii="宋体" w:hAnsi="宋体" w:cs="宋体"/>
                <w:color w:val="000000"/>
                <w:szCs w:val="21"/>
                <w:highlight w:val="none"/>
              </w:rPr>
              <w:t>专业工程暂估价</w:t>
            </w:r>
          </w:p>
        </w:tc>
        <w:tc>
          <w:tcPr>
            <w:tcW w:w="2422" w:type="dxa"/>
            <w:noWrap/>
          </w:tcPr>
          <w:p w14:paraId="256381B0">
            <w:pPr>
              <w:jc w:val="center"/>
              <w:rPr>
                <w:rFonts w:ascii="宋体" w:hAnsi="宋体" w:cs="宋体"/>
                <w:color w:val="000000"/>
                <w:szCs w:val="21"/>
                <w:highlight w:val="none"/>
              </w:rPr>
            </w:pPr>
          </w:p>
        </w:tc>
        <w:tc>
          <w:tcPr>
            <w:tcW w:w="2312" w:type="dxa"/>
            <w:noWrap/>
          </w:tcPr>
          <w:p w14:paraId="2E7E77B7">
            <w:pPr>
              <w:jc w:val="center"/>
              <w:rPr>
                <w:rFonts w:ascii="宋体" w:hAnsi="宋体" w:cs="宋体"/>
                <w:color w:val="000000"/>
                <w:szCs w:val="21"/>
                <w:highlight w:val="none"/>
              </w:rPr>
            </w:pPr>
          </w:p>
        </w:tc>
      </w:tr>
      <w:tr w14:paraId="356EC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040" w:type="dxa"/>
            <w:noWrap/>
            <w:vAlign w:val="center"/>
          </w:tcPr>
          <w:p w14:paraId="55168BB8">
            <w:pPr>
              <w:jc w:val="center"/>
              <w:rPr>
                <w:rFonts w:ascii="宋体" w:hAnsi="宋体" w:cs="宋体"/>
                <w:color w:val="000000"/>
                <w:szCs w:val="21"/>
                <w:highlight w:val="none"/>
              </w:rPr>
            </w:pPr>
            <w:r>
              <w:rPr>
                <w:rFonts w:hint="eastAsia" w:ascii="宋体" w:hAnsi="宋体" w:cs="宋体"/>
                <w:color w:val="000000"/>
                <w:szCs w:val="21"/>
                <w:highlight w:val="none"/>
              </w:rPr>
              <w:t>3.3</w:t>
            </w:r>
          </w:p>
        </w:tc>
        <w:tc>
          <w:tcPr>
            <w:tcW w:w="3914" w:type="dxa"/>
            <w:noWrap/>
            <w:vAlign w:val="center"/>
          </w:tcPr>
          <w:p w14:paraId="1B9F6319">
            <w:pPr>
              <w:ind w:firstLine="310" w:firstLineChars="148"/>
              <w:rPr>
                <w:rFonts w:ascii="宋体" w:hAnsi="宋体" w:cs="宋体"/>
                <w:color w:val="000000"/>
                <w:szCs w:val="21"/>
                <w:highlight w:val="none"/>
              </w:rPr>
            </w:pPr>
            <w:r>
              <w:rPr>
                <w:rFonts w:hint="eastAsia" w:ascii="宋体" w:hAnsi="宋体" w:cs="宋体"/>
                <w:color w:val="000000"/>
                <w:szCs w:val="21"/>
                <w:highlight w:val="none"/>
              </w:rPr>
              <w:t>计日工</w:t>
            </w:r>
          </w:p>
        </w:tc>
        <w:tc>
          <w:tcPr>
            <w:tcW w:w="2422" w:type="dxa"/>
            <w:noWrap/>
          </w:tcPr>
          <w:p w14:paraId="6C264CA3">
            <w:pPr>
              <w:jc w:val="center"/>
              <w:rPr>
                <w:rFonts w:ascii="宋体" w:hAnsi="宋体" w:cs="宋体"/>
                <w:color w:val="000000"/>
                <w:szCs w:val="21"/>
                <w:highlight w:val="none"/>
              </w:rPr>
            </w:pPr>
          </w:p>
        </w:tc>
        <w:tc>
          <w:tcPr>
            <w:tcW w:w="2312" w:type="dxa"/>
            <w:noWrap/>
          </w:tcPr>
          <w:p w14:paraId="56ED89DF">
            <w:pPr>
              <w:jc w:val="center"/>
              <w:rPr>
                <w:rFonts w:ascii="宋体" w:hAnsi="宋体" w:cs="宋体"/>
                <w:color w:val="000000"/>
                <w:szCs w:val="21"/>
                <w:highlight w:val="none"/>
              </w:rPr>
            </w:pPr>
          </w:p>
        </w:tc>
      </w:tr>
      <w:tr w14:paraId="6CD65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040" w:type="dxa"/>
            <w:noWrap/>
            <w:vAlign w:val="center"/>
          </w:tcPr>
          <w:p w14:paraId="390A907D">
            <w:pPr>
              <w:jc w:val="center"/>
              <w:rPr>
                <w:rFonts w:ascii="宋体" w:hAnsi="宋体" w:cs="宋体"/>
                <w:color w:val="000000"/>
                <w:szCs w:val="21"/>
                <w:highlight w:val="none"/>
              </w:rPr>
            </w:pPr>
            <w:r>
              <w:rPr>
                <w:rFonts w:hint="eastAsia" w:ascii="宋体" w:hAnsi="宋体" w:cs="宋体"/>
                <w:color w:val="000000"/>
                <w:szCs w:val="21"/>
                <w:highlight w:val="none"/>
              </w:rPr>
              <w:t>3.4</w:t>
            </w:r>
          </w:p>
        </w:tc>
        <w:tc>
          <w:tcPr>
            <w:tcW w:w="3914" w:type="dxa"/>
            <w:noWrap/>
            <w:vAlign w:val="center"/>
          </w:tcPr>
          <w:p w14:paraId="18DCF31C">
            <w:pPr>
              <w:ind w:firstLine="310" w:firstLineChars="148"/>
              <w:rPr>
                <w:rFonts w:ascii="宋体" w:hAnsi="宋体" w:cs="宋体"/>
                <w:color w:val="000000"/>
                <w:szCs w:val="21"/>
                <w:highlight w:val="none"/>
              </w:rPr>
            </w:pPr>
            <w:r>
              <w:rPr>
                <w:rFonts w:hint="eastAsia" w:ascii="宋体" w:hAnsi="宋体" w:cs="宋体"/>
                <w:color w:val="000000"/>
                <w:szCs w:val="21"/>
                <w:highlight w:val="none"/>
              </w:rPr>
              <w:t>总承包服务费</w:t>
            </w:r>
          </w:p>
        </w:tc>
        <w:tc>
          <w:tcPr>
            <w:tcW w:w="2422" w:type="dxa"/>
            <w:noWrap/>
          </w:tcPr>
          <w:p w14:paraId="5E769E3D">
            <w:pPr>
              <w:jc w:val="center"/>
              <w:rPr>
                <w:rFonts w:ascii="宋体" w:hAnsi="宋体" w:cs="宋体"/>
                <w:color w:val="000000"/>
                <w:szCs w:val="21"/>
                <w:highlight w:val="none"/>
              </w:rPr>
            </w:pPr>
          </w:p>
        </w:tc>
        <w:tc>
          <w:tcPr>
            <w:tcW w:w="2312" w:type="dxa"/>
            <w:noWrap/>
          </w:tcPr>
          <w:p w14:paraId="5FEE2FA3">
            <w:pPr>
              <w:jc w:val="center"/>
              <w:rPr>
                <w:rFonts w:ascii="宋体" w:hAnsi="宋体" w:cs="宋体"/>
                <w:color w:val="000000"/>
                <w:szCs w:val="21"/>
                <w:highlight w:val="none"/>
              </w:rPr>
            </w:pPr>
          </w:p>
        </w:tc>
      </w:tr>
      <w:tr w14:paraId="4F629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040" w:type="dxa"/>
            <w:noWrap/>
            <w:vAlign w:val="center"/>
          </w:tcPr>
          <w:p w14:paraId="680FEB3D">
            <w:pPr>
              <w:jc w:val="center"/>
              <w:rPr>
                <w:rFonts w:ascii="宋体" w:hAnsi="宋体" w:cs="宋体"/>
                <w:color w:val="000000"/>
                <w:szCs w:val="21"/>
                <w:highlight w:val="none"/>
              </w:rPr>
            </w:pPr>
            <w:r>
              <w:rPr>
                <w:rFonts w:hint="eastAsia" w:ascii="宋体" w:hAnsi="宋体" w:cs="宋体"/>
                <w:color w:val="000000"/>
                <w:szCs w:val="21"/>
                <w:highlight w:val="none"/>
              </w:rPr>
              <w:t>4</w:t>
            </w:r>
          </w:p>
        </w:tc>
        <w:tc>
          <w:tcPr>
            <w:tcW w:w="3914" w:type="dxa"/>
            <w:noWrap/>
            <w:vAlign w:val="center"/>
          </w:tcPr>
          <w:p w14:paraId="5381EEAF">
            <w:pPr>
              <w:rPr>
                <w:rFonts w:ascii="宋体" w:hAnsi="宋体" w:cs="宋体"/>
                <w:color w:val="000000"/>
                <w:szCs w:val="21"/>
                <w:highlight w:val="none"/>
              </w:rPr>
            </w:pPr>
            <w:r>
              <w:rPr>
                <w:rFonts w:hint="eastAsia" w:ascii="宋体" w:hAnsi="宋体" w:cs="宋体"/>
                <w:color w:val="000000"/>
                <w:szCs w:val="21"/>
                <w:highlight w:val="none"/>
              </w:rPr>
              <w:t>规费</w:t>
            </w:r>
          </w:p>
        </w:tc>
        <w:tc>
          <w:tcPr>
            <w:tcW w:w="2422" w:type="dxa"/>
            <w:noWrap/>
          </w:tcPr>
          <w:p w14:paraId="7F8129D7">
            <w:pPr>
              <w:jc w:val="center"/>
              <w:rPr>
                <w:rFonts w:ascii="宋体" w:hAnsi="宋体" w:cs="宋体"/>
                <w:color w:val="000000"/>
                <w:szCs w:val="21"/>
                <w:highlight w:val="none"/>
              </w:rPr>
            </w:pPr>
          </w:p>
        </w:tc>
        <w:tc>
          <w:tcPr>
            <w:tcW w:w="2312" w:type="dxa"/>
            <w:noWrap/>
          </w:tcPr>
          <w:p w14:paraId="5C8FC472">
            <w:pPr>
              <w:jc w:val="center"/>
              <w:rPr>
                <w:rFonts w:ascii="宋体" w:hAnsi="宋体" w:cs="宋体"/>
                <w:color w:val="000000"/>
                <w:szCs w:val="21"/>
                <w:highlight w:val="none"/>
              </w:rPr>
            </w:pPr>
          </w:p>
        </w:tc>
      </w:tr>
      <w:tr w14:paraId="5E9CA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040" w:type="dxa"/>
            <w:noWrap/>
            <w:vAlign w:val="center"/>
          </w:tcPr>
          <w:p w14:paraId="59E5DF40">
            <w:pPr>
              <w:jc w:val="center"/>
              <w:rPr>
                <w:rFonts w:ascii="宋体" w:hAnsi="宋体" w:cs="宋体"/>
                <w:color w:val="000000"/>
                <w:szCs w:val="21"/>
                <w:highlight w:val="none"/>
              </w:rPr>
            </w:pPr>
            <w:r>
              <w:rPr>
                <w:rFonts w:hint="eastAsia" w:ascii="宋体" w:hAnsi="宋体" w:cs="宋体"/>
                <w:color w:val="000000"/>
                <w:szCs w:val="21"/>
                <w:highlight w:val="none"/>
              </w:rPr>
              <w:t>5</w:t>
            </w:r>
          </w:p>
        </w:tc>
        <w:tc>
          <w:tcPr>
            <w:tcW w:w="3914" w:type="dxa"/>
            <w:noWrap/>
            <w:vAlign w:val="center"/>
          </w:tcPr>
          <w:p w14:paraId="44D36B8B">
            <w:pPr>
              <w:rPr>
                <w:rFonts w:ascii="宋体" w:hAnsi="宋体" w:cs="宋体"/>
                <w:color w:val="000000"/>
                <w:szCs w:val="21"/>
                <w:highlight w:val="none"/>
              </w:rPr>
            </w:pPr>
            <w:r>
              <w:rPr>
                <w:rFonts w:hint="eastAsia" w:ascii="宋体" w:hAnsi="宋体" w:cs="宋体"/>
                <w:color w:val="000000"/>
                <w:szCs w:val="21"/>
                <w:highlight w:val="none"/>
              </w:rPr>
              <w:t>税金</w:t>
            </w:r>
          </w:p>
        </w:tc>
        <w:tc>
          <w:tcPr>
            <w:tcW w:w="2422" w:type="dxa"/>
            <w:noWrap/>
          </w:tcPr>
          <w:p w14:paraId="675DDB6B">
            <w:pPr>
              <w:jc w:val="center"/>
              <w:rPr>
                <w:rFonts w:ascii="宋体" w:hAnsi="宋体" w:cs="宋体"/>
                <w:color w:val="000000"/>
                <w:szCs w:val="21"/>
                <w:highlight w:val="none"/>
              </w:rPr>
            </w:pPr>
          </w:p>
        </w:tc>
        <w:tc>
          <w:tcPr>
            <w:tcW w:w="2312" w:type="dxa"/>
            <w:noWrap/>
          </w:tcPr>
          <w:p w14:paraId="33474AD9">
            <w:pPr>
              <w:jc w:val="center"/>
              <w:rPr>
                <w:rFonts w:ascii="宋体" w:hAnsi="宋体" w:cs="宋体"/>
                <w:color w:val="000000"/>
                <w:szCs w:val="21"/>
                <w:highlight w:val="none"/>
              </w:rPr>
            </w:pPr>
          </w:p>
        </w:tc>
      </w:tr>
      <w:tr w14:paraId="7115E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4954" w:type="dxa"/>
            <w:gridSpan w:val="2"/>
            <w:noWrap/>
            <w:vAlign w:val="center"/>
          </w:tcPr>
          <w:p w14:paraId="6CA6D841">
            <w:pPr>
              <w:jc w:val="center"/>
              <w:rPr>
                <w:rFonts w:ascii="宋体" w:hAnsi="宋体" w:cs="宋体"/>
                <w:color w:val="000000"/>
                <w:szCs w:val="21"/>
                <w:highlight w:val="none"/>
              </w:rPr>
            </w:pPr>
            <w:r>
              <w:rPr>
                <w:rFonts w:hint="eastAsia" w:ascii="宋体" w:hAnsi="宋体" w:cs="宋体"/>
                <w:color w:val="000000"/>
                <w:szCs w:val="21"/>
                <w:highlight w:val="none"/>
              </w:rPr>
              <w:t>招标报价合计=1+2+3+4+5</w:t>
            </w:r>
          </w:p>
        </w:tc>
        <w:tc>
          <w:tcPr>
            <w:tcW w:w="2422" w:type="dxa"/>
            <w:noWrap/>
            <w:vAlign w:val="center"/>
          </w:tcPr>
          <w:p w14:paraId="42EE1A56">
            <w:pPr>
              <w:jc w:val="center"/>
              <w:rPr>
                <w:rFonts w:ascii="宋体" w:hAnsi="宋体" w:cs="宋体"/>
                <w:color w:val="000000"/>
                <w:szCs w:val="21"/>
                <w:highlight w:val="none"/>
              </w:rPr>
            </w:pPr>
          </w:p>
        </w:tc>
        <w:tc>
          <w:tcPr>
            <w:tcW w:w="2312" w:type="dxa"/>
            <w:noWrap/>
            <w:vAlign w:val="center"/>
          </w:tcPr>
          <w:p w14:paraId="1E8CC3FC">
            <w:pPr>
              <w:jc w:val="center"/>
              <w:rPr>
                <w:rFonts w:ascii="宋体" w:hAnsi="宋体" w:cs="宋体"/>
                <w:color w:val="000000"/>
                <w:szCs w:val="21"/>
                <w:highlight w:val="none"/>
              </w:rPr>
            </w:pPr>
          </w:p>
        </w:tc>
      </w:tr>
    </w:tbl>
    <w:p w14:paraId="74252E1C">
      <w:pPr>
        <w:rPr>
          <w:rFonts w:ascii="宋体" w:hAnsi="宋体" w:cs="宋体"/>
          <w:color w:val="000000"/>
          <w:sz w:val="18"/>
          <w:szCs w:val="18"/>
          <w:highlight w:val="none"/>
        </w:rPr>
      </w:pPr>
      <w:r>
        <w:rPr>
          <w:rFonts w:hint="eastAsia" w:ascii="宋体" w:hAnsi="宋体" w:cs="宋体"/>
          <w:color w:val="000000"/>
          <w:sz w:val="24"/>
          <w:highlight w:val="none"/>
        </w:rPr>
        <w:t xml:space="preserve">  </w:t>
      </w:r>
      <w:r>
        <w:rPr>
          <w:rFonts w:hint="eastAsia" w:ascii="宋体" w:hAnsi="宋体" w:cs="宋体"/>
          <w:color w:val="000000"/>
          <w:sz w:val="18"/>
          <w:szCs w:val="18"/>
          <w:highlight w:val="none"/>
        </w:rPr>
        <w:t>注：本表适用于单位工程投标报价的汇总，如无单位工程划分，单项工程也使用本表汇总。</w:t>
      </w:r>
    </w:p>
    <w:p w14:paraId="4438DCA5">
      <w:pPr>
        <w:jc w:val="right"/>
        <w:rPr>
          <w:rFonts w:ascii="宋体" w:hAnsi="宋体" w:cs="宋体"/>
          <w:color w:val="000000"/>
          <w:highlight w:val="none"/>
        </w:rPr>
      </w:pPr>
    </w:p>
    <w:p w14:paraId="3E10D05A">
      <w:pPr>
        <w:jc w:val="right"/>
        <w:rPr>
          <w:rFonts w:ascii="宋体" w:hAnsi="宋体" w:cs="宋体"/>
          <w:color w:val="000000"/>
          <w:highlight w:val="none"/>
        </w:rPr>
      </w:pPr>
    </w:p>
    <w:p w14:paraId="289AB0E1">
      <w:pPr>
        <w:ind w:right="420"/>
        <w:rPr>
          <w:rFonts w:ascii="宋体" w:hAnsi="宋体" w:cs="宋体"/>
          <w:color w:val="000000"/>
          <w:highlight w:val="none"/>
        </w:rPr>
      </w:pPr>
    </w:p>
    <w:p w14:paraId="7F3C60E6">
      <w:pPr>
        <w:jc w:val="right"/>
        <w:rPr>
          <w:rFonts w:ascii="宋体" w:hAnsi="宋体" w:cs="宋体"/>
          <w:color w:val="000000"/>
          <w:highlight w:val="none"/>
        </w:rPr>
      </w:pPr>
      <w:r>
        <w:rPr>
          <w:rFonts w:hint="eastAsia" w:ascii="宋体" w:hAnsi="宋体" w:cs="宋体"/>
          <w:color w:val="000000"/>
          <w:highlight w:val="none"/>
        </w:rPr>
        <w:t>表—04</w:t>
      </w:r>
    </w:p>
    <w:p w14:paraId="2EB990EA">
      <w:pPr>
        <w:ind w:right="420"/>
        <w:jc w:val="center"/>
        <w:rPr>
          <w:rFonts w:ascii="宋体" w:hAnsi="宋体" w:cs="宋体"/>
          <w:b/>
          <w:bCs/>
          <w:color w:val="000000"/>
          <w:kern w:val="0"/>
          <w:sz w:val="32"/>
          <w:szCs w:val="32"/>
          <w:highlight w:val="none"/>
        </w:rPr>
      </w:pPr>
      <w:r>
        <w:rPr>
          <w:rFonts w:hint="eastAsia" w:ascii="宋体" w:hAnsi="宋体" w:cs="宋体"/>
          <w:b/>
          <w:bCs/>
          <w:color w:val="000000"/>
          <w:kern w:val="0"/>
          <w:sz w:val="32"/>
          <w:szCs w:val="32"/>
          <w:highlight w:val="none"/>
        </w:rPr>
        <w:t>分部分项工程和措施项目计价表</w:t>
      </w:r>
    </w:p>
    <w:p w14:paraId="58192D52">
      <w:pPr>
        <w:ind w:right="420"/>
        <w:jc w:val="center"/>
        <w:rPr>
          <w:rFonts w:ascii="宋体" w:hAnsi="宋体" w:cs="宋体"/>
          <w:b/>
          <w:bCs/>
          <w:color w:val="000000"/>
          <w:kern w:val="0"/>
          <w:sz w:val="32"/>
          <w:szCs w:val="32"/>
          <w:highlight w:val="none"/>
        </w:rPr>
      </w:pPr>
    </w:p>
    <w:p w14:paraId="40151384">
      <w:pPr>
        <w:pStyle w:val="18"/>
        <w:tabs>
          <w:tab w:val="left" w:pos="4529"/>
          <w:tab w:val="left" w:pos="7890"/>
          <w:tab w:val="left" w:pos="8416"/>
          <w:tab w:val="left" w:pos="9047"/>
        </w:tabs>
        <w:ind w:firstLine="230" w:firstLineChars="100"/>
        <w:rPr>
          <w:rFonts w:ascii="宋体" w:hAnsi="宋体" w:eastAsia="宋体" w:cs="宋体"/>
          <w:color w:val="000000"/>
          <w:highlight w:val="none"/>
        </w:rPr>
      </w:pPr>
      <w:r>
        <w:rPr>
          <w:rFonts w:hint="eastAsia" w:ascii="宋体" w:hAnsi="宋体" w:eastAsia="宋体" w:cs="宋体"/>
          <w:color w:val="000000"/>
          <w:highlight w:val="none"/>
        </w:rPr>
        <w:t>工程名称：                     标段：                          第  页 共  页</w:t>
      </w:r>
    </w:p>
    <w:tbl>
      <w:tblPr>
        <w:tblStyle w:val="41"/>
        <w:tblW w:w="0" w:type="auto"/>
        <w:jc w:val="center"/>
        <w:tblLayout w:type="fixed"/>
        <w:tblCellMar>
          <w:top w:w="0" w:type="dxa"/>
          <w:left w:w="108" w:type="dxa"/>
          <w:bottom w:w="0" w:type="dxa"/>
          <w:right w:w="108" w:type="dxa"/>
        </w:tblCellMar>
      </w:tblPr>
      <w:tblGrid>
        <w:gridCol w:w="546"/>
        <w:gridCol w:w="1581"/>
        <w:gridCol w:w="1186"/>
        <w:gridCol w:w="2107"/>
        <w:gridCol w:w="658"/>
        <w:gridCol w:w="809"/>
        <w:gridCol w:w="791"/>
        <w:gridCol w:w="797"/>
        <w:gridCol w:w="916"/>
      </w:tblGrid>
      <w:tr w14:paraId="72F3E6D6">
        <w:tblPrEx>
          <w:tblCellMar>
            <w:top w:w="0" w:type="dxa"/>
            <w:left w:w="108" w:type="dxa"/>
            <w:bottom w:w="0" w:type="dxa"/>
            <w:right w:w="108" w:type="dxa"/>
          </w:tblCellMar>
        </w:tblPrEx>
        <w:trPr>
          <w:trHeight w:val="428" w:hRule="atLeast"/>
          <w:jc w:val="center"/>
        </w:trPr>
        <w:tc>
          <w:tcPr>
            <w:tcW w:w="546" w:type="dxa"/>
            <w:vMerge w:val="restart"/>
            <w:tcBorders>
              <w:top w:val="single" w:color="auto" w:sz="8" w:space="0"/>
              <w:left w:val="single" w:color="auto" w:sz="8" w:space="0"/>
              <w:bottom w:val="single" w:color="auto" w:sz="4" w:space="0"/>
              <w:right w:val="single" w:color="auto" w:sz="4" w:space="0"/>
            </w:tcBorders>
            <w:noWrap/>
            <w:vAlign w:val="center"/>
          </w:tcPr>
          <w:p w14:paraId="30382E86">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序号</w:t>
            </w:r>
          </w:p>
        </w:tc>
        <w:tc>
          <w:tcPr>
            <w:tcW w:w="1581" w:type="dxa"/>
            <w:vMerge w:val="restart"/>
            <w:tcBorders>
              <w:top w:val="single" w:color="auto" w:sz="8" w:space="0"/>
              <w:left w:val="single" w:color="auto" w:sz="4" w:space="0"/>
              <w:bottom w:val="single" w:color="auto" w:sz="4" w:space="0"/>
              <w:right w:val="single" w:color="auto" w:sz="4" w:space="0"/>
            </w:tcBorders>
            <w:noWrap/>
            <w:vAlign w:val="center"/>
          </w:tcPr>
          <w:p w14:paraId="40DF53DA">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项目编码</w:t>
            </w:r>
          </w:p>
        </w:tc>
        <w:tc>
          <w:tcPr>
            <w:tcW w:w="1186" w:type="dxa"/>
            <w:vMerge w:val="restart"/>
            <w:tcBorders>
              <w:top w:val="single" w:color="auto" w:sz="8" w:space="0"/>
              <w:left w:val="single" w:color="auto" w:sz="4" w:space="0"/>
              <w:bottom w:val="single" w:color="auto" w:sz="4" w:space="0"/>
              <w:right w:val="single" w:color="auto" w:sz="4" w:space="0"/>
            </w:tcBorders>
            <w:noWrap/>
            <w:vAlign w:val="center"/>
          </w:tcPr>
          <w:p w14:paraId="049B7EA2">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项目名称</w:t>
            </w:r>
          </w:p>
        </w:tc>
        <w:tc>
          <w:tcPr>
            <w:tcW w:w="2107" w:type="dxa"/>
            <w:vMerge w:val="restart"/>
            <w:tcBorders>
              <w:top w:val="single" w:color="auto" w:sz="8" w:space="0"/>
              <w:left w:val="single" w:color="auto" w:sz="4" w:space="0"/>
              <w:bottom w:val="single" w:color="auto" w:sz="4" w:space="0"/>
              <w:right w:val="single" w:color="auto" w:sz="4" w:space="0"/>
            </w:tcBorders>
            <w:noWrap/>
            <w:vAlign w:val="center"/>
          </w:tcPr>
          <w:p w14:paraId="7D1E5935">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项目特征描述</w:t>
            </w:r>
          </w:p>
        </w:tc>
        <w:tc>
          <w:tcPr>
            <w:tcW w:w="658" w:type="dxa"/>
            <w:vMerge w:val="restart"/>
            <w:tcBorders>
              <w:top w:val="single" w:color="auto" w:sz="8" w:space="0"/>
              <w:left w:val="single" w:color="auto" w:sz="4" w:space="0"/>
              <w:bottom w:val="single" w:color="auto" w:sz="4" w:space="0"/>
              <w:right w:val="single" w:color="auto" w:sz="4" w:space="0"/>
            </w:tcBorders>
            <w:noWrap/>
            <w:vAlign w:val="center"/>
          </w:tcPr>
          <w:p w14:paraId="134E4BB4">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计量</w:t>
            </w:r>
          </w:p>
          <w:p w14:paraId="09949079">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单位</w:t>
            </w:r>
          </w:p>
        </w:tc>
        <w:tc>
          <w:tcPr>
            <w:tcW w:w="809" w:type="dxa"/>
            <w:vMerge w:val="restart"/>
            <w:tcBorders>
              <w:top w:val="single" w:color="auto" w:sz="8" w:space="0"/>
              <w:left w:val="single" w:color="auto" w:sz="4" w:space="0"/>
              <w:bottom w:val="single" w:color="auto" w:sz="4" w:space="0"/>
              <w:right w:val="single" w:color="auto" w:sz="4" w:space="0"/>
            </w:tcBorders>
            <w:noWrap/>
            <w:vAlign w:val="center"/>
          </w:tcPr>
          <w:p w14:paraId="7B9B337E">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工程量</w:t>
            </w:r>
          </w:p>
        </w:tc>
        <w:tc>
          <w:tcPr>
            <w:tcW w:w="2504" w:type="dxa"/>
            <w:gridSpan w:val="3"/>
            <w:tcBorders>
              <w:top w:val="single" w:color="auto" w:sz="8" w:space="0"/>
              <w:left w:val="nil"/>
              <w:bottom w:val="single" w:color="auto" w:sz="4" w:space="0"/>
              <w:right w:val="single" w:color="auto" w:sz="8" w:space="0"/>
            </w:tcBorders>
            <w:noWrap/>
            <w:vAlign w:val="center"/>
          </w:tcPr>
          <w:p w14:paraId="5A4B37E8">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金   额（元）</w:t>
            </w:r>
          </w:p>
        </w:tc>
      </w:tr>
      <w:tr w14:paraId="703F61B8">
        <w:tblPrEx>
          <w:tblCellMar>
            <w:top w:w="0" w:type="dxa"/>
            <w:left w:w="108" w:type="dxa"/>
            <w:bottom w:w="0" w:type="dxa"/>
            <w:right w:w="108" w:type="dxa"/>
          </w:tblCellMar>
        </w:tblPrEx>
        <w:trPr>
          <w:trHeight w:val="388" w:hRule="atLeast"/>
          <w:jc w:val="center"/>
        </w:trPr>
        <w:tc>
          <w:tcPr>
            <w:tcW w:w="546" w:type="dxa"/>
            <w:vMerge w:val="continue"/>
            <w:tcBorders>
              <w:top w:val="single" w:color="auto" w:sz="8" w:space="0"/>
              <w:left w:val="single" w:color="auto" w:sz="8" w:space="0"/>
              <w:bottom w:val="single" w:color="auto" w:sz="4" w:space="0"/>
              <w:right w:val="single" w:color="auto" w:sz="4" w:space="0"/>
            </w:tcBorders>
            <w:noWrap/>
            <w:vAlign w:val="center"/>
          </w:tcPr>
          <w:p w14:paraId="3FFB8ABB">
            <w:pPr>
              <w:widowControl/>
              <w:jc w:val="left"/>
              <w:rPr>
                <w:rFonts w:ascii="宋体" w:hAnsi="宋体" w:cs="宋体"/>
                <w:b/>
                <w:bCs/>
                <w:color w:val="000000"/>
                <w:kern w:val="0"/>
                <w:sz w:val="20"/>
                <w:szCs w:val="20"/>
                <w:highlight w:val="none"/>
              </w:rPr>
            </w:pPr>
          </w:p>
        </w:tc>
        <w:tc>
          <w:tcPr>
            <w:tcW w:w="1581" w:type="dxa"/>
            <w:vMerge w:val="continue"/>
            <w:tcBorders>
              <w:top w:val="single" w:color="auto" w:sz="8" w:space="0"/>
              <w:left w:val="single" w:color="auto" w:sz="4" w:space="0"/>
              <w:bottom w:val="single" w:color="auto" w:sz="4" w:space="0"/>
              <w:right w:val="single" w:color="auto" w:sz="4" w:space="0"/>
            </w:tcBorders>
            <w:noWrap/>
            <w:vAlign w:val="center"/>
          </w:tcPr>
          <w:p w14:paraId="3A780E3E">
            <w:pPr>
              <w:widowControl/>
              <w:jc w:val="left"/>
              <w:rPr>
                <w:rFonts w:ascii="宋体" w:hAnsi="宋体" w:cs="宋体"/>
                <w:b/>
                <w:bCs/>
                <w:color w:val="000000"/>
                <w:kern w:val="0"/>
                <w:sz w:val="20"/>
                <w:szCs w:val="20"/>
                <w:highlight w:val="none"/>
              </w:rPr>
            </w:pPr>
          </w:p>
        </w:tc>
        <w:tc>
          <w:tcPr>
            <w:tcW w:w="1186" w:type="dxa"/>
            <w:vMerge w:val="continue"/>
            <w:tcBorders>
              <w:top w:val="single" w:color="auto" w:sz="8" w:space="0"/>
              <w:left w:val="single" w:color="auto" w:sz="4" w:space="0"/>
              <w:bottom w:val="single" w:color="auto" w:sz="4" w:space="0"/>
              <w:right w:val="single" w:color="auto" w:sz="4" w:space="0"/>
            </w:tcBorders>
            <w:noWrap/>
            <w:vAlign w:val="center"/>
          </w:tcPr>
          <w:p w14:paraId="1FEE3AEC">
            <w:pPr>
              <w:widowControl/>
              <w:jc w:val="left"/>
              <w:rPr>
                <w:rFonts w:ascii="宋体" w:hAnsi="宋体" w:cs="宋体"/>
                <w:b/>
                <w:bCs/>
                <w:color w:val="000000"/>
                <w:kern w:val="0"/>
                <w:sz w:val="20"/>
                <w:szCs w:val="20"/>
                <w:highlight w:val="none"/>
              </w:rPr>
            </w:pPr>
          </w:p>
        </w:tc>
        <w:tc>
          <w:tcPr>
            <w:tcW w:w="2107" w:type="dxa"/>
            <w:vMerge w:val="continue"/>
            <w:tcBorders>
              <w:top w:val="single" w:color="auto" w:sz="8" w:space="0"/>
              <w:left w:val="single" w:color="auto" w:sz="4" w:space="0"/>
              <w:bottom w:val="single" w:color="auto" w:sz="4" w:space="0"/>
              <w:right w:val="single" w:color="auto" w:sz="4" w:space="0"/>
            </w:tcBorders>
            <w:noWrap/>
            <w:vAlign w:val="center"/>
          </w:tcPr>
          <w:p w14:paraId="7FA2E737">
            <w:pPr>
              <w:widowControl/>
              <w:jc w:val="left"/>
              <w:rPr>
                <w:rFonts w:ascii="宋体" w:hAnsi="宋体" w:cs="宋体"/>
                <w:b/>
                <w:bCs/>
                <w:color w:val="000000"/>
                <w:kern w:val="0"/>
                <w:sz w:val="20"/>
                <w:szCs w:val="20"/>
                <w:highlight w:val="none"/>
              </w:rPr>
            </w:pPr>
          </w:p>
        </w:tc>
        <w:tc>
          <w:tcPr>
            <w:tcW w:w="658" w:type="dxa"/>
            <w:vMerge w:val="continue"/>
            <w:tcBorders>
              <w:top w:val="single" w:color="auto" w:sz="8" w:space="0"/>
              <w:left w:val="single" w:color="auto" w:sz="4" w:space="0"/>
              <w:bottom w:val="single" w:color="auto" w:sz="4" w:space="0"/>
              <w:right w:val="single" w:color="auto" w:sz="4" w:space="0"/>
            </w:tcBorders>
            <w:noWrap/>
            <w:vAlign w:val="center"/>
          </w:tcPr>
          <w:p w14:paraId="3FA18A1D">
            <w:pPr>
              <w:widowControl/>
              <w:jc w:val="left"/>
              <w:rPr>
                <w:rFonts w:ascii="宋体" w:hAnsi="宋体" w:cs="宋体"/>
                <w:b/>
                <w:bCs/>
                <w:color w:val="000000"/>
                <w:kern w:val="0"/>
                <w:sz w:val="20"/>
                <w:szCs w:val="20"/>
                <w:highlight w:val="none"/>
              </w:rPr>
            </w:pPr>
          </w:p>
        </w:tc>
        <w:tc>
          <w:tcPr>
            <w:tcW w:w="809" w:type="dxa"/>
            <w:vMerge w:val="continue"/>
            <w:tcBorders>
              <w:top w:val="single" w:color="auto" w:sz="8" w:space="0"/>
              <w:left w:val="single" w:color="auto" w:sz="4" w:space="0"/>
              <w:bottom w:val="single" w:color="auto" w:sz="4" w:space="0"/>
              <w:right w:val="single" w:color="auto" w:sz="4" w:space="0"/>
            </w:tcBorders>
            <w:noWrap/>
            <w:vAlign w:val="center"/>
          </w:tcPr>
          <w:p w14:paraId="54EF8D10">
            <w:pPr>
              <w:widowControl/>
              <w:jc w:val="left"/>
              <w:rPr>
                <w:rFonts w:ascii="宋体" w:hAnsi="宋体" w:cs="宋体"/>
                <w:b/>
                <w:bCs/>
                <w:color w:val="000000"/>
                <w:kern w:val="0"/>
                <w:sz w:val="20"/>
                <w:szCs w:val="20"/>
                <w:highlight w:val="none"/>
              </w:rPr>
            </w:pPr>
          </w:p>
        </w:tc>
        <w:tc>
          <w:tcPr>
            <w:tcW w:w="791" w:type="dxa"/>
            <w:vMerge w:val="restart"/>
            <w:tcBorders>
              <w:top w:val="nil"/>
              <w:left w:val="single" w:color="auto" w:sz="4" w:space="0"/>
              <w:bottom w:val="single" w:color="auto" w:sz="4" w:space="0"/>
              <w:right w:val="single" w:color="auto" w:sz="4" w:space="0"/>
            </w:tcBorders>
            <w:noWrap/>
            <w:vAlign w:val="center"/>
          </w:tcPr>
          <w:p w14:paraId="39BF1AE8">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综合</w:t>
            </w:r>
          </w:p>
          <w:p w14:paraId="216E08C4">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单价</w:t>
            </w:r>
          </w:p>
        </w:tc>
        <w:tc>
          <w:tcPr>
            <w:tcW w:w="797" w:type="dxa"/>
            <w:vMerge w:val="restart"/>
            <w:tcBorders>
              <w:top w:val="nil"/>
              <w:left w:val="single" w:color="auto" w:sz="4" w:space="0"/>
              <w:bottom w:val="single" w:color="auto" w:sz="4" w:space="0"/>
              <w:right w:val="single" w:color="auto" w:sz="4" w:space="0"/>
            </w:tcBorders>
            <w:noWrap/>
            <w:vAlign w:val="center"/>
          </w:tcPr>
          <w:p w14:paraId="2A59072A">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合价</w:t>
            </w:r>
          </w:p>
        </w:tc>
        <w:tc>
          <w:tcPr>
            <w:tcW w:w="916" w:type="dxa"/>
            <w:tcBorders>
              <w:top w:val="nil"/>
              <w:left w:val="nil"/>
              <w:bottom w:val="single" w:color="auto" w:sz="4" w:space="0"/>
              <w:right w:val="single" w:color="auto" w:sz="8" w:space="0"/>
            </w:tcBorders>
            <w:noWrap/>
            <w:vAlign w:val="center"/>
          </w:tcPr>
          <w:p w14:paraId="259E739E">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其中</w:t>
            </w:r>
          </w:p>
        </w:tc>
      </w:tr>
      <w:tr w14:paraId="32CE457A">
        <w:tblPrEx>
          <w:tblCellMar>
            <w:top w:w="0" w:type="dxa"/>
            <w:left w:w="108" w:type="dxa"/>
            <w:bottom w:w="0" w:type="dxa"/>
            <w:right w:w="108" w:type="dxa"/>
          </w:tblCellMar>
        </w:tblPrEx>
        <w:trPr>
          <w:trHeight w:val="388" w:hRule="atLeast"/>
          <w:jc w:val="center"/>
        </w:trPr>
        <w:tc>
          <w:tcPr>
            <w:tcW w:w="546" w:type="dxa"/>
            <w:vMerge w:val="continue"/>
            <w:tcBorders>
              <w:top w:val="single" w:color="auto" w:sz="8" w:space="0"/>
              <w:left w:val="single" w:color="auto" w:sz="8" w:space="0"/>
              <w:bottom w:val="single" w:color="auto" w:sz="4" w:space="0"/>
              <w:right w:val="single" w:color="auto" w:sz="4" w:space="0"/>
            </w:tcBorders>
            <w:noWrap/>
            <w:vAlign w:val="center"/>
          </w:tcPr>
          <w:p w14:paraId="001F7CBA">
            <w:pPr>
              <w:widowControl/>
              <w:jc w:val="left"/>
              <w:rPr>
                <w:rFonts w:ascii="宋体" w:hAnsi="宋体" w:cs="宋体"/>
                <w:b/>
                <w:bCs/>
                <w:color w:val="000000"/>
                <w:kern w:val="0"/>
                <w:sz w:val="20"/>
                <w:szCs w:val="20"/>
                <w:highlight w:val="none"/>
              </w:rPr>
            </w:pPr>
          </w:p>
        </w:tc>
        <w:tc>
          <w:tcPr>
            <w:tcW w:w="1581" w:type="dxa"/>
            <w:vMerge w:val="continue"/>
            <w:tcBorders>
              <w:top w:val="single" w:color="auto" w:sz="8" w:space="0"/>
              <w:left w:val="single" w:color="auto" w:sz="4" w:space="0"/>
              <w:bottom w:val="single" w:color="auto" w:sz="4" w:space="0"/>
              <w:right w:val="single" w:color="auto" w:sz="4" w:space="0"/>
            </w:tcBorders>
            <w:noWrap/>
            <w:vAlign w:val="center"/>
          </w:tcPr>
          <w:p w14:paraId="53131C96">
            <w:pPr>
              <w:widowControl/>
              <w:jc w:val="left"/>
              <w:rPr>
                <w:rFonts w:ascii="宋体" w:hAnsi="宋体" w:cs="宋体"/>
                <w:b/>
                <w:bCs/>
                <w:color w:val="000000"/>
                <w:kern w:val="0"/>
                <w:sz w:val="20"/>
                <w:szCs w:val="20"/>
                <w:highlight w:val="none"/>
              </w:rPr>
            </w:pPr>
          </w:p>
        </w:tc>
        <w:tc>
          <w:tcPr>
            <w:tcW w:w="1186" w:type="dxa"/>
            <w:vMerge w:val="continue"/>
            <w:tcBorders>
              <w:top w:val="single" w:color="auto" w:sz="8" w:space="0"/>
              <w:left w:val="single" w:color="auto" w:sz="4" w:space="0"/>
              <w:bottom w:val="single" w:color="auto" w:sz="4" w:space="0"/>
              <w:right w:val="single" w:color="auto" w:sz="4" w:space="0"/>
            </w:tcBorders>
            <w:noWrap/>
            <w:vAlign w:val="center"/>
          </w:tcPr>
          <w:p w14:paraId="564D24C4">
            <w:pPr>
              <w:widowControl/>
              <w:jc w:val="left"/>
              <w:rPr>
                <w:rFonts w:ascii="宋体" w:hAnsi="宋体" w:cs="宋体"/>
                <w:b/>
                <w:bCs/>
                <w:color w:val="000000"/>
                <w:kern w:val="0"/>
                <w:sz w:val="20"/>
                <w:szCs w:val="20"/>
                <w:highlight w:val="none"/>
              </w:rPr>
            </w:pPr>
          </w:p>
        </w:tc>
        <w:tc>
          <w:tcPr>
            <w:tcW w:w="2107" w:type="dxa"/>
            <w:vMerge w:val="continue"/>
            <w:tcBorders>
              <w:top w:val="single" w:color="auto" w:sz="8" w:space="0"/>
              <w:left w:val="single" w:color="auto" w:sz="4" w:space="0"/>
              <w:bottom w:val="single" w:color="auto" w:sz="4" w:space="0"/>
              <w:right w:val="single" w:color="auto" w:sz="4" w:space="0"/>
            </w:tcBorders>
            <w:noWrap/>
            <w:vAlign w:val="center"/>
          </w:tcPr>
          <w:p w14:paraId="00ADD1A0">
            <w:pPr>
              <w:widowControl/>
              <w:jc w:val="left"/>
              <w:rPr>
                <w:rFonts w:ascii="宋体" w:hAnsi="宋体" w:cs="宋体"/>
                <w:b/>
                <w:bCs/>
                <w:color w:val="000000"/>
                <w:kern w:val="0"/>
                <w:sz w:val="20"/>
                <w:szCs w:val="20"/>
                <w:highlight w:val="none"/>
              </w:rPr>
            </w:pPr>
          </w:p>
        </w:tc>
        <w:tc>
          <w:tcPr>
            <w:tcW w:w="658" w:type="dxa"/>
            <w:vMerge w:val="continue"/>
            <w:tcBorders>
              <w:top w:val="single" w:color="auto" w:sz="8" w:space="0"/>
              <w:left w:val="single" w:color="auto" w:sz="4" w:space="0"/>
              <w:bottom w:val="single" w:color="auto" w:sz="4" w:space="0"/>
              <w:right w:val="single" w:color="auto" w:sz="4" w:space="0"/>
            </w:tcBorders>
            <w:noWrap/>
            <w:vAlign w:val="center"/>
          </w:tcPr>
          <w:p w14:paraId="184D5F94">
            <w:pPr>
              <w:widowControl/>
              <w:jc w:val="left"/>
              <w:rPr>
                <w:rFonts w:ascii="宋体" w:hAnsi="宋体" w:cs="宋体"/>
                <w:b/>
                <w:bCs/>
                <w:color w:val="000000"/>
                <w:kern w:val="0"/>
                <w:sz w:val="20"/>
                <w:szCs w:val="20"/>
                <w:highlight w:val="none"/>
              </w:rPr>
            </w:pPr>
          </w:p>
        </w:tc>
        <w:tc>
          <w:tcPr>
            <w:tcW w:w="809" w:type="dxa"/>
            <w:vMerge w:val="continue"/>
            <w:tcBorders>
              <w:top w:val="single" w:color="auto" w:sz="8" w:space="0"/>
              <w:left w:val="single" w:color="auto" w:sz="4" w:space="0"/>
              <w:bottom w:val="single" w:color="auto" w:sz="4" w:space="0"/>
              <w:right w:val="single" w:color="auto" w:sz="4" w:space="0"/>
            </w:tcBorders>
            <w:noWrap/>
            <w:vAlign w:val="center"/>
          </w:tcPr>
          <w:p w14:paraId="758F32C0">
            <w:pPr>
              <w:widowControl/>
              <w:jc w:val="left"/>
              <w:rPr>
                <w:rFonts w:ascii="宋体" w:hAnsi="宋体" w:cs="宋体"/>
                <w:b/>
                <w:bCs/>
                <w:color w:val="000000"/>
                <w:kern w:val="0"/>
                <w:sz w:val="20"/>
                <w:szCs w:val="20"/>
                <w:highlight w:val="none"/>
              </w:rPr>
            </w:pPr>
          </w:p>
        </w:tc>
        <w:tc>
          <w:tcPr>
            <w:tcW w:w="791" w:type="dxa"/>
            <w:vMerge w:val="continue"/>
            <w:tcBorders>
              <w:top w:val="nil"/>
              <w:left w:val="single" w:color="auto" w:sz="4" w:space="0"/>
              <w:bottom w:val="single" w:color="auto" w:sz="4" w:space="0"/>
              <w:right w:val="single" w:color="auto" w:sz="4" w:space="0"/>
            </w:tcBorders>
            <w:noWrap/>
            <w:vAlign w:val="center"/>
          </w:tcPr>
          <w:p w14:paraId="4E237EE6">
            <w:pPr>
              <w:widowControl/>
              <w:jc w:val="left"/>
              <w:rPr>
                <w:rFonts w:ascii="宋体" w:hAnsi="宋体" w:cs="宋体"/>
                <w:b/>
                <w:bCs/>
                <w:color w:val="000000"/>
                <w:kern w:val="0"/>
                <w:sz w:val="20"/>
                <w:szCs w:val="20"/>
                <w:highlight w:val="none"/>
              </w:rPr>
            </w:pPr>
          </w:p>
        </w:tc>
        <w:tc>
          <w:tcPr>
            <w:tcW w:w="797" w:type="dxa"/>
            <w:vMerge w:val="continue"/>
            <w:tcBorders>
              <w:top w:val="nil"/>
              <w:left w:val="single" w:color="auto" w:sz="4" w:space="0"/>
              <w:bottom w:val="single" w:color="auto" w:sz="4" w:space="0"/>
              <w:right w:val="single" w:color="auto" w:sz="4" w:space="0"/>
            </w:tcBorders>
            <w:noWrap/>
            <w:vAlign w:val="center"/>
          </w:tcPr>
          <w:p w14:paraId="03FB1BEF">
            <w:pPr>
              <w:widowControl/>
              <w:jc w:val="left"/>
              <w:rPr>
                <w:rFonts w:ascii="宋体" w:hAnsi="宋体" w:cs="宋体"/>
                <w:b/>
                <w:bCs/>
                <w:color w:val="000000"/>
                <w:kern w:val="0"/>
                <w:sz w:val="20"/>
                <w:szCs w:val="20"/>
                <w:highlight w:val="none"/>
              </w:rPr>
            </w:pPr>
          </w:p>
        </w:tc>
        <w:tc>
          <w:tcPr>
            <w:tcW w:w="916" w:type="dxa"/>
            <w:tcBorders>
              <w:top w:val="nil"/>
              <w:left w:val="nil"/>
              <w:bottom w:val="single" w:color="auto" w:sz="4" w:space="0"/>
              <w:right w:val="single" w:color="auto" w:sz="8" w:space="0"/>
            </w:tcBorders>
            <w:noWrap/>
            <w:vAlign w:val="center"/>
          </w:tcPr>
          <w:p w14:paraId="069CCD26">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暂估价</w:t>
            </w:r>
          </w:p>
        </w:tc>
      </w:tr>
      <w:tr w14:paraId="5A7EBD1E">
        <w:tblPrEx>
          <w:tblCellMar>
            <w:top w:w="0" w:type="dxa"/>
            <w:left w:w="108" w:type="dxa"/>
            <w:bottom w:w="0" w:type="dxa"/>
            <w:right w:w="108" w:type="dxa"/>
          </w:tblCellMar>
        </w:tblPrEx>
        <w:trPr>
          <w:trHeight w:val="468" w:hRule="atLeast"/>
          <w:jc w:val="center"/>
        </w:trPr>
        <w:tc>
          <w:tcPr>
            <w:tcW w:w="546" w:type="dxa"/>
            <w:tcBorders>
              <w:top w:val="nil"/>
              <w:left w:val="single" w:color="auto" w:sz="8" w:space="0"/>
              <w:bottom w:val="single" w:color="auto" w:sz="4" w:space="0"/>
              <w:right w:val="single" w:color="auto" w:sz="4" w:space="0"/>
            </w:tcBorders>
            <w:noWrap/>
            <w:vAlign w:val="center"/>
          </w:tcPr>
          <w:p w14:paraId="476C89EE">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1581" w:type="dxa"/>
            <w:tcBorders>
              <w:top w:val="nil"/>
              <w:left w:val="nil"/>
              <w:bottom w:val="single" w:color="auto" w:sz="4" w:space="0"/>
              <w:right w:val="single" w:color="auto" w:sz="4" w:space="0"/>
            </w:tcBorders>
            <w:noWrap/>
            <w:vAlign w:val="center"/>
          </w:tcPr>
          <w:p w14:paraId="2C14662B">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1186" w:type="dxa"/>
            <w:tcBorders>
              <w:top w:val="nil"/>
              <w:left w:val="nil"/>
              <w:bottom w:val="single" w:color="auto" w:sz="4" w:space="0"/>
              <w:right w:val="single" w:color="auto" w:sz="4" w:space="0"/>
            </w:tcBorders>
            <w:noWrap/>
            <w:vAlign w:val="center"/>
          </w:tcPr>
          <w:p w14:paraId="35D22AB9">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2107" w:type="dxa"/>
            <w:tcBorders>
              <w:top w:val="nil"/>
              <w:left w:val="nil"/>
              <w:bottom w:val="single" w:color="auto" w:sz="4" w:space="0"/>
              <w:right w:val="single" w:color="auto" w:sz="4" w:space="0"/>
            </w:tcBorders>
            <w:noWrap/>
            <w:vAlign w:val="center"/>
          </w:tcPr>
          <w:p w14:paraId="2DB31DC6">
            <w:pPr>
              <w:widowControl/>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658" w:type="dxa"/>
            <w:tcBorders>
              <w:top w:val="nil"/>
              <w:left w:val="nil"/>
              <w:bottom w:val="single" w:color="auto" w:sz="4" w:space="0"/>
              <w:right w:val="single" w:color="auto" w:sz="4" w:space="0"/>
            </w:tcBorders>
            <w:noWrap/>
            <w:vAlign w:val="center"/>
          </w:tcPr>
          <w:p w14:paraId="183FEE94">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809" w:type="dxa"/>
            <w:tcBorders>
              <w:top w:val="nil"/>
              <w:left w:val="nil"/>
              <w:bottom w:val="single" w:color="auto" w:sz="4" w:space="0"/>
              <w:right w:val="single" w:color="auto" w:sz="4" w:space="0"/>
            </w:tcBorders>
            <w:noWrap/>
            <w:vAlign w:val="center"/>
          </w:tcPr>
          <w:p w14:paraId="51645026">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791" w:type="dxa"/>
            <w:tcBorders>
              <w:top w:val="nil"/>
              <w:left w:val="nil"/>
              <w:bottom w:val="single" w:color="auto" w:sz="4" w:space="0"/>
              <w:right w:val="single" w:color="auto" w:sz="4" w:space="0"/>
            </w:tcBorders>
            <w:noWrap/>
            <w:vAlign w:val="center"/>
          </w:tcPr>
          <w:p w14:paraId="52BF131C">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797" w:type="dxa"/>
            <w:tcBorders>
              <w:top w:val="nil"/>
              <w:left w:val="nil"/>
              <w:bottom w:val="single" w:color="auto" w:sz="4" w:space="0"/>
              <w:right w:val="single" w:color="auto" w:sz="4" w:space="0"/>
            </w:tcBorders>
            <w:noWrap/>
            <w:vAlign w:val="center"/>
          </w:tcPr>
          <w:p w14:paraId="41FE7AC8">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916" w:type="dxa"/>
            <w:tcBorders>
              <w:top w:val="nil"/>
              <w:left w:val="nil"/>
              <w:bottom w:val="single" w:color="auto" w:sz="4" w:space="0"/>
              <w:right w:val="single" w:color="auto" w:sz="8" w:space="0"/>
            </w:tcBorders>
            <w:noWrap/>
            <w:vAlign w:val="center"/>
          </w:tcPr>
          <w:p w14:paraId="5036635E">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r>
      <w:tr w14:paraId="4AF3239B">
        <w:tblPrEx>
          <w:tblCellMar>
            <w:top w:w="0" w:type="dxa"/>
            <w:left w:w="108" w:type="dxa"/>
            <w:bottom w:w="0" w:type="dxa"/>
            <w:right w:w="108" w:type="dxa"/>
          </w:tblCellMar>
        </w:tblPrEx>
        <w:trPr>
          <w:trHeight w:val="468" w:hRule="atLeast"/>
          <w:jc w:val="center"/>
        </w:trPr>
        <w:tc>
          <w:tcPr>
            <w:tcW w:w="546" w:type="dxa"/>
            <w:tcBorders>
              <w:top w:val="nil"/>
              <w:left w:val="single" w:color="auto" w:sz="8" w:space="0"/>
              <w:bottom w:val="single" w:color="auto" w:sz="4" w:space="0"/>
              <w:right w:val="single" w:color="auto" w:sz="4" w:space="0"/>
            </w:tcBorders>
            <w:noWrap/>
            <w:vAlign w:val="center"/>
          </w:tcPr>
          <w:p w14:paraId="7EA7DA79">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1581" w:type="dxa"/>
            <w:tcBorders>
              <w:top w:val="nil"/>
              <w:left w:val="nil"/>
              <w:bottom w:val="single" w:color="auto" w:sz="4" w:space="0"/>
              <w:right w:val="single" w:color="auto" w:sz="4" w:space="0"/>
            </w:tcBorders>
            <w:noWrap/>
            <w:vAlign w:val="center"/>
          </w:tcPr>
          <w:p w14:paraId="4A21235B">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1186" w:type="dxa"/>
            <w:tcBorders>
              <w:top w:val="nil"/>
              <w:left w:val="nil"/>
              <w:bottom w:val="single" w:color="auto" w:sz="4" w:space="0"/>
              <w:right w:val="single" w:color="auto" w:sz="4" w:space="0"/>
            </w:tcBorders>
            <w:noWrap/>
            <w:vAlign w:val="center"/>
          </w:tcPr>
          <w:p w14:paraId="448E1CFF">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2107" w:type="dxa"/>
            <w:tcBorders>
              <w:top w:val="nil"/>
              <w:left w:val="nil"/>
              <w:bottom w:val="single" w:color="auto" w:sz="4" w:space="0"/>
              <w:right w:val="single" w:color="auto" w:sz="4" w:space="0"/>
            </w:tcBorders>
            <w:noWrap/>
            <w:vAlign w:val="center"/>
          </w:tcPr>
          <w:p w14:paraId="6DE11D6B">
            <w:pPr>
              <w:widowControl/>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658" w:type="dxa"/>
            <w:tcBorders>
              <w:top w:val="nil"/>
              <w:left w:val="nil"/>
              <w:bottom w:val="single" w:color="auto" w:sz="4" w:space="0"/>
              <w:right w:val="single" w:color="auto" w:sz="4" w:space="0"/>
            </w:tcBorders>
            <w:noWrap/>
            <w:vAlign w:val="center"/>
          </w:tcPr>
          <w:p w14:paraId="1E0DDD1B">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809" w:type="dxa"/>
            <w:tcBorders>
              <w:top w:val="nil"/>
              <w:left w:val="nil"/>
              <w:bottom w:val="single" w:color="auto" w:sz="4" w:space="0"/>
              <w:right w:val="single" w:color="auto" w:sz="4" w:space="0"/>
            </w:tcBorders>
            <w:noWrap/>
            <w:vAlign w:val="center"/>
          </w:tcPr>
          <w:p w14:paraId="35B1BE70">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791" w:type="dxa"/>
            <w:tcBorders>
              <w:top w:val="nil"/>
              <w:left w:val="nil"/>
              <w:bottom w:val="single" w:color="auto" w:sz="4" w:space="0"/>
              <w:right w:val="single" w:color="auto" w:sz="4" w:space="0"/>
            </w:tcBorders>
            <w:noWrap/>
            <w:vAlign w:val="center"/>
          </w:tcPr>
          <w:p w14:paraId="3FA15B3D">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797" w:type="dxa"/>
            <w:tcBorders>
              <w:top w:val="nil"/>
              <w:left w:val="nil"/>
              <w:bottom w:val="single" w:color="auto" w:sz="4" w:space="0"/>
              <w:right w:val="single" w:color="auto" w:sz="4" w:space="0"/>
            </w:tcBorders>
            <w:noWrap/>
            <w:vAlign w:val="center"/>
          </w:tcPr>
          <w:p w14:paraId="5E2CBB25">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916" w:type="dxa"/>
            <w:tcBorders>
              <w:top w:val="nil"/>
              <w:left w:val="nil"/>
              <w:bottom w:val="single" w:color="auto" w:sz="4" w:space="0"/>
              <w:right w:val="single" w:color="auto" w:sz="8" w:space="0"/>
            </w:tcBorders>
            <w:noWrap/>
            <w:vAlign w:val="center"/>
          </w:tcPr>
          <w:p w14:paraId="6DE5517F">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r>
      <w:tr w14:paraId="47FD3083">
        <w:tblPrEx>
          <w:tblCellMar>
            <w:top w:w="0" w:type="dxa"/>
            <w:left w:w="108" w:type="dxa"/>
            <w:bottom w:w="0" w:type="dxa"/>
            <w:right w:w="108" w:type="dxa"/>
          </w:tblCellMar>
        </w:tblPrEx>
        <w:trPr>
          <w:trHeight w:val="468" w:hRule="atLeast"/>
          <w:jc w:val="center"/>
        </w:trPr>
        <w:tc>
          <w:tcPr>
            <w:tcW w:w="546" w:type="dxa"/>
            <w:tcBorders>
              <w:top w:val="nil"/>
              <w:left w:val="single" w:color="auto" w:sz="8" w:space="0"/>
              <w:bottom w:val="single" w:color="auto" w:sz="4" w:space="0"/>
              <w:right w:val="single" w:color="auto" w:sz="4" w:space="0"/>
            </w:tcBorders>
            <w:noWrap/>
            <w:vAlign w:val="center"/>
          </w:tcPr>
          <w:p w14:paraId="37267342">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1581" w:type="dxa"/>
            <w:tcBorders>
              <w:top w:val="nil"/>
              <w:left w:val="nil"/>
              <w:bottom w:val="single" w:color="auto" w:sz="4" w:space="0"/>
              <w:right w:val="single" w:color="auto" w:sz="4" w:space="0"/>
            </w:tcBorders>
            <w:noWrap/>
            <w:vAlign w:val="center"/>
          </w:tcPr>
          <w:p w14:paraId="746080FF">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1186" w:type="dxa"/>
            <w:tcBorders>
              <w:top w:val="nil"/>
              <w:left w:val="nil"/>
              <w:bottom w:val="single" w:color="auto" w:sz="4" w:space="0"/>
              <w:right w:val="single" w:color="auto" w:sz="4" w:space="0"/>
            </w:tcBorders>
            <w:noWrap/>
            <w:vAlign w:val="center"/>
          </w:tcPr>
          <w:p w14:paraId="0AD29579">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2107" w:type="dxa"/>
            <w:tcBorders>
              <w:top w:val="nil"/>
              <w:left w:val="nil"/>
              <w:bottom w:val="single" w:color="auto" w:sz="4" w:space="0"/>
              <w:right w:val="single" w:color="auto" w:sz="4" w:space="0"/>
            </w:tcBorders>
            <w:noWrap/>
            <w:vAlign w:val="center"/>
          </w:tcPr>
          <w:p w14:paraId="0C1735B6">
            <w:pPr>
              <w:widowControl/>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658" w:type="dxa"/>
            <w:tcBorders>
              <w:top w:val="nil"/>
              <w:left w:val="nil"/>
              <w:bottom w:val="single" w:color="auto" w:sz="4" w:space="0"/>
              <w:right w:val="single" w:color="auto" w:sz="4" w:space="0"/>
            </w:tcBorders>
            <w:noWrap/>
            <w:vAlign w:val="center"/>
          </w:tcPr>
          <w:p w14:paraId="4627EDEF">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809" w:type="dxa"/>
            <w:tcBorders>
              <w:top w:val="nil"/>
              <w:left w:val="nil"/>
              <w:bottom w:val="single" w:color="auto" w:sz="4" w:space="0"/>
              <w:right w:val="single" w:color="auto" w:sz="4" w:space="0"/>
            </w:tcBorders>
            <w:noWrap/>
            <w:vAlign w:val="center"/>
          </w:tcPr>
          <w:p w14:paraId="5FC9AA0F">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791" w:type="dxa"/>
            <w:tcBorders>
              <w:top w:val="nil"/>
              <w:left w:val="nil"/>
              <w:bottom w:val="single" w:color="auto" w:sz="4" w:space="0"/>
              <w:right w:val="single" w:color="auto" w:sz="4" w:space="0"/>
            </w:tcBorders>
            <w:noWrap/>
            <w:vAlign w:val="center"/>
          </w:tcPr>
          <w:p w14:paraId="5F719D5B">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797" w:type="dxa"/>
            <w:tcBorders>
              <w:top w:val="nil"/>
              <w:left w:val="nil"/>
              <w:bottom w:val="single" w:color="auto" w:sz="4" w:space="0"/>
              <w:right w:val="single" w:color="auto" w:sz="4" w:space="0"/>
            </w:tcBorders>
            <w:noWrap/>
            <w:vAlign w:val="center"/>
          </w:tcPr>
          <w:p w14:paraId="4E164B46">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916" w:type="dxa"/>
            <w:tcBorders>
              <w:top w:val="nil"/>
              <w:left w:val="nil"/>
              <w:bottom w:val="single" w:color="auto" w:sz="4" w:space="0"/>
              <w:right w:val="single" w:color="auto" w:sz="8" w:space="0"/>
            </w:tcBorders>
            <w:noWrap/>
            <w:vAlign w:val="center"/>
          </w:tcPr>
          <w:p w14:paraId="100350C3">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r>
      <w:tr w14:paraId="023BC35A">
        <w:tblPrEx>
          <w:tblCellMar>
            <w:top w:w="0" w:type="dxa"/>
            <w:left w:w="108" w:type="dxa"/>
            <w:bottom w:w="0" w:type="dxa"/>
            <w:right w:w="108" w:type="dxa"/>
          </w:tblCellMar>
        </w:tblPrEx>
        <w:trPr>
          <w:trHeight w:val="468" w:hRule="atLeast"/>
          <w:jc w:val="center"/>
        </w:trPr>
        <w:tc>
          <w:tcPr>
            <w:tcW w:w="546" w:type="dxa"/>
            <w:tcBorders>
              <w:top w:val="nil"/>
              <w:left w:val="single" w:color="auto" w:sz="8" w:space="0"/>
              <w:bottom w:val="single" w:color="auto" w:sz="4" w:space="0"/>
              <w:right w:val="single" w:color="auto" w:sz="4" w:space="0"/>
            </w:tcBorders>
            <w:noWrap/>
            <w:vAlign w:val="center"/>
          </w:tcPr>
          <w:p w14:paraId="5B36C094">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1581" w:type="dxa"/>
            <w:tcBorders>
              <w:top w:val="nil"/>
              <w:left w:val="nil"/>
              <w:bottom w:val="single" w:color="auto" w:sz="4" w:space="0"/>
              <w:right w:val="single" w:color="auto" w:sz="4" w:space="0"/>
            </w:tcBorders>
            <w:noWrap/>
            <w:vAlign w:val="center"/>
          </w:tcPr>
          <w:p w14:paraId="7599ACA3">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1186" w:type="dxa"/>
            <w:tcBorders>
              <w:top w:val="nil"/>
              <w:left w:val="nil"/>
              <w:bottom w:val="single" w:color="auto" w:sz="4" w:space="0"/>
              <w:right w:val="single" w:color="auto" w:sz="4" w:space="0"/>
            </w:tcBorders>
            <w:noWrap/>
            <w:vAlign w:val="center"/>
          </w:tcPr>
          <w:p w14:paraId="1B4BBB70">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2107" w:type="dxa"/>
            <w:tcBorders>
              <w:top w:val="nil"/>
              <w:left w:val="nil"/>
              <w:bottom w:val="single" w:color="auto" w:sz="4" w:space="0"/>
              <w:right w:val="single" w:color="auto" w:sz="4" w:space="0"/>
            </w:tcBorders>
            <w:noWrap/>
            <w:vAlign w:val="center"/>
          </w:tcPr>
          <w:p w14:paraId="3C9FCF84">
            <w:pPr>
              <w:widowControl/>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658" w:type="dxa"/>
            <w:tcBorders>
              <w:top w:val="nil"/>
              <w:left w:val="nil"/>
              <w:bottom w:val="single" w:color="auto" w:sz="4" w:space="0"/>
              <w:right w:val="single" w:color="auto" w:sz="4" w:space="0"/>
            </w:tcBorders>
            <w:noWrap/>
            <w:vAlign w:val="center"/>
          </w:tcPr>
          <w:p w14:paraId="6F56BF8D">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809" w:type="dxa"/>
            <w:tcBorders>
              <w:top w:val="nil"/>
              <w:left w:val="nil"/>
              <w:bottom w:val="single" w:color="auto" w:sz="4" w:space="0"/>
              <w:right w:val="single" w:color="auto" w:sz="4" w:space="0"/>
            </w:tcBorders>
            <w:noWrap/>
            <w:vAlign w:val="center"/>
          </w:tcPr>
          <w:p w14:paraId="7BF7300F">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791" w:type="dxa"/>
            <w:tcBorders>
              <w:top w:val="nil"/>
              <w:left w:val="nil"/>
              <w:bottom w:val="single" w:color="auto" w:sz="4" w:space="0"/>
              <w:right w:val="single" w:color="auto" w:sz="4" w:space="0"/>
            </w:tcBorders>
            <w:noWrap/>
            <w:vAlign w:val="center"/>
          </w:tcPr>
          <w:p w14:paraId="522B2789">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797" w:type="dxa"/>
            <w:tcBorders>
              <w:top w:val="nil"/>
              <w:left w:val="nil"/>
              <w:bottom w:val="single" w:color="auto" w:sz="4" w:space="0"/>
              <w:right w:val="single" w:color="auto" w:sz="4" w:space="0"/>
            </w:tcBorders>
            <w:noWrap/>
            <w:vAlign w:val="center"/>
          </w:tcPr>
          <w:p w14:paraId="3EDE365C">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916" w:type="dxa"/>
            <w:tcBorders>
              <w:top w:val="nil"/>
              <w:left w:val="nil"/>
              <w:bottom w:val="single" w:color="auto" w:sz="4" w:space="0"/>
              <w:right w:val="single" w:color="auto" w:sz="8" w:space="0"/>
            </w:tcBorders>
            <w:noWrap/>
            <w:vAlign w:val="center"/>
          </w:tcPr>
          <w:p w14:paraId="491ACFBA">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r>
      <w:tr w14:paraId="202DD0FB">
        <w:tblPrEx>
          <w:tblCellMar>
            <w:top w:w="0" w:type="dxa"/>
            <w:left w:w="108" w:type="dxa"/>
            <w:bottom w:w="0" w:type="dxa"/>
            <w:right w:w="108" w:type="dxa"/>
          </w:tblCellMar>
        </w:tblPrEx>
        <w:trPr>
          <w:trHeight w:val="468" w:hRule="atLeast"/>
          <w:jc w:val="center"/>
        </w:trPr>
        <w:tc>
          <w:tcPr>
            <w:tcW w:w="546" w:type="dxa"/>
            <w:tcBorders>
              <w:top w:val="nil"/>
              <w:left w:val="single" w:color="auto" w:sz="8" w:space="0"/>
              <w:bottom w:val="single" w:color="auto" w:sz="4" w:space="0"/>
              <w:right w:val="single" w:color="auto" w:sz="4" w:space="0"/>
            </w:tcBorders>
            <w:noWrap/>
            <w:vAlign w:val="center"/>
          </w:tcPr>
          <w:p w14:paraId="03478FC4">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1581" w:type="dxa"/>
            <w:tcBorders>
              <w:top w:val="nil"/>
              <w:left w:val="nil"/>
              <w:bottom w:val="single" w:color="auto" w:sz="4" w:space="0"/>
              <w:right w:val="single" w:color="auto" w:sz="4" w:space="0"/>
            </w:tcBorders>
            <w:noWrap/>
            <w:vAlign w:val="center"/>
          </w:tcPr>
          <w:p w14:paraId="6626AD65">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1186" w:type="dxa"/>
            <w:tcBorders>
              <w:top w:val="nil"/>
              <w:left w:val="nil"/>
              <w:bottom w:val="single" w:color="auto" w:sz="4" w:space="0"/>
              <w:right w:val="single" w:color="auto" w:sz="4" w:space="0"/>
            </w:tcBorders>
            <w:noWrap/>
            <w:vAlign w:val="center"/>
          </w:tcPr>
          <w:p w14:paraId="0B45304E">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2107" w:type="dxa"/>
            <w:tcBorders>
              <w:top w:val="nil"/>
              <w:left w:val="nil"/>
              <w:bottom w:val="single" w:color="auto" w:sz="4" w:space="0"/>
              <w:right w:val="single" w:color="auto" w:sz="4" w:space="0"/>
            </w:tcBorders>
            <w:noWrap/>
            <w:vAlign w:val="center"/>
          </w:tcPr>
          <w:p w14:paraId="34DDBB95">
            <w:pPr>
              <w:widowControl/>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658" w:type="dxa"/>
            <w:tcBorders>
              <w:top w:val="nil"/>
              <w:left w:val="nil"/>
              <w:bottom w:val="single" w:color="auto" w:sz="4" w:space="0"/>
              <w:right w:val="single" w:color="auto" w:sz="4" w:space="0"/>
            </w:tcBorders>
            <w:noWrap/>
            <w:vAlign w:val="center"/>
          </w:tcPr>
          <w:p w14:paraId="0EC41C0E">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809" w:type="dxa"/>
            <w:tcBorders>
              <w:top w:val="nil"/>
              <w:left w:val="nil"/>
              <w:bottom w:val="single" w:color="auto" w:sz="4" w:space="0"/>
              <w:right w:val="single" w:color="auto" w:sz="4" w:space="0"/>
            </w:tcBorders>
            <w:noWrap/>
            <w:vAlign w:val="center"/>
          </w:tcPr>
          <w:p w14:paraId="4B068C03">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791" w:type="dxa"/>
            <w:tcBorders>
              <w:top w:val="nil"/>
              <w:left w:val="nil"/>
              <w:bottom w:val="single" w:color="auto" w:sz="4" w:space="0"/>
              <w:right w:val="single" w:color="auto" w:sz="4" w:space="0"/>
            </w:tcBorders>
            <w:noWrap/>
            <w:vAlign w:val="center"/>
          </w:tcPr>
          <w:p w14:paraId="04B76EEC">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797" w:type="dxa"/>
            <w:tcBorders>
              <w:top w:val="nil"/>
              <w:left w:val="nil"/>
              <w:bottom w:val="single" w:color="auto" w:sz="4" w:space="0"/>
              <w:right w:val="single" w:color="auto" w:sz="4" w:space="0"/>
            </w:tcBorders>
            <w:noWrap/>
            <w:vAlign w:val="center"/>
          </w:tcPr>
          <w:p w14:paraId="6E84CED4">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916" w:type="dxa"/>
            <w:tcBorders>
              <w:top w:val="nil"/>
              <w:left w:val="nil"/>
              <w:bottom w:val="single" w:color="auto" w:sz="4" w:space="0"/>
              <w:right w:val="single" w:color="auto" w:sz="8" w:space="0"/>
            </w:tcBorders>
            <w:noWrap/>
            <w:vAlign w:val="center"/>
          </w:tcPr>
          <w:p w14:paraId="6844188A">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r>
      <w:tr w14:paraId="03037FE7">
        <w:tblPrEx>
          <w:tblCellMar>
            <w:top w:w="0" w:type="dxa"/>
            <w:left w:w="108" w:type="dxa"/>
            <w:bottom w:w="0" w:type="dxa"/>
            <w:right w:w="108" w:type="dxa"/>
          </w:tblCellMar>
        </w:tblPrEx>
        <w:trPr>
          <w:trHeight w:val="468" w:hRule="atLeast"/>
          <w:jc w:val="center"/>
        </w:trPr>
        <w:tc>
          <w:tcPr>
            <w:tcW w:w="546" w:type="dxa"/>
            <w:tcBorders>
              <w:top w:val="nil"/>
              <w:left w:val="single" w:color="auto" w:sz="8" w:space="0"/>
              <w:bottom w:val="single" w:color="auto" w:sz="4" w:space="0"/>
              <w:right w:val="single" w:color="auto" w:sz="4" w:space="0"/>
            </w:tcBorders>
            <w:noWrap/>
            <w:vAlign w:val="center"/>
          </w:tcPr>
          <w:p w14:paraId="60AFE41E">
            <w:pPr>
              <w:widowControl/>
              <w:jc w:val="center"/>
              <w:rPr>
                <w:rFonts w:ascii="宋体" w:hAnsi="宋体" w:cs="宋体"/>
                <w:color w:val="000000"/>
                <w:kern w:val="0"/>
                <w:sz w:val="18"/>
                <w:szCs w:val="18"/>
                <w:highlight w:val="none"/>
              </w:rPr>
            </w:pPr>
          </w:p>
        </w:tc>
        <w:tc>
          <w:tcPr>
            <w:tcW w:w="1581" w:type="dxa"/>
            <w:tcBorders>
              <w:top w:val="nil"/>
              <w:left w:val="nil"/>
              <w:bottom w:val="single" w:color="auto" w:sz="4" w:space="0"/>
              <w:right w:val="single" w:color="auto" w:sz="4" w:space="0"/>
            </w:tcBorders>
            <w:noWrap/>
            <w:vAlign w:val="center"/>
          </w:tcPr>
          <w:p w14:paraId="2D8C1BC2">
            <w:pPr>
              <w:widowControl/>
              <w:jc w:val="center"/>
              <w:rPr>
                <w:rFonts w:ascii="宋体" w:hAnsi="宋体" w:cs="宋体"/>
                <w:color w:val="000000"/>
                <w:kern w:val="0"/>
                <w:sz w:val="18"/>
                <w:szCs w:val="18"/>
                <w:highlight w:val="none"/>
              </w:rPr>
            </w:pPr>
          </w:p>
        </w:tc>
        <w:tc>
          <w:tcPr>
            <w:tcW w:w="1186" w:type="dxa"/>
            <w:tcBorders>
              <w:top w:val="nil"/>
              <w:left w:val="nil"/>
              <w:bottom w:val="single" w:color="auto" w:sz="4" w:space="0"/>
              <w:right w:val="single" w:color="auto" w:sz="4" w:space="0"/>
            </w:tcBorders>
            <w:noWrap/>
            <w:vAlign w:val="center"/>
          </w:tcPr>
          <w:p w14:paraId="04014885">
            <w:pPr>
              <w:widowControl/>
              <w:jc w:val="center"/>
              <w:rPr>
                <w:rFonts w:ascii="宋体" w:hAnsi="宋体" w:cs="宋体"/>
                <w:color w:val="000000"/>
                <w:kern w:val="0"/>
                <w:sz w:val="18"/>
                <w:szCs w:val="18"/>
                <w:highlight w:val="none"/>
              </w:rPr>
            </w:pPr>
          </w:p>
        </w:tc>
        <w:tc>
          <w:tcPr>
            <w:tcW w:w="2107" w:type="dxa"/>
            <w:tcBorders>
              <w:top w:val="nil"/>
              <w:left w:val="nil"/>
              <w:bottom w:val="single" w:color="auto" w:sz="4" w:space="0"/>
              <w:right w:val="single" w:color="auto" w:sz="4" w:space="0"/>
            </w:tcBorders>
            <w:noWrap/>
            <w:vAlign w:val="center"/>
          </w:tcPr>
          <w:p w14:paraId="597EAB89">
            <w:pPr>
              <w:widowControl/>
              <w:jc w:val="left"/>
              <w:rPr>
                <w:rFonts w:ascii="宋体" w:hAnsi="宋体" w:cs="宋体"/>
                <w:color w:val="000000"/>
                <w:kern w:val="0"/>
                <w:sz w:val="18"/>
                <w:szCs w:val="18"/>
                <w:highlight w:val="none"/>
              </w:rPr>
            </w:pPr>
          </w:p>
        </w:tc>
        <w:tc>
          <w:tcPr>
            <w:tcW w:w="658" w:type="dxa"/>
            <w:tcBorders>
              <w:top w:val="nil"/>
              <w:left w:val="nil"/>
              <w:bottom w:val="single" w:color="auto" w:sz="4" w:space="0"/>
              <w:right w:val="single" w:color="auto" w:sz="4" w:space="0"/>
            </w:tcBorders>
            <w:noWrap/>
            <w:vAlign w:val="center"/>
          </w:tcPr>
          <w:p w14:paraId="617AB837">
            <w:pPr>
              <w:widowControl/>
              <w:jc w:val="center"/>
              <w:rPr>
                <w:rFonts w:ascii="宋体" w:hAnsi="宋体" w:cs="宋体"/>
                <w:color w:val="000000"/>
                <w:kern w:val="0"/>
                <w:sz w:val="18"/>
                <w:szCs w:val="18"/>
                <w:highlight w:val="none"/>
              </w:rPr>
            </w:pPr>
          </w:p>
        </w:tc>
        <w:tc>
          <w:tcPr>
            <w:tcW w:w="809" w:type="dxa"/>
            <w:tcBorders>
              <w:top w:val="nil"/>
              <w:left w:val="nil"/>
              <w:bottom w:val="single" w:color="auto" w:sz="4" w:space="0"/>
              <w:right w:val="single" w:color="auto" w:sz="4" w:space="0"/>
            </w:tcBorders>
            <w:noWrap/>
            <w:vAlign w:val="center"/>
          </w:tcPr>
          <w:p w14:paraId="6C2FF607">
            <w:pPr>
              <w:widowControl/>
              <w:jc w:val="right"/>
              <w:rPr>
                <w:rFonts w:ascii="宋体" w:hAnsi="宋体" w:cs="宋体"/>
                <w:color w:val="000000"/>
                <w:kern w:val="0"/>
                <w:sz w:val="18"/>
                <w:szCs w:val="18"/>
                <w:highlight w:val="none"/>
              </w:rPr>
            </w:pPr>
          </w:p>
        </w:tc>
        <w:tc>
          <w:tcPr>
            <w:tcW w:w="791" w:type="dxa"/>
            <w:tcBorders>
              <w:top w:val="nil"/>
              <w:left w:val="nil"/>
              <w:bottom w:val="single" w:color="auto" w:sz="4" w:space="0"/>
              <w:right w:val="single" w:color="auto" w:sz="4" w:space="0"/>
            </w:tcBorders>
            <w:noWrap/>
            <w:vAlign w:val="center"/>
          </w:tcPr>
          <w:p w14:paraId="5AA6BB50">
            <w:pPr>
              <w:widowControl/>
              <w:jc w:val="right"/>
              <w:rPr>
                <w:rFonts w:ascii="宋体" w:hAnsi="宋体" w:cs="宋体"/>
                <w:color w:val="000000"/>
                <w:kern w:val="0"/>
                <w:sz w:val="18"/>
                <w:szCs w:val="18"/>
                <w:highlight w:val="none"/>
              </w:rPr>
            </w:pPr>
          </w:p>
        </w:tc>
        <w:tc>
          <w:tcPr>
            <w:tcW w:w="797" w:type="dxa"/>
            <w:tcBorders>
              <w:top w:val="nil"/>
              <w:left w:val="nil"/>
              <w:bottom w:val="single" w:color="auto" w:sz="4" w:space="0"/>
              <w:right w:val="single" w:color="auto" w:sz="4" w:space="0"/>
            </w:tcBorders>
            <w:noWrap/>
            <w:vAlign w:val="center"/>
          </w:tcPr>
          <w:p w14:paraId="547D9FF4">
            <w:pPr>
              <w:widowControl/>
              <w:jc w:val="right"/>
              <w:rPr>
                <w:rFonts w:ascii="宋体" w:hAnsi="宋体" w:cs="宋体"/>
                <w:color w:val="000000"/>
                <w:kern w:val="0"/>
                <w:sz w:val="18"/>
                <w:szCs w:val="18"/>
                <w:highlight w:val="none"/>
              </w:rPr>
            </w:pPr>
          </w:p>
        </w:tc>
        <w:tc>
          <w:tcPr>
            <w:tcW w:w="916" w:type="dxa"/>
            <w:tcBorders>
              <w:top w:val="nil"/>
              <w:left w:val="nil"/>
              <w:bottom w:val="single" w:color="auto" w:sz="4" w:space="0"/>
              <w:right w:val="single" w:color="auto" w:sz="8" w:space="0"/>
            </w:tcBorders>
            <w:noWrap/>
            <w:vAlign w:val="center"/>
          </w:tcPr>
          <w:p w14:paraId="2B0B1BD1">
            <w:pPr>
              <w:widowControl/>
              <w:jc w:val="right"/>
              <w:rPr>
                <w:rFonts w:ascii="宋体" w:hAnsi="宋体" w:cs="宋体"/>
                <w:color w:val="000000"/>
                <w:kern w:val="0"/>
                <w:sz w:val="18"/>
                <w:szCs w:val="18"/>
                <w:highlight w:val="none"/>
              </w:rPr>
            </w:pPr>
          </w:p>
        </w:tc>
      </w:tr>
      <w:tr w14:paraId="0E4A245D">
        <w:tblPrEx>
          <w:tblCellMar>
            <w:top w:w="0" w:type="dxa"/>
            <w:left w:w="108" w:type="dxa"/>
            <w:bottom w:w="0" w:type="dxa"/>
            <w:right w:w="108" w:type="dxa"/>
          </w:tblCellMar>
        </w:tblPrEx>
        <w:trPr>
          <w:trHeight w:val="468" w:hRule="atLeast"/>
          <w:jc w:val="center"/>
        </w:trPr>
        <w:tc>
          <w:tcPr>
            <w:tcW w:w="546" w:type="dxa"/>
            <w:tcBorders>
              <w:top w:val="nil"/>
              <w:left w:val="single" w:color="auto" w:sz="8" w:space="0"/>
              <w:bottom w:val="single" w:color="auto" w:sz="4" w:space="0"/>
              <w:right w:val="single" w:color="auto" w:sz="4" w:space="0"/>
            </w:tcBorders>
            <w:noWrap/>
            <w:vAlign w:val="center"/>
          </w:tcPr>
          <w:p w14:paraId="68D8272B">
            <w:pPr>
              <w:widowControl/>
              <w:jc w:val="center"/>
              <w:rPr>
                <w:rFonts w:ascii="宋体" w:hAnsi="宋体" w:cs="宋体"/>
                <w:color w:val="000000"/>
                <w:kern w:val="0"/>
                <w:sz w:val="18"/>
                <w:szCs w:val="18"/>
                <w:highlight w:val="none"/>
              </w:rPr>
            </w:pPr>
          </w:p>
        </w:tc>
        <w:tc>
          <w:tcPr>
            <w:tcW w:w="1581" w:type="dxa"/>
            <w:tcBorders>
              <w:top w:val="nil"/>
              <w:left w:val="nil"/>
              <w:bottom w:val="single" w:color="auto" w:sz="4" w:space="0"/>
              <w:right w:val="single" w:color="auto" w:sz="4" w:space="0"/>
            </w:tcBorders>
            <w:noWrap/>
            <w:vAlign w:val="center"/>
          </w:tcPr>
          <w:p w14:paraId="6D9A90EC">
            <w:pPr>
              <w:widowControl/>
              <w:jc w:val="center"/>
              <w:rPr>
                <w:rFonts w:ascii="宋体" w:hAnsi="宋体" w:cs="宋体"/>
                <w:color w:val="000000"/>
                <w:kern w:val="0"/>
                <w:sz w:val="18"/>
                <w:szCs w:val="18"/>
                <w:highlight w:val="none"/>
              </w:rPr>
            </w:pPr>
          </w:p>
        </w:tc>
        <w:tc>
          <w:tcPr>
            <w:tcW w:w="1186" w:type="dxa"/>
            <w:tcBorders>
              <w:top w:val="nil"/>
              <w:left w:val="nil"/>
              <w:bottom w:val="single" w:color="auto" w:sz="4" w:space="0"/>
              <w:right w:val="single" w:color="auto" w:sz="4" w:space="0"/>
            </w:tcBorders>
            <w:noWrap/>
            <w:vAlign w:val="center"/>
          </w:tcPr>
          <w:p w14:paraId="27FA44F5">
            <w:pPr>
              <w:widowControl/>
              <w:jc w:val="center"/>
              <w:rPr>
                <w:rFonts w:ascii="宋体" w:hAnsi="宋体" w:cs="宋体"/>
                <w:color w:val="000000"/>
                <w:kern w:val="0"/>
                <w:sz w:val="18"/>
                <w:szCs w:val="18"/>
                <w:highlight w:val="none"/>
              </w:rPr>
            </w:pPr>
          </w:p>
        </w:tc>
        <w:tc>
          <w:tcPr>
            <w:tcW w:w="2107" w:type="dxa"/>
            <w:tcBorders>
              <w:top w:val="nil"/>
              <w:left w:val="nil"/>
              <w:bottom w:val="single" w:color="auto" w:sz="4" w:space="0"/>
              <w:right w:val="single" w:color="auto" w:sz="4" w:space="0"/>
            </w:tcBorders>
            <w:noWrap/>
            <w:vAlign w:val="center"/>
          </w:tcPr>
          <w:p w14:paraId="62439469">
            <w:pPr>
              <w:widowControl/>
              <w:jc w:val="left"/>
              <w:rPr>
                <w:rFonts w:ascii="宋体" w:hAnsi="宋体" w:cs="宋体"/>
                <w:color w:val="000000"/>
                <w:kern w:val="0"/>
                <w:sz w:val="18"/>
                <w:szCs w:val="18"/>
                <w:highlight w:val="none"/>
              </w:rPr>
            </w:pPr>
          </w:p>
        </w:tc>
        <w:tc>
          <w:tcPr>
            <w:tcW w:w="658" w:type="dxa"/>
            <w:tcBorders>
              <w:top w:val="nil"/>
              <w:left w:val="nil"/>
              <w:bottom w:val="single" w:color="auto" w:sz="4" w:space="0"/>
              <w:right w:val="single" w:color="auto" w:sz="4" w:space="0"/>
            </w:tcBorders>
            <w:noWrap/>
            <w:vAlign w:val="center"/>
          </w:tcPr>
          <w:p w14:paraId="11EAABB1">
            <w:pPr>
              <w:widowControl/>
              <w:jc w:val="center"/>
              <w:rPr>
                <w:rFonts w:ascii="宋体" w:hAnsi="宋体" w:cs="宋体"/>
                <w:color w:val="000000"/>
                <w:kern w:val="0"/>
                <w:sz w:val="18"/>
                <w:szCs w:val="18"/>
                <w:highlight w:val="none"/>
              </w:rPr>
            </w:pPr>
          </w:p>
        </w:tc>
        <w:tc>
          <w:tcPr>
            <w:tcW w:w="809" w:type="dxa"/>
            <w:tcBorders>
              <w:top w:val="nil"/>
              <w:left w:val="nil"/>
              <w:bottom w:val="single" w:color="auto" w:sz="4" w:space="0"/>
              <w:right w:val="single" w:color="auto" w:sz="4" w:space="0"/>
            </w:tcBorders>
            <w:noWrap/>
            <w:vAlign w:val="center"/>
          </w:tcPr>
          <w:p w14:paraId="1D8A5445">
            <w:pPr>
              <w:widowControl/>
              <w:jc w:val="right"/>
              <w:rPr>
                <w:rFonts w:ascii="宋体" w:hAnsi="宋体" w:cs="宋体"/>
                <w:color w:val="000000"/>
                <w:kern w:val="0"/>
                <w:sz w:val="18"/>
                <w:szCs w:val="18"/>
                <w:highlight w:val="none"/>
              </w:rPr>
            </w:pPr>
          </w:p>
        </w:tc>
        <w:tc>
          <w:tcPr>
            <w:tcW w:w="791" w:type="dxa"/>
            <w:tcBorders>
              <w:top w:val="nil"/>
              <w:left w:val="nil"/>
              <w:bottom w:val="single" w:color="auto" w:sz="4" w:space="0"/>
              <w:right w:val="single" w:color="auto" w:sz="4" w:space="0"/>
            </w:tcBorders>
            <w:noWrap/>
            <w:vAlign w:val="center"/>
          </w:tcPr>
          <w:p w14:paraId="5C0B51A5">
            <w:pPr>
              <w:widowControl/>
              <w:jc w:val="right"/>
              <w:rPr>
                <w:rFonts w:ascii="宋体" w:hAnsi="宋体" w:cs="宋体"/>
                <w:color w:val="000000"/>
                <w:kern w:val="0"/>
                <w:sz w:val="18"/>
                <w:szCs w:val="18"/>
                <w:highlight w:val="none"/>
              </w:rPr>
            </w:pPr>
          </w:p>
        </w:tc>
        <w:tc>
          <w:tcPr>
            <w:tcW w:w="797" w:type="dxa"/>
            <w:tcBorders>
              <w:top w:val="nil"/>
              <w:left w:val="nil"/>
              <w:bottom w:val="single" w:color="auto" w:sz="4" w:space="0"/>
              <w:right w:val="single" w:color="auto" w:sz="4" w:space="0"/>
            </w:tcBorders>
            <w:noWrap/>
            <w:vAlign w:val="center"/>
          </w:tcPr>
          <w:p w14:paraId="3A534CA5">
            <w:pPr>
              <w:widowControl/>
              <w:jc w:val="right"/>
              <w:rPr>
                <w:rFonts w:ascii="宋体" w:hAnsi="宋体" w:cs="宋体"/>
                <w:color w:val="000000"/>
                <w:kern w:val="0"/>
                <w:sz w:val="18"/>
                <w:szCs w:val="18"/>
                <w:highlight w:val="none"/>
              </w:rPr>
            </w:pPr>
          </w:p>
        </w:tc>
        <w:tc>
          <w:tcPr>
            <w:tcW w:w="916" w:type="dxa"/>
            <w:tcBorders>
              <w:top w:val="nil"/>
              <w:left w:val="nil"/>
              <w:bottom w:val="single" w:color="auto" w:sz="4" w:space="0"/>
              <w:right w:val="single" w:color="auto" w:sz="8" w:space="0"/>
            </w:tcBorders>
            <w:noWrap/>
            <w:vAlign w:val="center"/>
          </w:tcPr>
          <w:p w14:paraId="4AFF3024">
            <w:pPr>
              <w:widowControl/>
              <w:jc w:val="right"/>
              <w:rPr>
                <w:rFonts w:ascii="宋体" w:hAnsi="宋体" w:cs="宋体"/>
                <w:color w:val="000000"/>
                <w:kern w:val="0"/>
                <w:sz w:val="18"/>
                <w:szCs w:val="18"/>
                <w:highlight w:val="none"/>
              </w:rPr>
            </w:pPr>
          </w:p>
        </w:tc>
      </w:tr>
      <w:tr w14:paraId="5BCF23FF">
        <w:tblPrEx>
          <w:tblCellMar>
            <w:top w:w="0" w:type="dxa"/>
            <w:left w:w="108" w:type="dxa"/>
            <w:bottom w:w="0" w:type="dxa"/>
            <w:right w:w="108" w:type="dxa"/>
          </w:tblCellMar>
        </w:tblPrEx>
        <w:trPr>
          <w:trHeight w:val="468" w:hRule="atLeast"/>
          <w:jc w:val="center"/>
        </w:trPr>
        <w:tc>
          <w:tcPr>
            <w:tcW w:w="546" w:type="dxa"/>
            <w:tcBorders>
              <w:top w:val="nil"/>
              <w:left w:val="single" w:color="auto" w:sz="8" w:space="0"/>
              <w:bottom w:val="single" w:color="auto" w:sz="4" w:space="0"/>
              <w:right w:val="single" w:color="auto" w:sz="4" w:space="0"/>
            </w:tcBorders>
            <w:noWrap/>
            <w:vAlign w:val="center"/>
          </w:tcPr>
          <w:p w14:paraId="51C63E16">
            <w:pPr>
              <w:widowControl/>
              <w:jc w:val="center"/>
              <w:rPr>
                <w:rFonts w:ascii="宋体" w:hAnsi="宋体" w:cs="宋体"/>
                <w:color w:val="000000"/>
                <w:kern w:val="0"/>
                <w:sz w:val="18"/>
                <w:szCs w:val="18"/>
                <w:highlight w:val="none"/>
              </w:rPr>
            </w:pPr>
          </w:p>
        </w:tc>
        <w:tc>
          <w:tcPr>
            <w:tcW w:w="1581" w:type="dxa"/>
            <w:tcBorders>
              <w:top w:val="nil"/>
              <w:left w:val="nil"/>
              <w:bottom w:val="single" w:color="auto" w:sz="4" w:space="0"/>
              <w:right w:val="single" w:color="auto" w:sz="4" w:space="0"/>
            </w:tcBorders>
            <w:noWrap/>
            <w:vAlign w:val="center"/>
          </w:tcPr>
          <w:p w14:paraId="13EA016D">
            <w:pPr>
              <w:widowControl/>
              <w:jc w:val="center"/>
              <w:rPr>
                <w:rFonts w:ascii="宋体" w:hAnsi="宋体" w:cs="宋体"/>
                <w:color w:val="000000"/>
                <w:kern w:val="0"/>
                <w:sz w:val="18"/>
                <w:szCs w:val="18"/>
                <w:highlight w:val="none"/>
              </w:rPr>
            </w:pPr>
          </w:p>
        </w:tc>
        <w:tc>
          <w:tcPr>
            <w:tcW w:w="1186" w:type="dxa"/>
            <w:tcBorders>
              <w:top w:val="nil"/>
              <w:left w:val="nil"/>
              <w:bottom w:val="single" w:color="auto" w:sz="4" w:space="0"/>
              <w:right w:val="single" w:color="auto" w:sz="4" w:space="0"/>
            </w:tcBorders>
            <w:noWrap/>
            <w:vAlign w:val="center"/>
          </w:tcPr>
          <w:p w14:paraId="2CCBA7E2">
            <w:pPr>
              <w:widowControl/>
              <w:jc w:val="center"/>
              <w:rPr>
                <w:rFonts w:ascii="宋体" w:hAnsi="宋体" w:cs="宋体"/>
                <w:color w:val="000000"/>
                <w:kern w:val="0"/>
                <w:sz w:val="18"/>
                <w:szCs w:val="18"/>
                <w:highlight w:val="none"/>
              </w:rPr>
            </w:pPr>
          </w:p>
        </w:tc>
        <w:tc>
          <w:tcPr>
            <w:tcW w:w="2107" w:type="dxa"/>
            <w:tcBorders>
              <w:top w:val="nil"/>
              <w:left w:val="nil"/>
              <w:bottom w:val="single" w:color="auto" w:sz="4" w:space="0"/>
              <w:right w:val="single" w:color="auto" w:sz="4" w:space="0"/>
            </w:tcBorders>
            <w:noWrap/>
            <w:vAlign w:val="center"/>
          </w:tcPr>
          <w:p w14:paraId="4ED5865D">
            <w:pPr>
              <w:widowControl/>
              <w:jc w:val="left"/>
              <w:rPr>
                <w:rFonts w:ascii="宋体" w:hAnsi="宋体" w:cs="宋体"/>
                <w:color w:val="000000"/>
                <w:kern w:val="0"/>
                <w:sz w:val="18"/>
                <w:szCs w:val="18"/>
                <w:highlight w:val="none"/>
              </w:rPr>
            </w:pPr>
          </w:p>
        </w:tc>
        <w:tc>
          <w:tcPr>
            <w:tcW w:w="658" w:type="dxa"/>
            <w:tcBorders>
              <w:top w:val="nil"/>
              <w:left w:val="nil"/>
              <w:bottom w:val="single" w:color="auto" w:sz="4" w:space="0"/>
              <w:right w:val="single" w:color="auto" w:sz="4" w:space="0"/>
            </w:tcBorders>
            <w:noWrap/>
            <w:vAlign w:val="center"/>
          </w:tcPr>
          <w:p w14:paraId="460B4170">
            <w:pPr>
              <w:widowControl/>
              <w:jc w:val="center"/>
              <w:rPr>
                <w:rFonts w:ascii="宋体" w:hAnsi="宋体" w:cs="宋体"/>
                <w:color w:val="000000"/>
                <w:kern w:val="0"/>
                <w:sz w:val="18"/>
                <w:szCs w:val="18"/>
                <w:highlight w:val="none"/>
              </w:rPr>
            </w:pPr>
          </w:p>
        </w:tc>
        <w:tc>
          <w:tcPr>
            <w:tcW w:w="809" w:type="dxa"/>
            <w:tcBorders>
              <w:top w:val="nil"/>
              <w:left w:val="nil"/>
              <w:bottom w:val="single" w:color="auto" w:sz="4" w:space="0"/>
              <w:right w:val="single" w:color="auto" w:sz="4" w:space="0"/>
            </w:tcBorders>
            <w:noWrap/>
            <w:vAlign w:val="center"/>
          </w:tcPr>
          <w:p w14:paraId="18AD26BA">
            <w:pPr>
              <w:widowControl/>
              <w:jc w:val="right"/>
              <w:rPr>
                <w:rFonts w:ascii="宋体" w:hAnsi="宋体" w:cs="宋体"/>
                <w:color w:val="000000"/>
                <w:kern w:val="0"/>
                <w:sz w:val="18"/>
                <w:szCs w:val="18"/>
                <w:highlight w:val="none"/>
              </w:rPr>
            </w:pPr>
          </w:p>
        </w:tc>
        <w:tc>
          <w:tcPr>
            <w:tcW w:w="791" w:type="dxa"/>
            <w:tcBorders>
              <w:top w:val="nil"/>
              <w:left w:val="nil"/>
              <w:bottom w:val="single" w:color="auto" w:sz="4" w:space="0"/>
              <w:right w:val="single" w:color="auto" w:sz="4" w:space="0"/>
            </w:tcBorders>
            <w:noWrap/>
            <w:vAlign w:val="center"/>
          </w:tcPr>
          <w:p w14:paraId="43DB10D6">
            <w:pPr>
              <w:widowControl/>
              <w:jc w:val="right"/>
              <w:rPr>
                <w:rFonts w:ascii="宋体" w:hAnsi="宋体" w:cs="宋体"/>
                <w:color w:val="000000"/>
                <w:kern w:val="0"/>
                <w:sz w:val="18"/>
                <w:szCs w:val="18"/>
                <w:highlight w:val="none"/>
              </w:rPr>
            </w:pPr>
          </w:p>
        </w:tc>
        <w:tc>
          <w:tcPr>
            <w:tcW w:w="797" w:type="dxa"/>
            <w:tcBorders>
              <w:top w:val="nil"/>
              <w:left w:val="nil"/>
              <w:bottom w:val="single" w:color="auto" w:sz="4" w:space="0"/>
              <w:right w:val="single" w:color="auto" w:sz="4" w:space="0"/>
            </w:tcBorders>
            <w:noWrap/>
            <w:vAlign w:val="center"/>
          </w:tcPr>
          <w:p w14:paraId="6A5AB138">
            <w:pPr>
              <w:widowControl/>
              <w:jc w:val="right"/>
              <w:rPr>
                <w:rFonts w:ascii="宋体" w:hAnsi="宋体" w:cs="宋体"/>
                <w:color w:val="000000"/>
                <w:kern w:val="0"/>
                <w:sz w:val="18"/>
                <w:szCs w:val="18"/>
                <w:highlight w:val="none"/>
              </w:rPr>
            </w:pPr>
          </w:p>
        </w:tc>
        <w:tc>
          <w:tcPr>
            <w:tcW w:w="916" w:type="dxa"/>
            <w:tcBorders>
              <w:top w:val="nil"/>
              <w:left w:val="nil"/>
              <w:bottom w:val="single" w:color="auto" w:sz="4" w:space="0"/>
              <w:right w:val="single" w:color="auto" w:sz="8" w:space="0"/>
            </w:tcBorders>
            <w:noWrap/>
            <w:vAlign w:val="center"/>
          </w:tcPr>
          <w:p w14:paraId="0D9F068B">
            <w:pPr>
              <w:widowControl/>
              <w:jc w:val="right"/>
              <w:rPr>
                <w:rFonts w:ascii="宋体" w:hAnsi="宋体" w:cs="宋体"/>
                <w:color w:val="000000"/>
                <w:kern w:val="0"/>
                <w:sz w:val="18"/>
                <w:szCs w:val="18"/>
                <w:highlight w:val="none"/>
              </w:rPr>
            </w:pPr>
          </w:p>
        </w:tc>
      </w:tr>
      <w:tr w14:paraId="118E2780">
        <w:tblPrEx>
          <w:tblCellMar>
            <w:top w:w="0" w:type="dxa"/>
            <w:left w:w="108" w:type="dxa"/>
            <w:bottom w:w="0" w:type="dxa"/>
            <w:right w:w="108" w:type="dxa"/>
          </w:tblCellMar>
        </w:tblPrEx>
        <w:trPr>
          <w:trHeight w:val="468" w:hRule="atLeast"/>
          <w:jc w:val="center"/>
        </w:trPr>
        <w:tc>
          <w:tcPr>
            <w:tcW w:w="546" w:type="dxa"/>
            <w:tcBorders>
              <w:top w:val="nil"/>
              <w:left w:val="single" w:color="auto" w:sz="8" w:space="0"/>
              <w:bottom w:val="single" w:color="auto" w:sz="4" w:space="0"/>
              <w:right w:val="single" w:color="auto" w:sz="4" w:space="0"/>
            </w:tcBorders>
            <w:noWrap/>
            <w:vAlign w:val="center"/>
          </w:tcPr>
          <w:p w14:paraId="6FFFF560">
            <w:pPr>
              <w:widowControl/>
              <w:jc w:val="center"/>
              <w:rPr>
                <w:rFonts w:ascii="宋体" w:hAnsi="宋体" w:cs="宋体"/>
                <w:color w:val="000000"/>
                <w:kern w:val="0"/>
                <w:sz w:val="18"/>
                <w:szCs w:val="18"/>
                <w:highlight w:val="none"/>
              </w:rPr>
            </w:pPr>
          </w:p>
        </w:tc>
        <w:tc>
          <w:tcPr>
            <w:tcW w:w="1581" w:type="dxa"/>
            <w:tcBorders>
              <w:top w:val="nil"/>
              <w:left w:val="nil"/>
              <w:bottom w:val="single" w:color="auto" w:sz="4" w:space="0"/>
              <w:right w:val="single" w:color="auto" w:sz="4" w:space="0"/>
            </w:tcBorders>
            <w:noWrap/>
            <w:vAlign w:val="center"/>
          </w:tcPr>
          <w:p w14:paraId="0F357C9E">
            <w:pPr>
              <w:widowControl/>
              <w:jc w:val="center"/>
              <w:rPr>
                <w:rFonts w:ascii="宋体" w:hAnsi="宋体" w:cs="宋体"/>
                <w:color w:val="000000"/>
                <w:kern w:val="0"/>
                <w:sz w:val="18"/>
                <w:szCs w:val="18"/>
                <w:highlight w:val="none"/>
              </w:rPr>
            </w:pPr>
          </w:p>
        </w:tc>
        <w:tc>
          <w:tcPr>
            <w:tcW w:w="1186" w:type="dxa"/>
            <w:tcBorders>
              <w:top w:val="nil"/>
              <w:left w:val="nil"/>
              <w:bottom w:val="single" w:color="auto" w:sz="4" w:space="0"/>
              <w:right w:val="single" w:color="auto" w:sz="4" w:space="0"/>
            </w:tcBorders>
            <w:noWrap/>
            <w:vAlign w:val="center"/>
          </w:tcPr>
          <w:p w14:paraId="3F20BB81">
            <w:pPr>
              <w:widowControl/>
              <w:jc w:val="center"/>
              <w:rPr>
                <w:rFonts w:ascii="宋体" w:hAnsi="宋体" w:cs="宋体"/>
                <w:color w:val="000000"/>
                <w:kern w:val="0"/>
                <w:sz w:val="18"/>
                <w:szCs w:val="18"/>
                <w:highlight w:val="none"/>
              </w:rPr>
            </w:pPr>
          </w:p>
        </w:tc>
        <w:tc>
          <w:tcPr>
            <w:tcW w:w="2107" w:type="dxa"/>
            <w:tcBorders>
              <w:top w:val="nil"/>
              <w:left w:val="nil"/>
              <w:bottom w:val="single" w:color="auto" w:sz="4" w:space="0"/>
              <w:right w:val="single" w:color="auto" w:sz="4" w:space="0"/>
            </w:tcBorders>
            <w:noWrap/>
            <w:vAlign w:val="center"/>
          </w:tcPr>
          <w:p w14:paraId="4C4FB92F">
            <w:pPr>
              <w:widowControl/>
              <w:jc w:val="left"/>
              <w:rPr>
                <w:rFonts w:ascii="宋体" w:hAnsi="宋体" w:cs="宋体"/>
                <w:color w:val="000000"/>
                <w:kern w:val="0"/>
                <w:sz w:val="18"/>
                <w:szCs w:val="18"/>
                <w:highlight w:val="none"/>
              </w:rPr>
            </w:pPr>
          </w:p>
        </w:tc>
        <w:tc>
          <w:tcPr>
            <w:tcW w:w="658" w:type="dxa"/>
            <w:tcBorders>
              <w:top w:val="nil"/>
              <w:left w:val="nil"/>
              <w:bottom w:val="single" w:color="auto" w:sz="4" w:space="0"/>
              <w:right w:val="single" w:color="auto" w:sz="4" w:space="0"/>
            </w:tcBorders>
            <w:noWrap/>
            <w:vAlign w:val="center"/>
          </w:tcPr>
          <w:p w14:paraId="3E9E9A4D">
            <w:pPr>
              <w:widowControl/>
              <w:jc w:val="center"/>
              <w:rPr>
                <w:rFonts w:ascii="宋体" w:hAnsi="宋体" w:cs="宋体"/>
                <w:color w:val="000000"/>
                <w:kern w:val="0"/>
                <w:sz w:val="18"/>
                <w:szCs w:val="18"/>
                <w:highlight w:val="none"/>
              </w:rPr>
            </w:pPr>
          </w:p>
        </w:tc>
        <w:tc>
          <w:tcPr>
            <w:tcW w:w="809" w:type="dxa"/>
            <w:tcBorders>
              <w:top w:val="nil"/>
              <w:left w:val="nil"/>
              <w:bottom w:val="single" w:color="auto" w:sz="4" w:space="0"/>
              <w:right w:val="single" w:color="auto" w:sz="4" w:space="0"/>
            </w:tcBorders>
            <w:noWrap/>
            <w:vAlign w:val="center"/>
          </w:tcPr>
          <w:p w14:paraId="42016980">
            <w:pPr>
              <w:widowControl/>
              <w:jc w:val="right"/>
              <w:rPr>
                <w:rFonts w:ascii="宋体" w:hAnsi="宋体" w:cs="宋体"/>
                <w:color w:val="000000"/>
                <w:kern w:val="0"/>
                <w:sz w:val="18"/>
                <w:szCs w:val="18"/>
                <w:highlight w:val="none"/>
              </w:rPr>
            </w:pPr>
          </w:p>
        </w:tc>
        <w:tc>
          <w:tcPr>
            <w:tcW w:w="791" w:type="dxa"/>
            <w:tcBorders>
              <w:top w:val="nil"/>
              <w:left w:val="nil"/>
              <w:bottom w:val="single" w:color="auto" w:sz="4" w:space="0"/>
              <w:right w:val="single" w:color="auto" w:sz="4" w:space="0"/>
            </w:tcBorders>
            <w:noWrap/>
            <w:vAlign w:val="center"/>
          </w:tcPr>
          <w:p w14:paraId="27134E5C">
            <w:pPr>
              <w:widowControl/>
              <w:jc w:val="right"/>
              <w:rPr>
                <w:rFonts w:ascii="宋体" w:hAnsi="宋体" w:cs="宋体"/>
                <w:color w:val="000000"/>
                <w:kern w:val="0"/>
                <w:sz w:val="18"/>
                <w:szCs w:val="18"/>
                <w:highlight w:val="none"/>
              </w:rPr>
            </w:pPr>
          </w:p>
        </w:tc>
        <w:tc>
          <w:tcPr>
            <w:tcW w:w="797" w:type="dxa"/>
            <w:tcBorders>
              <w:top w:val="nil"/>
              <w:left w:val="nil"/>
              <w:bottom w:val="single" w:color="auto" w:sz="4" w:space="0"/>
              <w:right w:val="single" w:color="auto" w:sz="4" w:space="0"/>
            </w:tcBorders>
            <w:noWrap/>
            <w:vAlign w:val="center"/>
          </w:tcPr>
          <w:p w14:paraId="7C1D28A8">
            <w:pPr>
              <w:widowControl/>
              <w:jc w:val="right"/>
              <w:rPr>
                <w:rFonts w:ascii="宋体" w:hAnsi="宋体" w:cs="宋体"/>
                <w:color w:val="000000"/>
                <w:kern w:val="0"/>
                <w:sz w:val="18"/>
                <w:szCs w:val="18"/>
                <w:highlight w:val="none"/>
              </w:rPr>
            </w:pPr>
          </w:p>
        </w:tc>
        <w:tc>
          <w:tcPr>
            <w:tcW w:w="916" w:type="dxa"/>
            <w:tcBorders>
              <w:top w:val="nil"/>
              <w:left w:val="nil"/>
              <w:bottom w:val="single" w:color="auto" w:sz="4" w:space="0"/>
              <w:right w:val="single" w:color="auto" w:sz="8" w:space="0"/>
            </w:tcBorders>
            <w:noWrap/>
            <w:vAlign w:val="center"/>
          </w:tcPr>
          <w:p w14:paraId="6548F89C">
            <w:pPr>
              <w:widowControl/>
              <w:jc w:val="right"/>
              <w:rPr>
                <w:rFonts w:ascii="宋体" w:hAnsi="宋体" w:cs="宋体"/>
                <w:color w:val="000000"/>
                <w:kern w:val="0"/>
                <w:sz w:val="18"/>
                <w:szCs w:val="18"/>
                <w:highlight w:val="none"/>
              </w:rPr>
            </w:pPr>
          </w:p>
        </w:tc>
      </w:tr>
      <w:tr w14:paraId="35CFEF88">
        <w:tblPrEx>
          <w:tblCellMar>
            <w:top w:w="0" w:type="dxa"/>
            <w:left w:w="108" w:type="dxa"/>
            <w:bottom w:w="0" w:type="dxa"/>
            <w:right w:w="108" w:type="dxa"/>
          </w:tblCellMar>
        </w:tblPrEx>
        <w:trPr>
          <w:trHeight w:val="468" w:hRule="atLeast"/>
          <w:jc w:val="center"/>
        </w:trPr>
        <w:tc>
          <w:tcPr>
            <w:tcW w:w="546" w:type="dxa"/>
            <w:tcBorders>
              <w:top w:val="nil"/>
              <w:left w:val="single" w:color="auto" w:sz="8" w:space="0"/>
              <w:bottom w:val="single" w:color="auto" w:sz="4" w:space="0"/>
              <w:right w:val="single" w:color="auto" w:sz="4" w:space="0"/>
            </w:tcBorders>
            <w:noWrap/>
            <w:vAlign w:val="center"/>
          </w:tcPr>
          <w:p w14:paraId="5A6F81E8">
            <w:pPr>
              <w:widowControl/>
              <w:jc w:val="center"/>
              <w:rPr>
                <w:rFonts w:ascii="宋体" w:hAnsi="宋体" w:cs="宋体"/>
                <w:color w:val="000000"/>
                <w:kern w:val="0"/>
                <w:sz w:val="18"/>
                <w:szCs w:val="18"/>
                <w:highlight w:val="none"/>
              </w:rPr>
            </w:pPr>
          </w:p>
        </w:tc>
        <w:tc>
          <w:tcPr>
            <w:tcW w:w="1581" w:type="dxa"/>
            <w:tcBorders>
              <w:top w:val="nil"/>
              <w:left w:val="nil"/>
              <w:bottom w:val="single" w:color="auto" w:sz="4" w:space="0"/>
              <w:right w:val="single" w:color="auto" w:sz="4" w:space="0"/>
            </w:tcBorders>
            <w:noWrap/>
            <w:vAlign w:val="center"/>
          </w:tcPr>
          <w:p w14:paraId="2D893FA4">
            <w:pPr>
              <w:widowControl/>
              <w:jc w:val="center"/>
              <w:rPr>
                <w:rFonts w:ascii="宋体" w:hAnsi="宋体" w:cs="宋体"/>
                <w:color w:val="000000"/>
                <w:kern w:val="0"/>
                <w:sz w:val="18"/>
                <w:szCs w:val="18"/>
                <w:highlight w:val="none"/>
              </w:rPr>
            </w:pPr>
          </w:p>
        </w:tc>
        <w:tc>
          <w:tcPr>
            <w:tcW w:w="1186" w:type="dxa"/>
            <w:tcBorders>
              <w:top w:val="nil"/>
              <w:left w:val="nil"/>
              <w:bottom w:val="single" w:color="auto" w:sz="4" w:space="0"/>
              <w:right w:val="single" w:color="auto" w:sz="4" w:space="0"/>
            </w:tcBorders>
            <w:noWrap/>
            <w:vAlign w:val="center"/>
          </w:tcPr>
          <w:p w14:paraId="7AAC5F16">
            <w:pPr>
              <w:widowControl/>
              <w:jc w:val="center"/>
              <w:rPr>
                <w:rFonts w:ascii="宋体" w:hAnsi="宋体" w:cs="宋体"/>
                <w:color w:val="000000"/>
                <w:kern w:val="0"/>
                <w:sz w:val="18"/>
                <w:szCs w:val="18"/>
                <w:highlight w:val="none"/>
              </w:rPr>
            </w:pPr>
          </w:p>
        </w:tc>
        <w:tc>
          <w:tcPr>
            <w:tcW w:w="2107" w:type="dxa"/>
            <w:tcBorders>
              <w:top w:val="nil"/>
              <w:left w:val="nil"/>
              <w:bottom w:val="single" w:color="auto" w:sz="4" w:space="0"/>
              <w:right w:val="single" w:color="auto" w:sz="4" w:space="0"/>
            </w:tcBorders>
            <w:noWrap/>
            <w:vAlign w:val="center"/>
          </w:tcPr>
          <w:p w14:paraId="51DBE195">
            <w:pPr>
              <w:widowControl/>
              <w:jc w:val="left"/>
              <w:rPr>
                <w:rFonts w:ascii="宋体" w:hAnsi="宋体" w:cs="宋体"/>
                <w:color w:val="000000"/>
                <w:kern w:val="0"/>
                <w:sz w:val="18"/>
                <w:szCs w:val="18"/>
                <w:highlight w:val="none"/>
              </w:rPr>
            </w:pPr>
          </w:p>
        </w:tc>
        <w:tc>
          <w:tcPr>
            <w:tcW w:w="658" w:type="dxa"/>
            <w:tcBorders>
              <w:top w:val="nil"/>
              <w:left w:val="nil"/>
              <w:bottom w:val="single" w:color="auto" w:sz="4" w:space="0"/>
              <w:right w:val="single" w:color="auto" w:sz="4" w:space="0"/>
            </w:tcBorders>
            <w:noWrap/>
            <w:vAlign w:val="center"/>
          </w:tcPr>
          <w:p w14:paraId="3D94ED86">
            <w:pPr>
              <w:widowControl/>
              <w:jc w:val="center"/>
              <w:rPr>
                <w:rFonts w:ascii="宋体" w:hAnsi="宋体" w:cs="宋体"/>
                <w:color w:val="000000"/>
                <w:kern w:val="0"/>
                <w:sz w:val="18"/>
                <w:szCs w:val="18"/>
                <w:highlight w:val="none"/>
              </w:rPr>
            </w:pPr>
          </w:p>
        </w:tc>
        <w:tc>
          <w:tcPr>
            <w:tcW w:w="809" w:type="dxa"/>
            <w:tcBorders>
              <w:top w:val="nil"/>
              <w:left w:val="nil"/>
              <w:bottom w:val="single" w:color="auto" w:sz="4" w:space="0"/>
              <w:right w:val="single" w:color="auto" w:sz="4" w:space="0"/>
            </w:tcBorders>
            <w:noWrap/>
            <w:vAlign w:val="center"/>
          </w:tcPr>
          <w:p w14:paraId="4CA2F9D5">
            <w:pPr>
              <w:widowControl/>
              <w:jc w:val="right"/>
              <w:rPr>
                <w:rFonts w:ascii="宋体" w:hAnsi="宋体" w:cs="宋体"/>
                <w:color w:val="000000"/>
                <w:kern w:val="0"/>
                <w:sz w:val="18"/>
                <w:szCs w:val="18"/>
                <w:highlight w:val="none"/>
              </w:rPr>
            </w:pPr>
          </w:p>
        </w:tc>
        <w:tc>
          <w:tcPr>
            <w:tcW w:w="791" w:type="dxa"/>
            <w:tcBorders>
              <w:top w:val="nil"/>
              <w:left w:val="nil"/>
              <w:bottom w:val="single" w:color="auto" w:sz="4" w:space="0"/>
              <w:right w:val="single" w:color="auto" w:sz="4" w:space="0"/>
            </w:tcBorders>
            <w:noWrap/>
            <w:vAlign w:val="center"/>
          </w:tcPr>
          <w:p w14:paraId="5F5F0348">
            <w:pPr>
              <w:widowControl/>
              <w:jc w:val="right"/>
              <w:rPr>
                <w:rFonts w:ascii="宋体" w:hAnsi="宋体" w:cs="宋体"/>
                <w:color w:val="000000"/>
                <w:kern w:val="0"/>
                <w:sz w:val="18"/>
                <w:szCs w:val="18"/>
                <w:highlight w:val="none"/>
              </w:rPr>
            </w:pPr>
          </w:p>
        </w:tc>
        <w:tc>
          <w:tcPr>
            <w:tcW w:w="797" w:type="dxa"/>
            <w:tcBorders>
              <w:top w:val="nil"/>
              <w:left w:val="nil"/>
              <w:bottom w:val="single" w:color="auto" w:sz="4" w:space="0"/>
              <w:right w:val="single" w:color="auto" w:sz="4" w:space="0"/>
            </w:tcBorders>
            <w:noWrap/>
            <w:vAlign w:val="center"/>
          </w:tcPr>
          <w:p w14:paraId="421A605D">
            <w:pPr>
              <w:widowControl/>
              <w:jc w:val="right"/>
              <w:rPr>
                <w:rFonts w:ascii="宋体" w:hAnsi="宋体" w:cs="宋体"/>
                <w:color w:val="000000"/>
                <w:kern w:val="0"/>
                <w:sz w:val="18"/>
                <w:szCs w:val="18"/>
                <w:highlight w:val="none"/>
              </w:rPr>
            </w:pPr>
          </w:p>
        </w:tc>
        <w:tc>
          <w:tcPr>
            <w:tcW w:w="916" w:type="dxa"/>
            <w:tcBorders>
              <w:top w:val="nil"/>
              <w:left w:val="nil"/>
              <w:bottom w:val="single" w:color="auto" w:sz="4" w:space="0"/>
              <w:right w:val="single" w:color="auto" w:sz="8" w:space="0"/>
            </w:tcBorders>
            <w:noWrap/>
            <w:vAlign w:val="center"/>
          </w:tcPr>
          <w:p w14:paraId="572F0E72">
            <w:pPr>
              <w:widowControl/>
              <w:jc w:val="right"/>
              <w:rPr>
                <w:rFonts w:ascii="宋体" w:hAnsi="宋体" w:cs="宋体"/>
                <w:color w:val="000000"/>
                <w:kern w:val="0"/>
                <w:sz w:val="18"/>
                <w:szCs w:val="18"/>
                <w:highlight w:val="none"/>
              </w:rPr>
            </w:pPr>
          </w:p>
        </w:tc>
      </w:tr>
      <w:tr w14:paraId="264FFDA7">
        <w:tblPrEx>
          <w:tblCellMar>
            <w:top w:w="0" w:type="dxa"/>
            <w:left w:w="108" w:type="dxa"/>
            <w:bottom w:w="0" w:type="dxa"/>
            <w:right w:w="108" w:type="dxa"/>
          </w:tblCellMar>
        </w:tblPrEx>
        <w:trPr>
          <w:trHeight w:val="468" w:hRule="atLeast"/>
          <w:jc w:val="center"/>
        </w:trPr>
        <w:tc>
          <w:tcPr>
            <w:tcW w:w="546" w:type="dxa"/>
            <w:tcBorders>
              <w:top w:val="nil"/>
              <w:left w:val="single" w:color="auto" w:sz="8" w:space="0"/>
              <w:bottom w:val="single" w:color="auto" w:sz="4" w:space="0"/>
              <w:right w:val="single" w:color="auto" w:sz="4" w:space="0"/>
            </w:tcBorders>
            <w:noWrap/>
            <w:vAlign w:val="center"/>
          </w:tcPr>
          <w:p w14:paraId="560A193F">
            <w:pPr>
              <w:widowControl/>
              <w:jc w:val="center"/>
              <w:rPr>
                <w:rFonts w:ascii="宋体" w:hAnsi="宋体" w:cs="宋体"/>
                <w:color w:val="000000"/>
                <w:kern w:val="0"/>
                <w:sz w:val="18"/>
                <w:szCs w:val="18"/>
                <w:highlight w:val="none"/>
              </w:rPr>
            </w:pPr>
          </w:p>
        </w:tc>
        <w:tc>
          <w:tcPr>
            <w:tcW w:w="1581" w:type="dxa"/>
            <w:tcBorders>
              <w:top w:val="nil"/>
              <w:left w:val="nil"/>
              <w:bottom w:val="single" w:color="auto" w:sz="4" w:space="0"/>
              <w:right w:val="single" w:color="auto" w:sz="4" w:space="0"/>
            </w:tcBorders>
            <w:noWrap/>
            <w:vAlign w:val="center"/>
          </w:tcPr>
          <w:p w14:paraId="495080D0">
            <w:pPr>
              <w:widowControl/>
              <w:jc w:val="center"/>
              <w:rPr>
                <w:rFonts w:ascii="宋体" w:hAnsi="宋体" w:cs="宋体"/>
                <w:color w:val="000000"/>
                <w:kern w:val="0"/>
                <w:sz w:val="18"/>
                <w:szCs w:val="18"/>
                <w:highlight w:val="none"/>
              </w:rPr>
            </w:pPr>
          </w:p>
        </w:tc>
        <w:tc>
          <w:tcPr>
            <w:tcW w:w="1186" w:type="dxa"/>
            <w:tcBorders>
              <w:top w:val="nil"/>
              <w:left w:val="nil"/>
              <w:bottom w:val="single" w:color="auto" w:sz="4" w:space="0"/>
              <w:right w:val="single" w:color="auto" w:sz="4" w:space="0"/>
            </w:tcBorders>
            <w:noWrap/>
            <w:vAlign w:val="center"/>
          </w:tcPr>
          <w:p w14:paraId="34720A96">
            <w:pPr>
              <w:widowControl/>
              <w:jc w:val="center"/>
              <w:rPr>
                <w:rFonts w:ascii="宋体" w:hAnsi="宋体" w:cs="宋体"/>
                <w:color w:val="000000"/>
                <w:kern w:val="0"/>
                <w:sz w:val="18"/>
                <w:szCs w:val="18"/>
                <w:highlight w:val="none"/>
              </w:rPr>
            </w:pPr>
          </w:p>
        </w:tc>
        <w:tc>
          <w:tcPr>
            <w:tcW w:w="2107" w:type="dxa"/>
            <w:tcBorders>
              <w:top w:val="nil"/>
              <w:left w:val="nil"/>
              <w:bottom w:val="single" w:color="auto" w:sz="4" w:space="0"/>
              <w:right w:val="single" w:color="auto" w:sz="4" w:space="0"/>
            </w:tcBorders>
            <w:noWrap/>
            <w:vAlign w:val="center"/>
          </w:tcPr>
          <w:p w14:paraId="2F1F50E2">
            <w:pPr>
              <w:widowControl/>
              <w:jc w:val="left"/>
              <w:rPr>
                <w:rFonts w:ascii="宋体" w:hAnsi="宋体" w:cs="宋体"/>
                <w:color w:val="000000"/>
                <w:kern w:val="0"/>
                <w:sz w:val="18"/>
                <w:szCs w:val="18"/>
                <w:highlight w:val="none"/>
              </w:rPr>
            </w:pPr>
          </w:p>
        </w:tc>
        <w:tc>
          <w:tcPr>
            <w:tcW w:w="658" w:type="dxa"/>
            <w:tcBorders>
              <w:top w:val="nil"/>
              <w:left w:val="nil"/>
              <w:bottom w:val="single" w:color="auto" w:sz="4" w:space="0"/>
              <w:right w:val="single" w:color="auto" w:sz="4" w:space="0"/>
            </w:tcBorders>
            <w:noWrap/>
            <w:vAlign w:val="center"/>
          </w:tcPr>
          <w:p w14:paraId="593A4B9D">
            <w:pPr>
              <w:widowControl/>
              <w:jc w:val="center"/>
              <w:rPr>
                <w:rFonts w:ascii="宋体" w:hAnsi="宋体" w:cs="宋体"/>
                <w:color w:val="000000"/>
                <w:kern w:val="0"/>
                <w:sz w:val="18"/>
                <w:szCs w:val="18"/>
                <w:highlight w:val="none"/>
              </w:rPr>
            </w:pPr>
          </w:p>
        </w:tc>
        <w:tc>
          <w:tcPr>
            <w:tcW w:w="809" w:type="dxa"/>
            <w:tcBorders>
              <w:top w:val="nil"/>
              <w:left w:val="nil"/>
              <w:bottom w:val="single" w:color="auto" w:sz="4" w:space="0"/>
              <w:right w:val="single" w:color="auto" w:sz="4" w:space="0"/>
            </w:tcBorders>
            <w:noWrap/>
            <w:vAlign w:val="center"/>
          </w:tcPr>
          <w:p w14:paraId="75B6E4CC">
            <w:pPr>
              <w:widowControl/>
              <w:jc w:val="right"/>
              <w:rPr>
                <w:rFonts w:ascii="宋体" w:hAnsi="宋体" w:cs="宋体"/>
                <w:color w:val="000000"/>
                <w:kern w:val="0"/>
                <w:sz w:val="18"/>
                <w:szCs w:val="18"/>
                <w:highlight w:val="none"/>
              </w:rPr>
            </w:pPr>
          </w:p>
        </w:tc>
        <w:tc>
          <w:tcPr>
            <w:tcW w:w="791" w:type="dxa"/>
            <w:tcBorders>
              <w:top w:val="nil"/>
              <w:left w:val="nil"/>
              <w:bottom w:val="single" w:color="auto" w:sz="4" w:space="0"/>
              <w:right w:val="single" w:color="auto" w:sz="4" w:space="0"/>
            </w:tcBorders>
            <w:noWrap/>
            <w:vAlign w:val="center"/>
          </w:tcPr>
          <w:p w14:paraId="214D4595">
            <w:pPr>
              <w:widowControl/>
              <w:jc w:val="right"/>
              <w:rPr>
                <w:rFonts w:ascii="宋体" w:hAnsi="宋体" w:cs="宋体"/>
                <w:color w:val="000000"/>
                <w:kern w:val="0"/>
                <w:sz w:val="18"/>
                <w:szCs w:val="18"/>
                <w:highlight w:val="none"/>
              </w:rPr>
            </w:pPr>
          </w:p>
        </w:tc>
        <w:tc>
          <w:tcPr>
            <w:tcW w:w="797" w:type="dxa"/>
            <w:tcBorders>
              <w:top w:val="nil"/>
              <w:left w:val="nil"/>
              <w:bottom w:val="single" w:color="auto" w:sz="4" w:space="0"/>
              <w:right w:val="single" w:color="auto" w:sz="4" w:space="0"/>
            </w:tcBorders>
            <w:noWrap/>
            <w:vAlign w:val="center"/>
          </w:tcPr>
          <w:p w14:paraId="2D9F0201">
            <w:pPr>
              <w:widowControl/>
              <w:jc w:val="right"/>
              <w:rPr>
                <w:rFonts w:ascii="宋体" w:hAnsi="宋体" w:cs="宋体"/>
                <w:color w:val="000000"/>
                <w:kern w:val="0"/>
                <w:sz w:val="18"/>
                <w:szCs w:val="18"/>
                <w:highlight w:val="none"/>
              </w:rPr>
            </w:pPr>
          </w:p>
        </w:tc>
        <w:tc>
          <w:tcPr>
            <w:tcW w:w="916" w:type="dxa"/>
            <w:tcBorders>
              <w:top w:val="nil"/>
              <w:left w:val="nil"/>
              <w:bottom w:val="single" w:color="auto" w:sz="4" w:space="0"/>
              <w:right w:val="single" w:color="auto" w:sz="8" w:space="0"/>
            </w:tcBorders>
            <w:noWrap/>
            <w:vAlign w:val="center"/>
          </w:tcPr>
          <w:p w14:paraId="406D1A41">
            <w:pPr>
              <w:widowControl/>
              <w:jc w:val="right"/>
              <w:rPr>
                <w:rFonts w:ascii="宋体" w:hAnsi="宋体" w:cs="宋体"/>
                <w:color w:val="000000"/>
                <w:kern w:val="0"/>
                <w:sz w:val="18"/>
                <w:szCs w:val="18"/>
                <w:highlight w:val="none"/>
              </w:rPr>
            </w:pPr>
          </w:p>
        </w:tc>
      </w:tr>
      <w:tr w14:paraId="62B0D1AB">
        <w:tblPrEx>
          <w:tblCellMar>
            <w:top w:w="0" w:type="dxa"/>
            <w:left w:w="108" w:type="dxa"/>
            <w:bottom w:w="0" w:type="dxa"/>
            <w:right w:w="108" w:type="dxa"/>
          </w:tblCellMar>
        </w:tblPrEx>
        <w:trPr>
          <w:trHeight w:val="468" w:hRule="atLeast"/>
          <w:jc w:val="center"/>
        </w:trPr>
        <w:tc>
          <w:tcPr>
            <w:tcW w:w="546" w:type="dxa"/>
            <w:tcBorders>
              <w:top w:val="nil"/>
              <w:left w:val="single" w:color="auto" w:sz="8" w:space="0"/>
              <w:bottom w:val="single" w:color="auto" w:sz="4" w:space="0"/>
              <w:right w:val="single" w:color="auto" w:sz="4" w:space="0"/>
            </w:tcBorders>
            <w:noWrap/>
            <w:vAlign w:val="center"/>
          </w:tcPr>
          <w:p w14:paraId="13C00E93">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1581" w:type="dxa"/>
            <w:tcBorders>
              <w:top w:val="nil"/>
              <w:left w:val="nil"/>
              <w:bottom w:val="single" w:color="auto" w:sz="4" w:space="0"/>
              <w:right w:val="single" w:color="auto" w:sz="4" w:space="0"/>
            </w:tcBorders>
            <w:noWrap/>
            <w:vAlign w:val="center"/>
          </w:tcPr>
          <w:p w14:paraId="77FA6F72">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1186" w:type="dxa"/>
            <w:tcBorders>
              <w:top w:val="nil"/>
              <w:left w:val="nil"/>
              <w:bottom w:val="single" w:color="auto" w:sz="4" w:space="0"/>
              <w:right w:val="single" w:color="auto" w:sz="4" w:space="0"/>
            </w:tcBorders>
            <w:noWrap/>
            <w:vAlign w:val="center"/>
          </w:tcPr>
          <w:p w14:paraId="583DEAFA">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2107" w:type="dxa"/>
            <w:tcBorders>
              <w:top w:val="nil"/>
              <w:left w:val="nil"/>
              <w:bottom w:val="single" w:color="auto" w:sz="4" w:space="0"/>
              <w:right w:val="single" w:color="auto" w:sz="4" w:space="0"/>
            </w:tcBorders>
            <w:noWrap/>
            <w:vAlign w:val="center"/>
          </w:tcPr>
          <w:p w14:paraId="391F7A20">
            <w:pPr>
              <w:widowControl/>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658" w:type="dxa"/>
            <w:tcBorders>
              <w:top w:val="nil"/>
              <w:left w:val="nil"/>
              <w:bottom w:val="single" w:color="auto" w:sz="4" w:space="0"/>
              <w:right w:val="single" w:color="auto" w:sz="4" w:space="0"/>
            </w:tcBorders>
            <w:noWrap/>
            <w:vAlign w:val="center"/>
          </w:tcPr>
          <w:p w14:paraId="1ADBD8E4">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809" w:type="dxa"/>
            <w:tcBorders>
              <w:top w:val="nil"/>
              <w:left w:val="nil"/>
              <w:bottom w:val="single" w:color="auto" w:sz="4" w:space="0"/>
              <w:right w:val="single" w:color="auto" w:sz="4" w:space="0"/>
            </w:tcBorders>
            <w:noWrap/>
            <w:vAlign w:val="center"/>
          </w:tcPr>
          <w:p w14:paraId="18933EAE">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791" w:type="dxa"/>
            <w:tcBorders>
              <w:top w:val="nil"/>
              <w:left w:val="nil"/>
              <w:bottom w:val="single" w:color="auto" w:sz="4" w:space="0"/>
              <w:right w:val="single" w:color="auto" w:sz="4" w:space="0"/>
            </w:tcBorders>
            <w:noWrap/>
            <w:vAlign w:val="center"/>
          </w:tcPr>
          <w:p w14:paraId="20998795">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797" w:type="dxa"/>
            <w:tcBorders>
              <w:top w:val="nil"/>
              <w:left w:val="nil"/>
              <w:bottom w:val="single" w:color="auto" w:sz="4" w:space="0"/>
              <w:right w:val="single" w:color="auto" w:sz="4" w:space="0"/>
            </w:tcBorders>
            <w:noWrap/>
            <w:vAlign w:val="center"/>
          </w:tcPr>
          <w:p w14:paraId="200165D8">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916" w:type="dxa"/>
            <w:tcBorders>
              <w:top w:val="nil"/>
              <w:left w:val="nil"/>
              <w:bottom w:val="single" w:color="auto" w:sz="4" w:space="0"/>
              <w:right w:val="single" w:color="auto" w:sz="8" w:space="0"/>
            </w:tcBorders>
            <w:noWrap/>
            <w:vAlign w:val="center"/>
          </w:tcPr>
          <w:p w14:paraId="1B06F721">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r>
      <w:tr w14:paraId="21E0046D">
        <w:tblPrEx>
          <w:tblCellMar>
            <w:top w:w="0" w:type="dxa"/>
            <w:left w:w="108" w:type="dxa"/>
            <w:bottom w:w="0" w:type="dxa"/>
            <w:right w:w="108" w:type="dxa"/>
          </w:tblCellMar>
        </w:tblPrEx>
        <w:trPr>
          <w:trHeight w:val="468" w:hRule="atLeast"/>
          <w:jc w:val="center"/>
        </w:trPr>
        <w:tc>
          <w:tcPr>
            <w:tcW w:w="546" w:type="dxa"/>
            <w:tcBorders>
              <w:top w:val="nil"/>
              <w:left w:val="single" w:color="auto" w:sz="8" w:space="0"/>
              <w:bottom w:val="single" w:color="auto" w:sz="4" w:space="0"/>
              <w:right w:val="single" w:color="auto" w:sz="4" w:space="0"/>
            </w:tcBorders>
            <w:noWrap/>
            <w:vAlign w:val="center"/>
          </w:tcPr>
          <w:p w14:paraId="1573FD52">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1581" w:type="dxa"/>
            <w:tcBorders>
              <w:top w:val="nil"/>
              <w:left w:val="nil"/>
              <w:bottom w:val="single" w:color="auto" w:sz="4" w:space="0"/>
              <w:right w:val="single" w:color="auto" w:sz="4" w:space="0"/>
            </w:tcBorders>
            <w:noWrap/>
            <w:vAlign w:val="center"/>
          </w:tcPr>
          <w:p w14:paraId="24B6EADB">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1186" w:type="dxa"/>
            <w:tcBorders>
              <w:top w:val="nil"/>
              <w:left w:val="nil"/>
              <w:bottom w:val="single" w:color="auto" w:sz="4" w:space="0"/>
              <w:right w:val="single" w:color="auto" w:sz="4" w:space="0"/>
            </w:tcBorders>
            <w:noWrap/>
            <w:vAlign w:val="center"/>
          </w:tcPr>
          <w:p w14:paraId="6C8CCF37">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2107" w:type="dxa"/>
            <w:tcBorders>
              <w:top w:val="nil"/>
              <w:left w:val="nil"/>
              <w:bottom w:val="single" w:color="auto" w:sz="4" w:space="0"/>
              <w:right w:val="single" w:color="auto" w:sz="4" w:space="0"/>
            </w:tcBorders>
            <w:noWrap/>
            <w:vAlign w:val="center"/>
          </w:tcPr>
          <w:p w14:paraId="606421BA">
            <w:pPr>
              <w:widowControl/>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658" w:type="dxa"/>
            <w:tcBorders>
              <w:top w:val="nil"/>
              <w:left w:val="nil"/>
              <w:bottom w:val="single" w:color="auto" w:sz="4" w:space="0"/>
              <w:right w:val="single" w:color="auto" w:sz="4" w:space="0"/>
            </w:tcBorders>
            <w:noWrap/>
            <w:vAlign w:val="center"/>
          </w:tcPr>
          <w:p w14:paraId="67B1AD83">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809" w:type="dxa"/>
            <w:tcBorders>
              <w:top w:val="nil"/>
              <w:left w:val="nil"/>
              <w:bottom w:val="single" w:color="auto" w:sz="4" w:space="0"/>
              <w:right w:val="single" w:color="auto" w:sz="4" w:space="0"/>
            </w:tcBorders>
            <w:noWrap/>
            <w:vAlign w:val="center"/>
          </w:tcPr>
          <w:p w14:paraId="58781928">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791" w:type="dxa"/>
            <w:tcBorders>
              <w:top w:val="nil"/>
              <w:left w:val="nil"/>
              <w:bottom w:val="single" w:color="auto" w:sz="4" w:space="0"/>
              <w:right w:val="single" w:color="auto" w:sz="4" w:space="0"/>
            </w:tcBorders>
            <w:noWrap/>
            <w:vAlign w:val="center"/>
          </w:tcPr>
          <w:p w14:paraId="621ED4BA">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797" w:type="dxa"/>
            <w:tcBorders>
              <w:top w:val="nil"/>
              <w:left w:val="nil"/>
              <w:bottom w:val="single" w:color="auto" w:sz="4" w:space="0"/>
              <w:right w:val="single" w:color="auto" w:sz="4" w:space="0"/>
            </w:tcBorders>
            <w:noWrap/>
            <w:vAlign w:val="center"/>
          </w:tcPr>
          <w:p w14:paraId="6DFBF297">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916" w:type="dxa"/>
            <w:tcBorders>
              <w:top w:val="nil"/>
              <w:left w:val="nil"/>
              <w:bottom w:val="single" w:color="auto" w:sz="4" w:space="0"/>
              <w:right w:val="single" w:color="auto" w:sz="8" w:space="0"/>
            </w:tcBorders>
            <w:noWrap/>
            <w:vAlign w:val="center"/>
          </w:tcPr>
          <w:p w14:paraId="1BA84521">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r>
      <w:tr w14:paraId="4A5F35FC">
        <w:tblPrEx>
          <w:tblCellMar>
            <w:top w:w="0" w:type="dxa"/>
            <w:left w:w="108" w:type="dxa"/>
            <w:bottom w:w="0" w:type="dxa"/>
            <w:right w:w="108" w:type="dxa"/>
          </w:tblCellMar>
        </w:tblPrEx>
        <w:trPr>
          <w:trHeight w:val="468" w:hRule="atLeast"/>
          <w:jc w:val="center"/>
        </w:trPr>
        <w:tc>
          <w:tcPr>
            <w:tcW w:w="546" w:type="dxa"/>
            <w:tcBorders>
              <w:top w:val="nil"/>
              <w:left w:val="single" w:color="auto" w:sz="8" w:space="0"/>
              <w:bottom w:val="single" w:color="auto" w:sz="4" w:space="0"/>
              <w:right w:val="single" w:color="auto" w:sz="4" w:space="0"/>
            </w:tcBorders>
            <w:noWrap/>
            <w:vAlign w:val="center"/>
          </w:tcPr>
          <w:p w14:paraId="5A2E52AA">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1581" w:type="dxa"/>
            <w:tcBorders>
              <w:top w:val="nil"/>
              <w:left w:val="nil"/>
              <w:bottom w:val="single" w:color="auto" w:sz="4" w:space="0"/>
              <w:right w:val="single" w:color="auto" w:sz="4" w:space="0"/>
            </w:tcBorders>
            <w:noWrap/>
            <w:vAlign w:val="center"/>
          </w:tcPr>
          <w:p w14:paraId="3F1A0F44">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1186" w:type="dxa"/>
            <w:tcBorders>
              <w:top w:val="nil"/>
              <w:left w:val="nil"/>
              <w:bottom w:val="single" w:color="auto" w:sz="4" w:space="0"/>
              <w:right w:val="single" w:color="auto" w:sz="4" w:space="0"/>
            </w:tcBorders>
            <w:noWrap/>
            <w:vAlign w:val="center"/>
          </w:tcPr>
          <w:p w14:paraId="7EFD2FC3">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2107" w:type="dxa"/>
            <w:tcBorders>
              <w:top w:val="nil"/>
              <w:left w:val="nil"/>
              <w:bottom w:val="single" w:color="auto" w:sz="4" w:space="0"/>
              <w:right w:val="single" w:color="auto" w:sz="4" w:space="0"/>
            </w:tcBorders>
            <w:noWrap/>
            <w:vAlign w:val="center"/>
          </w:tcPr>
          <w:p w14:paraId="357F7015">
            <w:pPr>
              <w:widowControl/>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658" w:type="dxa"/>
            <w:tcBorders>
              <w:top w:val="nil"/>
              <w:left w:val="nil"/>
              <w:bottom w:val="single" w:color="auto" w:sz="4" w:space="0"/>
              <w:right w:val="single" w:color="auto" w:sz="4" w:space="0"/>
            </w:tcBorders>
            <w:noWrap/>
            <w:vAlign w:val="center"/>
          </w:tcPr>
          <w:p w14:paraId="527F9D21">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809" w:type="dxa"/>
            <w:tcBorders>
              <w:top w:val="nil"/>
              <w:left w:val="nil"/>
              <w:bottom w:val="single" w:color="auto" w:sz="4" w:space="0"/>
              <w:right w:val="single" w:color="auto" w:sz="4" w:space="0"/>
            </w:tcBorders>
            <w:noWrap/>
            <w:vAlign w:val="center"/>
          </w:tcPr>
          <w:p w14:paraId="45C7C158">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791" w:type="dxa"/>
            <w:tcBorders>
              <w:top w:val="nil"/>
              <w:left w:val="nil"/>
              <w:bottom w:val="single" w:color="auto" w:sz="4" w:space="0"/>
              <w:right w:val="single" w:color="auto" w:sz="4" w:space="0"/>
            </w:tcBorders>
            <w:noWrap/>
            <w:vAlign w:val="center"/>
          </w:tcPr>
          <w:p w14:paraId="66F50F72">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797" w:type="dxa"/>
            <w:tcBorders>
              <w:top w:val="nil"/>
              <w:left w:val="nil"/>
              <w:bottom w:val="single" w:color="auto" w:sz="4" w:space="0"/>
              <w:right w:val="single" w:color="auto" w:sz="4" w:space="0"/>
            </w:tcBorders>
            <w:noWrap/>
            <w:vAlign w:val="center"/>
          </w:tcPr>
          <w:p w14:paraId="27809B39">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916" w:type="dxa"/>
            <w:tcBorders>
              <w:top w:val="nil"/>
              <w:left w:val="nil"/>
              <w:bottom w:val="single" w:color="auto" w:sz="4" w:space="0"/>
              <w:right w:val="single" w:color="auto" w:sz="8" w:space="0"/>
            </w:tcBorders>
            <w:noWrap/>
            <w:vAlign w:val="center"/>
          </w:tcPr>
          <w:p w14:paraId="2FA0B2B3">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r>
      <w:tr w14:paraId="293B5D99">
        <w:tblPrEx>
          <w:tblCellMar>
            <w:top w:w="0" w:type="dxa"/>
            <w:left w:w="108" w:type="dxa"/>
            <w:bottom w:w="0" w:type="dxa"/>
            <w:right w:w="108" w:type="dxa"/>
          </w:tblCellMar>
        </w:tblPrEx>
        <w:trPr>
          <w:trHeight w:val="468" w:hRule="atLeast"/>
          <w:jc w:val="center"/>
        </w:trPr>
        <w:tc>
          <w:tcPr>
            <w:tcW w:w="546" w:type="dxa"/>
            <w:tcBorders>
              <w:top w:val="nil"/>
              <w:left w:val="single" w:color="auto" w:sz="8" w:space="0"/>
              <w:bottom w:val="single" w:color="auto" w:sz="4" w:space="0"/>
              <w:right w:val="single" w:color="auto" w:sz="4" w:space="0"/>
            </w:tcBorders>
            <w:noWrap/>
            <w:vAlign w:val="center"/>
          </w:tcPr>
          <w:p w14:paraId="4D1DD0FC">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1581" w:type="dxa"/>
            <w:tcBorders>
              <w:top w:val="nil"/>
              <w:left w:val="nil"/>
              <w:bottom w:val="single" w:color="auto" w:sz="4" w:space="0"/>
              <w:right w:val="single" w:color="auto" w:sz="4" w:space="0"/>
            </w:tcBorders>
            <w:noWrap/>
            <w:vAlign w:val="center"/>
          </w:tcPr>
          <w:p w14:paraId="45F55A5A">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1186" w:type="dxa"/>
            <w:tcBorders>
              <w:top w:val="nil"/>
              <w:left w:val="nil"/>
              <w:bottom w:val="single" w:color="auto" w:sz="4" w:space="0"/>
              <w:right w:val="single" w:color="auto" w:sz="4" w:space="0"/>
            </w:tcBorders>
            <w:noWrap/>
            <w:vAlign w:val="center"/>
          </w:tcPr>
          <w:p w14:paraId="15B268E0">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2107" w:type="dxa"/>
            <w:tcBorders>
              <w:top w:val="nil"/>
              <w:left w:val="nil"/>
              <w:bottom w:val="single" w:color="auto" w:sz="4" w:space="0"/>
              <w:right w:val="single" w:color="auto" w:sz="4" w:space="0"/>
            </w:tcBorders>
            <w:noWrap/>
            <w:vAlign w:val="center"/>
          </w:tcPr>
          <w:p w14:paraId="52B2D3FD">
            <w:pPr>
              <w:widowControl/>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658" w:type="dxa"/>
            <w:tcBorders>
              <w:top w:val="nil"/>
              <w:left w:val="nil"/>
              <w:bottom w:val="single" w:color="auto" w:sz="4" w:space="0"/>
              <w:right w:val="single" w:color="auto" w:sz="4" w:space="0"/>
            </w:tcBorders>
            <w:noWrap/>
            <w:vAlign w:val="center"/>
          </w:tcPr>
          <w:p w14:paraId="0AC32290">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809" w:type="dxa"/>
            <w:tcBorders>
              <w:top w:val="nil"/>
              <w:left w:val="nil"/>
              <w:bottom w:val="single" w:color="auto" w:sz="4" w:space="0"/>
              <w:right w:val="single" w:color="auto" w:sz="4" w:space="0"/>
            </w:tcBorders>
            <w:noWrap/>
            <w:vAlign w:val="center"/>
          </w:tcPr>
          <w:p w14:paraId="5A1AA931">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791" w:type="dxa"/>
            <w:tcBorders>
              <w:top w:val="nil"/>
              <w:left w:val="nil"/>
              <w:bottom w:val="single" w:color="auto" w:sz="4" w:space="0"/>
              <w:right w:val="single" w:color="auto" w:sz="4" w:space="0"/>
            </w:tcBorders>
            <w:noWrap/>
            <w:vAlign w:val="center"/>
          </w:tcPr>
          <w:p w14:paraId="34BDB499">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797" w:type="dxa"/>
            <w:tcBorders>
              <w:top w:val="nil"/>
              <w:left w:val="nil"/>
              <w:bottom w:val="single" w:color="auto" w:sz="4" w:space="0"/>
              <w:right w:val="single" w:color="auto" w:sz="4" w:space="0"/>
            </w:tcBorders>
            <w:noWrap/>
            <w:vAlign w:val="center"/>
          </w:tcPr>
          <w:p w14:paraId="73872C97">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916" w:type="dxa"/>
            <w:tcBorders>
              <w:top w:val="nil"/>
              <w:left w:val="nil"/>
              <w:bottom w:val="single" w:color="auto" w:sz="4" w:space="0"/>
              <w:right w:val="single" w:color="auto" w:sz="8" w:space="0"/>
            </w:tcBorders>
            <w:noWrap/>
            <w:vAlign w:val="center"/>
          </w:tcPr>
          <w:p w14:paraId="0D2EF0C3">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r>
      <w:tr w14:paraId="3B967FBC">
        <w:tblPrEx>
          <w:tblCellMar>
            <w:top w:w="0" w:type="dxa"/>
            <w:left w:w="108" w:type="dxa"/>
            <w:bottom w:w="0" w:type="dxa"/>
            <w:right w:w="108" w:type="dxa"/>
          </w:tblCellMar>
        </w:tblPrEx>
        <w:trPr>
          <w:trHeight w:val="468" w:hRule="atLeast"/>
          <w:jc w:val="center"/>
        </w:trPr>
        <w:tc>
          <w:tcPr>
            <w:tcW w:w="546" w:type="dxa"/>
            <w:tcBorders>
              <w:top w:val="nil"/>
              <w:left w:val="single" w:color="auto" w:sz="8" w:space="0"/>
              <w:bottom w:val="single" w:color="auto" w:sz="4" w:space="0"/>
              <w:right w:val="single" w:color="auto" w:sz="4" w:space="0"/>
            </w:tcBorders>
            <w:noWrap/>
            <w:vAlign w:val="center"/>
          </w:tcPr>
          <w:p w14:paraId="3C6F7C6E">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1581" w:type="dxa"/>
            <w:tcBorders>
              <w:top w:val="nil"/>
              <w:left w:val="nil"/>
              <w:bottom w:val="single" w:color="auto" w:sz="4" w:space="0"/>
              <w:right w:val="single" w:color="auto" w:sz="4" w:space="0"/>
            </w:tcBorders>
            <w:noWrap/>
            <w:vAlign w:val="center"/>
          </w:tcPr>
          <w:p w14:paraId="7F052A3C">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1186" w:type="dxa"/>
            <w:tcBorders>
              <w:top w:val="nil"/>
              <w:left w:val="nil"/>
              <w:bottom w:val="single" w:color="auto" w:sz="4" w:space="0"/>
              <w:right w:val="single" w:color="auto" w:sz="4" w:space="0"/>
            </w:tcBorders>
            <w:noWrap/>
            <w:vAlign w:val="center"/>
          </w:tcPr>
          <w:p w14:paraId="689E259C">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2107" w:type="dxa"/>
            <w:tcBorders>
              <w:top w:val="nil"/>
              <w:left w:val="nil"/>
              <w:bottom w:val="single" w:color="auto" w:sz="4" w:space="0"/>
              <w:right w:val="single" w:color="auto" w:sz="4" w:space="0"/>
            </w:tcBorders>
            <w:noWrap/>
            <w:vAlign w:val="center"/>
          </w:tcPr>
          <w:p w14:paraId="5F51EF9C">
            <w:pPr>
              <w:widowControl/>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658" w:type="dxa"/>
            <w:tcBorders>
              <w:top w:val="nil"/>
              <w:left w:val="nil"/>
              <w:bottom w:val="single" w:color="auto" w:sz="4" w:space="0"/>
              <w:right w:val="single" w:color="auto" w:sz="4" w:space="0"/>
            </w:tcBorders>
            <w:noWrap/>
            <w:vAlign w:val="center"/>
          </w:tcPr>
          <w:p w14:paraId="0FC588D3">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809" w:type="dxa"/>
            <w:tcBorders>
              <w:top w:val="nil"/>
              <w:left w:val="nil"/>
              <w:bottom w:val="single" w:color="auto" w:sz="4" w:space="0"/>
              <w:right w:val="single" w:color="auto" w:sz="4" w:space="0"/>
            </w:tcBorders>
            <w:noWrap/>
            <w:vAlign w:val="center"/>
          </w:tcPr>
          <w:p w14:paraId="36DC5A56">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791" w:type="dxa"/>
            <w:tcBorders>
              <w:top w:val="nil"/>
              <w:left w:val="nil"/>
              <w:bottom w:val="single" w:color="auto" w:sz="4" w:space="0"/>
              <w:right w:val="single" w:color="auto" w:sz="4" w:space="0"/>
            </w:tcBorders>
            <w:noWrap/>
            <w:vAlign w:val="center"/>
          </w:tcPr>
          <w:p w14:paraId="73F49362">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797" w:type="dxa"/>
            <w:tcBorders>
              <w:top w:val="nil"/>
              <w:left w:val="nil"/>
              <w:bottom w:val="single" w:color="auto" w:sz="4" w:space="0"/>
              <w:right w:val="single" w:color="auto" w:sz="4" w:space="0"/>
            </w:tcBorders>
            <w:noWrap/>
            <w:vAlign w:val="center"/>
          </w:tcPr>
          <w:p w14:paraId="55E29547">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916" w:type="dxa"/>
            <w:tcBorders>
              <w:top w:val="nil"/>
              <w:left w:val="nil"/>
              <w:bottom w:val="single" w:color="auto" w:sz="4" w:space="0"/>
              <w:right w:val="single" w:color="auto" w:sz="8" w:space="0"/>
            </w:tcBorders>
            <w:noWrap/>
            <w:vAlign w:val="center"/>
          </w:tcPr>
          <w:p w14:paraId="05F64568">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r>
      <w:tr w14:paraId="78320122">
        <w:tblPrEx>
          <w:tblCellMar>
            <w:top w:w="0" w:type="dxa"/>
            <w:left w:w="108" w:type="dxa"/>
            <w:bottom w:w="0" w:type="dxa"/>
            <w:right w:w="108" w:type="dxa"/>
          </w:tblCellMar>
        </w:tblPrEx>
        <w:trPr>
          <w:trHeight w:val="468" w:hRule="atLeast"/>
          <w:jc w:val="center"/>
        </w:trPr>
        <w:tc>
          <w:tcPr>
            <w:tcW w:w="546" w:type="dxa"/>
            <w:tcBorders>
              <w:top w:val="nil"/>
              <w:left w:val="single" w:color="auto" w:sz="8" w:space="0"/>
              <w:bottom w:val="single" w:color="auto" w:sz="4" w:space="0"/>
              <w:right w:val="single" w:color="auto" w:sz="4" w:space="0"/>
            </w:tcBorders>
            <w:noWrap/>
            <w:vAlign w:val="center"/>
          </w:tcPr>
          <w:p w14:paraId="4E09FAE7">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1581" w:type="dxa"/>
            <w:tcBorders>
              <w:top w:val="nil"/>
              <w:left w:val="nil"/>
              <w:bottom w:val="single" w:color="auto" w:sz="4" w:space="0"/>
              <w:right w:val="single" w:color="auto" w:sz="4" w:space="0"/>
            </w:tcBorders>
            <w:noWrap/>
            <w:vAlign w:val="center"/>
          </w:tcPr>
          <w:p w14:paraId="61E8DF59">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1186" w:type="dxa"/>
            <w:tcBorders>
              <w:top w:val="nil"/>
              <w:left w:val="nil"/>
              <w:bottom w:val="single" w:color="auto" w:sz="4" w:space="0"/>
              <w:right w:val="single" w:color="auto" w:sz="4" w:space="0"/>
            </w:tcBorders>
            <w:noWrap/>
            <w:vAlign w:val="center"/>
          </w:tcPr>
          <w:p w14:paraId="03564E63">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2107" w:type="dxa"/>
            <w:tcBorders>
              <w:top w:val="nil"/>
              <w:left w:val="nil"/>
              <w:bottom w:val="single" w:color="auto" w:sz="4" w:space="0"/>
              <w:right w:val="single" w:color="auto" w:sz="4" w:space="0"/>
            </w:tcBorders>
            <w:noWrap/>
            <w:vAlign w:val="center"/>
          </w:tcPr>
          <w:p w14:paraId="78331EDB">
            <w:pPr>
              <w:widowControl/>
              <w:jc w:val="center"/>
              <w:rPr>
                <w:rFonts w:ascii="宋体" w:hAnsi="宋体" w:cs="宋体"/>
                <w:color w:val="000000"/>
                <w:kern w:val="0"/>
                <w:sz w:val="18"/>
                <w:szCs w:val="18"/>
                <w:highlight w:val="none"/>
              </w:rPr>
            </w:pPr>
          </w:p>
        </w:tc>
        <w:tc>
          <w:tcPr>
            <w:tcW w:w="658" w:type="dxa"/>
            <w:tcBorders>
              <w:top w:val="nil"/>
              <w:left w:val="nil"/>
              <w:bottom w:val="single" w:color="auto" w:sz="4" w:space="0"/>
              <w:right w:val="single" w:color="auto" w:sz="4" w:space="0"/>
            </w:tcBorders>
            <w:noWrap/>
            <w:vAlign w:val="center"/>
          </w:tcPr>
          <w:p w14:paraId="6AC91F73">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809" w:type="dxa"/>
            <w:tcBorders>
              <w:top w:val="nil"/>
              <w:left w:val="nil"/>
              <w:bottom w:val="single" w:color="auto" w:sz="4" w:space="0"/>
              <w:right w:val="single" w:color="auto" w:sz="4" w:space="0"/>
            </w:tcBorders>
            <w:noWrap/>
            <w:vAlign w:val="center"/>
          </w:tcPr>
          <w:p w14:paraId="32A31950">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791" w:type="dxa"/>
            <w:tcBorders>
              <w:top w:val="nil"/>
              <w:left w:val="nil"/>
              <w:bottom w:val="single" w:color="auto" w:sz="4" w:space="0"/>
              <w:right w:val="single" w:color="auto" w:sz="4" w:space="0"/>
            </w:tcBorders>
            <w:noWrap/>
            <w:vAlign w:val="center"/>
          </w:tcPr>
          <w:p w14:paraId="5332D10A">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797" w:type="dxa"/>
            <w:tcBorders>
              <w:top w:val="nil"/>
              <w:left w:val="nil"/>
              <w:bottom w:val="single" w:color="auto" w:sz="4" w:space="0"/>
              <w:right w:val="single" w:color="auto" w:sz="4" w:space="0"/>
            </w:tcBorders>
            <w:noWrap/>
            <w:vAlign w:val="center"/>
          </w:tcPr>
          <w:p w14:paraId="1A5256FC">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916" w:type="dxa"/>
            <w:tcBorders>
              <w:top w:val="nil"/>
              <w:left w:val="nil"/>
              <w:bottom w:val="single" w:color="auto" w:sz="4" w:space="0"/>
              <w:right w:val="single" w:color="auto" w:sz="8" w:space="0"/>
            </w:tcBorders>
            <w:noWrap/>
            <w:vAlign w:val="center"/>
          </w:tcPr>
          <w:p w14:paraId="48AE6D54">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r>
      <w:tr w14:paraId="623C0A75">
        <w:tblPrEx>
          <w:tblCellMar>
            <w:top w:w="0" w:type="dxa"/>
            <w:left w:w="108" w:type="dxa"/>
            <w:bottom w:w="0" w:type="dxa"/>
            <w:right w:w="108" w:type="dxa"/>
          </w:tblCellMar>
        </w:tblPrEx>
        <w:trPr>
          <w:trHeight w:val="468" w:hRule="atLeast"/>
          <w:jc w:val="center"/>
        </w:trPr>
        <w:tc>
          <w:tcPr>
            <w:tcW w:w="546" w:type="dxa"/>
            <w:tcBorders>
              <w:top w:val="nil"/>
              <w:left w:val="single" w:color="auto" w:sz="8" w:space="0"/>
              <w:bottom w:val="single" w:color="auto" w:sz="4" w:space="0"/>
              <w:right w:val="single" w:color="auto" w:sz="4" w:space="0"/>
            </w:tcBorders>
            <w:noWrap/>
            <w:vAlign w:val="center"/>
          </w:tcPr>
          <w:p w14:paraId="35D204EF">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1581" w:type="dxa"/>
            <w:tcBorders>
              <w:top w:val="nil"/>
              <w:left w:val="nil"/>
              <w:bottom w:val="single" w:color="auto" w:sz="4" w:space="0"/>
              <w:right w:val="single" w:color="auto" w:sz="4" w:space="0"/>
            </w:tcBorders>
            <w:noWrap/>
            <w:vAlign w:val="center"/>
          </w:tcPr>
          <w:p w14:paraId="167BB735">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1186" w:type="dxa"/>
            <w:tcBorders>
              <w:top w:val="nil"/>
              <w:left w:val="nil"/>
              <w:bottom w:val="single" w:color="auto" w:sz="4" w:space="0"/>
              <w:right w:val="single" w:color="auto" w:sz="4" w:space="0"/>
            </w:tcBorders>
            <w:noWrap/>
            <w:vAlign w:val="center"/>
          </w:tcPr>
          <w:p w14:paraId="03AEDD09">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2107" w:type="dxa"/>
            <w:tcBorders>
              <w:top w:val="nil"/>
              <w:left w:val="nil"/>
              <w:bottom w:val="single" w:color="auto" w:sz="4" w:space="0"/>
              <w:right w:val="single" w:color="auto" w:sz="4" w:space="0"/>
            </w:tcBorders>
            <w:noWrap/>
            <w:vAlign w:val="center"/>
          </w:tcPr>
          <w:p w14:paraId="35856953">
            <w:pPr>
              <w:widowControl/>
              <w:jc w:val="center"/>
              <w:rPr>
                <w:rFonts w:ascii="宋体" w:hAnsi="宋体" w:cs="宋体"/>
                <w:color w:val="000000"/>
                <w:kern w:val="0"/>
                <w:sz w:val="18"/>
                <w:szCs w:val="18"/>
                <w:highlight w:val="none"/>
              </w:rPr>
            </w:pPr>
          </w:p>
        </w:tc>
        <w:tc>
          <w:tcPr>
            <w:tcW w:w="658" w:type="dxa"/>
            <w:tcBorders>
              <w:top w:val="nil"/>
              <w:left w:val="nil"/>
              <w:bottom w:val="single" w:color="auto" w:sz="4" w:space="0"/>
              <w:right w:val="single" w:color="auto" w:sz="4" w:space="0"/>
            </w:tcBorders>
            <w:noWrap/>
            <w:vAlign w:val="center"/>
          </w:tcPr>
          <w:p w14:paraId="574FB8F5">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809" w:type="dxa"/>
            <w:tcBorders>
              <w:top w:val="nil"/>
              <w:left w:val="nil"/>
              <w:bottom w:val="single" w:color="auto" w:sz="4" w:space="0"/>
              <w:right w:val="single" w:color="auto" w:sz="4" w:space="0"/>
            </w:tcBorders>
            <w:noWrap/>
            <w:vAlign w:val="center"/>
          </w:tcPr>
          <w:p w14:paraId="12B60293">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791" w:type="dxa"/>
            <w:tcBorders>
              <w:top w:val="nil"/>
              <w:left w:val="nil"/>
              <w:bottom w:val="single" w:color="auto" w:sz="4" w:space="0"/>
              <w:right w:val="single" w:color="auto" w:sz="4" w:space="0"/>
            </w:tcBorders>
            <w:noWrap/>
            <w:vAlign w:val="center"/>
          </w:tcPr>
          <w:p w14:paraId="70DD09A2">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797" w:type="dxa"/>
            <w:tcBorders>
              <w:top w:val="nil"/>
              <w:left w:val="nil"/>
              <w:bottom w:val="single" w:color="auto" w:sz="4" w:space="0"/>
              <w:right w:val="single" w:color="auto" w:sz="4" w:space="0"/>
            </w:tcBorders>
            <w:noWrap/>
            <w:vAlign w:val="center"/>
          </w:tcPr>
          <w:p w14:paraId="37AE494A">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916" w:type="dxa"/>
            <w:tcBorders>
              <w:top w:val="nil"/>
              <w:left w:val="nil"/>
              <w:bottom w:val="single" w:color="auto" w:sz="4" w:space="0"/>
              <w:right w:val="single" w:color="auto" w:sz="8" w:space="0"/>
            </w:tcBorders>
            <w:noWrap/>
            <w:vAlign w:val="center"/>
          </w:tcPr>
          <w:p w14:paraId="152A3331">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r>
      <w:tr w14:paraId="5C6D0D62">
        <w:tblPrEx>
          <w:tblCellMar>
            <w:top w:w="0" w:type="dxa"/>
            <w:left w:w="108" w:type="dxa"/>
            <w:bottom w:w="0" w:type="dxa"/>
            <w:right w:w="108" w:type="dxa"/>
          </w:tblCellMar>
        </w:tblPrEx>
        <w:trPr>
          <w:trHeight w:val="468" w:hRule="atLeast"/>
          <w:jc w:val="center"/>
        </w:trPr>
        <w:tc>
          <w:tcPr>
            <w:tcW w:w="7678" w:type="dxa"/>
            <w:gridSpan w:val="7"/>
            <w:tcBorders>
              <w:top w:val="single" w:color="auto" w:sz="4" w:space="0"/>
              <w:left w:val="single" w:color="auto" w:sz="8" w:space="0"/>
              <w:bottom w:val="single" w:color="auto" w:sz="4" w:space="0"/>
              <w:right w:val="single" w:color="auto" w:sz="4" w:space="0"/>
            </w:tcBorders>
            <w:noWrap/>
            <w:vAlign w:val="center"/>
          </w:tcPr>
          <w:p w14:paraId="0840DB9C">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本页小计</w:t>
            </w:r>
          </w:p>
        </w:tc>
        <w:tc>
          <w:tcPr>
            <w:tcW w:w="797" w:type="dxa"/>
            <w:tcBorders>
              <w:top w:val="nil"/>
              <w:left w:val="nil"/>
              <w:bottom w:val="single" w:color="auto" w:sz="4" w:space="0"/>
              <w:right w:val="single" w:color="auto" w:sz="4" w:space="0"/>
            </w:tcBorders>
            <w:noWrap/>
            <w:vAlign w:val="center"/>
          </w:tcPr>
          <w:p w14:paraId="0C710C08">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916" w:type="dxa"/>
            <w:tcBorders>
              <w:top w:val="nil"/>
              <w:left w:val="nil"/>
              <w:bottom w:val="single" w:color="auto" w:sz="4" w:space="0"/>
              <w:right w:val="single" w:color="auto" w:sz="8" w:space="0"/>
            </w:tcBorders>
            <w:noWrap/>
            <w:vAlign w:val="center"/>
          </w:tcPr>
          <w:p w14:paraId="77105BB0">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r>
      <w:tr w14:paraId="047D99CC">
        <w:tblPrEx>
          <w:tblCellMar>
            <w:top w:w="0" w:type="dxa"/>
            <w:left w:w="108" w:type="dxa"/>
            <w:bottom w:w="0" w:type="dxa"/>
            <w:right w:w="108" w:type="dxa"/>
          </w:tblCellMar>
        </w:tblPrEx>
        <w:trPr>
          <w:trHeight w:val="450" w:hRule="atLeast"/>
          <w:jc w:val="center"/>
        </w:trPr>
        <w:tc>
          <w:tcPr>
            <w:tcW w:w="7678" w:type="dxa"/>
            <w:gridSpan w:val="7"/>
            <w:tcBorders>
              <w:top w:val="single" w:color="auto" w:sz="4" w:space="0"/>
              <w:left w:val="single" w:color="auto" w:sz="8" w:space="0"/>
              <w:bottom w:val="single" w:color="auto" w:sz="8" w:space="0"/>
              <w:right w:val="single" w:color="auto" w:sz="4" w:space="0"/>
            </w:tcBorders>
            <w:noWrap/>
            <w:vAlign w:val="center"/>
          </w:tcPr>
          <w:p w14:paraId="53A6F336">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合   计</w:t>
            </w:r>
          </w:p>
        </w:tc>
        <w:tc>
          <w:tcPr>
            <w:tcW w:w="797" w:type="dxa"/>
            <w:tcBorders>
              <w:top w:val="nil"/>
              <w:left w:val="nil"/>
              <w:bottom w:val="single" w:color="auto" w:sz="8" w:space="0"/>
              <w:right w:val="single" w:color="auto" w:sz="4" w:space="0"/>
            </w:tcBorders>
            <w:noWrap/>
            <w:vAlign w:val="center"/>
          </w:tcPr>
          <w:p w14:paraId="54030167">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916" w:type="dxa"/>
            <w:tcBorders>
              <w:top w:val="nil"/>
              <w:left w:val="nil"/>
              <w:bottom w:val="single" w:color="auto" w:sz="8" w:space="0"/>
              <w:right w:val="single" w:color="auto" w:sz="8" w:space="0"/>
            </w:tcBorders>
            <w:noWrap/>
            <w:vAlign w:val="center"/>
          </w:tcPr>
          <w:p w14:paraId="2C9C481C">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r>
    </w:tbl>
    <w:p w14:paraId="43102C48">
      <w:pPr>
        <w:widowControl/>
        <w:ind w:firstLine="360" w:firstLineChars="200"/>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注：为计取规费等的使用，可在表中增设其中：“定额人工费“</w:t>
      </w:r>
    </w:p>
    <w:p w14:paraId="79C36CF9">
      <w:pPr>
        <w:spacing w:line="243" w:lineRule="exact"/>
        <w:jc w:val="right"/>
        <w:rPr>
          <w:rFonts w:ascii="宋体" w:hAnsi="宋体" w:cs="宋体"/>
          <w:color w:val="000000"/>
          <w:sz w:val="18"/>
          <w:szCs w:val="18"/>
          <w:highlight w:val="none"/>
        </w:rPr>
      </w:pPr>
      <w:r>
        <w:rPr>
          <w:rFonts w:hint="eastAsia" w:ascii="宋体" w:hAnsi="宋体" w:cs="宋体"/>
          <w:color w:val="000000"/>
          <w:sz w:val="18"/>
          <w:szCs w:val="18"/>
          <w:highlight w:val="none"/>
        </w:rPr>
        <w:t>表-08</w:t>
      </w:r>
    </w:p>
    <w:p w14:paraId="365B8F77">
      <w:pPr>
        <w:pStyle w:val="141"/>
        <w:tabs>
          <w:tab w:val="left" w:pos="707"/>
        </w:tabs>
        <w:jc w:val="center"/>
        <w:outlineLvl w:val="9"/>
        <w:rPr>
          <w:b/>
          <w:color w:val="000000"/>
          <w:spacing w:val="1"/>
          <w:highlight w:val="none"/>
          <w:lang w:eastAsia="zh-CN"/>
        </w:rPr>
      </w:pPr>
    </w:p>
    <w:p w14:paraId="6EF90803">
      <w:pPr>
        <w:pStyle w:val="141"/>
        <w:tabs>
          <w:tab w:val="left" w:pos="707"/>
        </w:tabs>
        <w:jc w:val="center"/>
        <w:outlineLvl w:val="9"/>
        <w:rPr>
          <w:b/>
          <w:color w:val="000000"/>
          <w:spacing w:val="1"/>
          <w:highlight w:val="none"/>
          <w:lang w:eastAsia="zh-CN"/>
        </w:rPr>
      </w:pPr>
    </w:p>
    <w:p w14:paraId="583F46BC">
      <w:pPr>
        <w:pStyle w:val="141"/>
        <w:tabs>
          <w:tab w:val="left" w:pos="707"/>
        </w:tabs>
        <w:jc w:val="center"/>
        <w:outlineLvl w:val="9"/>
        <w:rPr>
          <w:b/>
          <w:color w:val="000000"/>
          <w:spacing w:val="1"/>
          <w:highlight w:val="none"/>
          <w:lang w:eastAsia="zh-CN"/>
        </w:rPr>
      </w:pPr>
    </w:p>
    <w:p w14:paraId="0F452E8F">
      <w:pPr>
        <w:pStyle w:val="141"/>
        <w:tabs>
          <w:tab w:val="left" w:pos="707"/>
        </w:tabs>
        <w:jc w:val="center"/>
        <w:outlineLvl w:val="9"/>
        <w:rPr>
          <w:b/>
          <w:color w:val="000000"/>
          <w:spacing w:val="1"/>
          <w:highlight w:val="none"/>
          <w:lang w:eastAsia="zh-CN"/>
        </w:rPr>
      </w:pPr>
      <w:r>
        <w:rPr>
          <w:rFonts w:hint="eastAsia"/>
          <w:b/>
          <w:color w:val="000000"/>
          <w:spacing w:val="1"/>
          <w:highlight w:val="none"/>
          <w:lang w:eastAsia="zh-CN"/>
        </w:rPr>
        <w:tab/>
      </w:r>
      <w:bookmarkEnd w:id="624"/>
      <w:bookmarkEnd w:id="625"/>
      <w:bookmarkEnd w:id="626"/>
    </w:p>
    <w:p w14:paraId="01BE6F88">
      <w:pPr>
        <w:pStyle w:val="141"/>
        <w:tabs>
          <w:tab w:val="left" w:pos="707"/>
        </w:tabs>
        <w:jc w:val="center"/>
        <w:outlineLvl w:val="9"/>
        <w:rPr>
          <w:b/>
          <w:color w:val="000000"/>
          <w:spacing w:val="1"/>
          <w:highlight w:val="none"/>
          <w:lang w:eastAsia="zh-CN"/>
        </w:rPr>
      </w:pPr>
      <w:r>
        <w:rPr>
          <w:rFonts w:hint="eastAsia"/>
          <w:b/>
          <w:color w:val="000000"/>
          <w:spacing w:val="1"/>
          <w:highlight w:val="none"/>
          <w:lang w:eastAsia="zh-CN"/>
        </w:rPr>
        <w:t>综合单价分析表</w:t>
      </w:r>
    </w:p>
    <w:p w14:paraId="737DF5AE">
      <w:pPr>
        <w:pStyle w:val="141"/>
        <w:tabs>
          <w:tab w:val="left" w:pos="707"/>
        </w:tabs>
        <w:jc w:val="center"/>
        <w:outlineLvl w:val="9"/>
        <w:rPr>
          <w:b/>
          <w:color w:val="000000"/>
          <w:spacing w:val="1"/>
          <w:highlight w:val="none"/>
          <w:lang w:eastAsia="zh-CN"/>
        </w:rPr>
      </w:pPr>
    </w:p>
    <w:p w14:paraId="1E7809EB">
      <w:pPr>
        <w:pStyle w:val="152"/>
        <w:jc w:val="center"/>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工程名称：</w:t>
      </w:r>
      <w:r>
        <w:rPr>
          <w:rFonts w:hint="eastAsia" w:ascii="宋体" w:hAnsi="宋体" w:cs="宋体"/>
          <w:color w:val="000000"/>
          <w:sz w:val="18"/>
          <w:szCs w:val="18"/>
          <w:highlight w:val="none"/>
          <w:lang w:eastAsia="zh-CN"/>
        </w:rPr>
        <w:tab/>
      </w:r>
      <w:r>
        <w:rPr>
          <w:rFonts w:hint="eastAsia" w:ascii="宋体" w:hAnsi="宋体" w:cs="宋体"/>
          <w:color w:val="000000"/>
          <w:sz w:val="18"/>
          <w:szCs w:val="18"/>
          <w:highlight w:val="none"/>
          <w:lang w:eastAsia="zh-CN"/>
        </w:rPr>
        <w:t xml:space="preserve">            标段：                第  页  共  页</w:t>
      </w:r>
    </w:p>
    <w:tbl>
      <w:tblPr>
        <w:tblStyle w:val="41"/>
        <w:tblW w:w="0" w:type="auto"/>
        <w:jc w:val="center"/>
        <w:tblLayout w:type="fixed"/>
        <w:tblCellMar>
          <w:top w:w="0" w:type="dxa"/>
          <w:left w:w="0" w:type="dxa"/>
          <w:bottom w:w="0" w:type="dxa"/>
          <w:right w:w="0" w:type="dxa"/>
        </w:tblCellMar>
      </w:tblPr>
      <w:tblGrid>
        <w:gridCol w:w="540"/>
        <w:gridCol w:w="180"/>
        <w:gridCol w:w="318"/>
        <w:gridCol w:w="402"/>
        <w:gridCol w:w="540"/>
        <w:gridCol w:w="555"/>
        <w:gridCol w:w="29"/>
        <w:gridCol w:w="639"/>
        <w:gridCol w:w="200"/>
        <w:gridCol w:w="404"/>
        <w:gridCol w:w="630"/>
        <w:gridCol w:w="663"/>
        <w:gridCol w:w="529"/>
        <w:gridCol w:w="12"/>
        <w:gridCol w:w="600"/>
        <w:gridCol w:w="143"/>
        <w:gridCol w:w="551"/>
        <w:gridCol w:w="283"/>
        <w:gridCol w:w="405"/>
        <w:gridCol w:w="87"/>
        <w:gridCol w:w="244"/>
        <w:gridCol w:w="309"/>
        <w:gridCol w:w="677"/>
      </w:tblGrid>
      <w:tr w14:paraId="635A4FE2">
        <w:tblPrEx>
          <w:tblCellMar>
            <w:top w:w="0" w:type="dxa"/>
            <w:left w:w="0" w:type="dxa"/>
            <w:bottom w:w="0" w:type="dxa"/>
            <w:right w:w="0" w:type="dxa"/>
          </w:tblCellMar>
        </w:tblPrEx>
        <w:trPr>
          <w:trHeight w:val="576" w:hRule="exact"/>
          <w:jc w:val="center"/>
        </w:trPr>
        <w:tc>
          <w:tcPr>
            <w:tcW w:w="1038" w:type="dxa"/>
            <w:gridSpan w:val="3"/>
            <w:tcBorders>
              <w:top w:val="single" w:color="000000" w:sz="4" w:space="0"/>
              <w:left w:val="single" w:color="000000" w:sz="4" w:space="0"/>
              <w:bottom w:val="single" w:color="000000" w:sz="4" w:space="0"/>
              <w:right w:val="single" w:color="000000" w:sz="4" w:space="0"/>
            </w:tcBorders>
            <w:noWrap/>
            <w:vAlign w:val="center"/>
          </w:tcPr>
          <w:p w14:paraId="76714D73">
            <w:pPr>
              <w:pStyle w:val="152"/>
              <w:jc w:val="center"/>
              <w:rPr>
                <w:rFonts w:ascii="宋体" w:hAnsi="宋体" w:cs="宋体"/>
                <w:color w:val="000000"/>
                <w:sz w:val="18"/>
                <w:szCs w:val="18"/>
                <w:highlight w:val="none"/>
              </w:rPr>
            </w:pPr>
            <w:r>
              <w:rPr>
                <w:rFonts w:hint="eastAsia" w:ascii="宋体" w:hAnsi="宋体" w:cs="宋体"/>
                <w:color w:val="000000"/>
                <w:sz w:val="18"/>
                <w:szCs w:val="18"/>
                <w:highlight w:val="none"/>
              </w:rPr>
              <w:t>项目编码</w:t>
            </w:r>
          </w:p>
        </w:tc>
        <w:tc>
          <w:tcPr>
            <w:tcW w:w="1497" w:type="dxa"/>
            <w:gridSpan w:val="3"/>
            <w:tcBorders>
              <w:top w:val="single" w:color="000000" w:sz="4" w:space="0"/>
              <w:left w:val="single" w:color="000000" w:sz="4" w:space="0"/>
              <w:bottom w:val="single" w:color="000000" w:sz="4" w:space="0"/>
              <w:right w:val="single" w:color="auto" w:sz="4" w:space="0"/>
            </w:tcBorders>
            <w:noWrap/>
            <w:vAlign w:val="center"/>
          </w:tcPr>
          <w:p w14:paraId="5EB981BE">
            <w:pPr>
              <w:pStyle w:val="152"/>
              <w:jc w:val="center"/>
              <w:rPr>
                <w:rFonts w:ascii="宋体" w:hAnsi="宋体" w:cs="宋体"/>
                <w:color w:val="000000"/>
                <w:sz w:val="18"/>
                <w:szCs w:val="18"/>
                <w:highlight w:val="none"/>
              </w:rPr>
            </w:pPr>
          </w:p>
        </w:tc>
        <w:tc>
          <w:tcPr>
            <w:tcW w:w="868" w:type="dxa"/>
            <w:gridSpan w:val="3"/>
            <w:tcBorders>
              <w:top w:val="single" w:color="000000" w:sz="4" w:space="0"/>
              <w:left w:val="single" w:color="auto" w:sz="4" w:space="0"/>
              <w:bottom w:val="single" w:color="000000" w:sz="4" w:space="0"/>
              <w:right w:val="single" w:color="auto" w:sz="4" w:space="0"/>
            </w:tcBorders>
            <w:noWrap/>
            <w:vAlign w:val="center"/>
          </w:tcPr>
          <w:p w14:paraId="1906AA2F">
            <w:pPr>
              <w:pStyle w:val="152"/>
              <w:jc w:val="center"/>
              <w:rPr>
                <w:rFonts w:ascii="宋体" w:hAnsi="宋体" w:cs="宋体"/>
                <w:color w:val="000000"/>
                <w:sz w:val="18"/>
                <w:szCs w:val="18"/>
                <w:highlight w:val="none"/>
              </w:rPr>
            </w:pPr>
            <w:r>
              <w:rPr>
                <w:rFonts w:hint="eastAsia" w:ascii="宋体" w:hAnsi="宋体" w:cs="宋体"/>
                <w:color w:val="000000"/>
                <w:sz w:val="18"/>
                <w:szCs w:val="18"/>
                <w:highlight w:val="none"/>
              </w:rPr>
              <w:t>项目名称</w:t>
            </w:r>
          </w:p>
        </w:tc>
        <w:tc>
          <w:tcPr>
            <w:tcW w:w="2226" w:type="dxa"/>
            <w:gridSpan w:val="4"/>
            <w:tcBorders>
              <w:top w:val="single" w:color="000000" w:sz="4" w:space="0"/>
              <w:left w:val="single" w:color="000000" w:sz="4" w:space="0"/>
              <w:bottom w:val="single" w:color="000000" w:sz="4" w:space="0"/>
              <w:right w:val="single" w:color="auto" w:sz="4" w:space="0"/>
            </w:tcBorders>
            <w:noWrap/>
            <w:vAlign w:val="center"/>
          </w:tcPr>
          <w:p w14:paraId="42EB5EEE">
            <w:pPr>
              <w:pStyle w:val="152"/>
              <w:jc w:val="center"/>
              <w:rPr>
                <w:rFonts w:ascii="宋体" w:hAnsi="宋体" w:cs="宋体"/>
                <w:color w:val="000000"/>
                <w:sz w:val="18"/>
                <w:szCs w:val="18"/>
                <w:highlight w:val="none"/>
              </w:rPr>
            </w:pPr>
          </w:p>
        </w:tc>
        <w:tc>
          <w:tcPr>
            <w:tcW w:w="755" w:type="dxa"/>
            <w:gridSpan w:val="3"/>
            <w:tcBorders>
              <w:top w:val="single" w:color="000000" w:sz="4" w:space="0"/>
              <w:left w:val="single" w:color="auto" w:sz="4" w:space="0"/>
              <w:bottom w:val="single" w:color="000000" w:sz="4" w:space="0"/>
              <w:right w:val="single" w:color="auto" w:sz="2" w:space="0"/>
            </w:tcBorders>
            <w:noWrap/>
            <w:vAlign w:val="center"/>
          </w:tcPr>
          <w:p w14:paraId="480A9678">
            <w:pPr>
              <w:pStyle w:val="152"/>
              <w:jc w:val="center"/>
              <w:rPr>
                <w:rFonts w:ascii="宋体" w:hAnsi="宋体" w:cs="宋体"/>
                <w:color w:val="000000"/>
                <w:sz w:val="18"/>
                <w:szCs w:val="18"/>
                <w:highlight w:val="none"/>
              </w:rPr>
            </w:pPr>
            <w:r>
              <w:rPr>
                <w:rFonts w:hint="eastAsia" w:ascii="宋体" w:hAnsi="宋体" w:cs="宋体"/>
                <w:color w:val="000000"/>
                <w:sz w:val="18"/>
                <w:szCs w:val="18"/>
                <w:highlight w:val="none"/>
              </w:rPr>
              <w:t>计量单位</w:t>
            </w:r>
          </w:p>
        </w:tc>
        <w:tc>
          <w:tcPr>
            <w:tcW w:w="834" w:type="dxa"/>
            <w:gridSpan w:val="2"/>
            <w:tcBorders>
              <w:top w:val="single" w:color="000000" w:sz="4" w:space="0"/>
              <w:left w:val="single" w:color="auto" w:sz="4" w:space="0"/>
              <w:bottom w:val="single" w:color="000000" w:sz="4" w:space="0"/>
              <w:right w:val="single" w:color="auto" w:sz="2" w:space="0"/>
            </w:tcBorders>
            <w:noWrap/>
            <w:vAlign w:val="center"/>
          </w:tcPr>
          <w:p w14:paraId="20F68D32">
            <w:pPr>
              <w:pStyle w:val="152"/>
              <w:jc w:val="center"/>
              <w:rPr>
                <w:rFonts w:ascii="宋体" w:hAnsi="宋体" w:cs="宋体"/>
                <w:color w:val="000000"/>
                <w:sz w:val="18"/>
                <w:szCs w:val="18"/>
                <w:highlight w:val="none"/>
              </w:rPr>
            </w:pPr>
          </w:p>
        </w:tc>
        <w:tc>
          <w:tcPr>
            <w:tcW w:w="736" w:type="dxa"/>
            <w:gridSpan w:val="3"/>
            <w:tcBorders>
              <w:top w:val="single" w:color="000000" w:sz="4" w:space="0"/>
              <w:left w:val="single" w:color="auto" w:sz="2" w:space="0"/>
              <w:bottom w:val="single" w:color="000000" w:sz="4" w:space="0"/>
              <w:right w:val="single" w:color="auto" w:sz="4" w:space="0"/>
            </w:tcBorders>
            <w:noWrap/>
            <w:vAlign w:val="center"/>
          </w:tcPr>
          <w:p w14:paraId="54D9692D">
            <w:pPr>
              <w:pStyle w:val="152"/>
              <w:jc w:val="center"/>
              <w:rPr>
                <w:rFonts w:ascii="宋体" w:hAnsi="宋体" w:cs="宋体"/>
                <w:color w:val="000000"/>
                <w:sz w:val="18"/>
                <w:szCs w:val="18"/>
                <w:highlight w:val="none"/>
              </w:rPr>
            </w:pPr>
            <w:r>
              <w:rPr>
                <w:rFonts w:hint="eastAsia" w:ascii="宋体" w:hAnsi="宋体" w:cs="宋体"/>
                <w:color w:val="000000"/>
                <w:sz w:val="18"/>
                <w:szCs w:val="18"/>
                <w:highlight w:val="none"/>
              </w:rPr>
              <w:t>工程量</w:t>
            </w:r>
          </w:p>
        </w:tc>
        <w:tc>
          <w:tcPr>
            <w:tcW w:w="986" w:type="dxa"/>
            <w:gridSpan w:val="2"/>
            <w:tcBorders>
              <w:top w:val="single" w:color="000000" w:sz="4" w:space="0"/>
              <w:left w:val="single" w:color="auto" w:sz="4" w:space="0"/>
              <w:bottom w:val="single" w:color="000000" w:sz="4" w:space="0"/>
              <w:right w:val="single" w:color="000000" w:sz="4" w:space="0"/>
            </w:tcBorders>
            <w:noWrap/>
            <w:vAlign w:val="center"/>
          </w:tcPr>
          <w:p w14:paraId="2973C1ED">
            <w:pPr>
              <w:pStyle w:val="152"/>
              <w:jc w:val="center"/>
              <w:rPr>
                <w:rFonts w:ascii="宋体" w:hAnsi="宋体" w:cs="宋体"/>
                <w:color w:val="000000"/>
                <w:sz w:val="18"/>
                <w:szCs w:val="18"/>
                <w:highlight w:val="none"/>
              </w:rPr>
            </w:pPr>
          </w:p>
        </w:tc>
      </w:tr>
      <w:tr w14:paraId="1C602264">
        <w:tblPrEx>
          <w:tblCellMar>
            <w:top w:w="0" w:type="dxa"/>
            <w:left w:w="0" w:type="dxa"/>
            <w:bottom w:w="0" w:type="dxa"/>
            <w:right w:w="0" w:type="dxa"/>
          </w:tblCellMar>
        </w:tblPrEx>
        <w:trPr>
          <w:trHeight w:val="576" w:hRule="exact"/>
          <w:jc w:val="center"/>
        </w:trPr>
        <w:tc>
          <w:tcPr>
            <w:tcW w:w="8940" w:type="dxa"/>
            <w:gridSpan w:val="23"/>
            <w:tcBorders>
              <w:top w:val="single" w:color="000000" w:sz="4" w:space="0"/>
              <w:left w:val="single" w:color="000000" w:sz="4" w:space="0"/>
              <w:bottom w:val="single" w:color="000000" w:sz="4" w:space="0"/>
              <w:right w:val="single" w:color="000000" w:sz="4" w:space="0"/>
            </w:tcBorders>
            <w:noWrap/>
            <w:vAlign w:val="center"/>
          </w:tcPr>
          <w:p w14:paraId="64048E17">
            <w:pPr>
              <w:pStyle w:val="152"/>
              <w:jc w:val="center"/>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清单综合单价组成明细</w:t>
            </w:r>
          </w:p>
        </w:tc>
      </w:tr>
      <w:tr w14:paraId="11AC879A">
        <w:tblPrEx>
          <w:tblCellMar>
            <w:top w:w="0" w:type="dxa"/>
            <w:left w:w="0" w:type="dxa"/>
            <w:bottom w:w="0" w:type="dxa"/>
            <w:right w:w="0" w:type="dxa"/>
          </w:tblCellMar>
        </w:tblPrEx>
        <w:trPr>
          <w:trHeight w:val="578" w:hRule="exact"/>
          <w:jc w:val="center"/>
        </w:trPr>
        <w:tc>
          <w:tcPr>
            <w:tcW w:w="540" w:type="dxa"/>
            <w:vMerge w:val="restart"/>
            <w:tcBorders>
              <w:top w:val="single" w:color="000000" w:sz="4" w:space="0"/>
              <w:left w:val="single" w:color="000000" w:sz="4" w:space="0"/>
              <w:right w:val="single" w:color="000000" w:sz="4" w:space="0"/>
            </w:tcBorders>
            <w:noWrap/>
            <w:vAlign w:val="center"/>
          </w:tcPr>
          <w:p w14:paraId="3639091E">
            <w:pPr>
              <w:pStyle w:val="152"/>
              <w:jc w:val="center"/>
              <w:rPr>
                <w:rFonts w:ascii="宋体" w:hAnsi="宋体" w:cs="宋体"/>
                <w:color w:val="000000"/>
                <w:sz w:val="18"/>
                <w:szCs w:val="18"/>
                <w:highlight w:val="none"/>
              </w:rPr>
            </w:pPr>
            <w:r>
              <w:rPr>
                <w:rFonts w:hint="eastAsia" w:ascii="宋体" w:hAnsi="宋体" w:cs="宋体"/>
                <w:color w:val="000000"/>
                <w:sz w:val="18"/>
                <w:szCs w:val="18"/>
                <w:highlight w:val="none"/>
              </w:rPr>
              <w:t>定额</w:t>
            </w:r>
          </w:p>
          <w:p w14:paraId="66411FD9">
            <w:pPr>
              <w:pStyle w:val="152"/>
              <w:jc w:val="center"/>
              <w:rPr>
                <w:rFonts w:ascii="宋体" w:hAnsi="宋体" w:cs="宋体"/>
                <w:color w:val="000000"/>
                <w:sz w:val="18"/>
                <w:szCs w:val="18"/>
                <w:highlight w:val="none"/>
              </w:rPr>
            </w:pPr>
            <w:r>
              <w:rPr>
                <w:rFonts w:hint="eastAsia" w:ascii="宋体" w:hAnsi="宋体" w:cs="宋体"/>
                <w:color w:val="000000"/>
                <w:sz w:val="18"/>
                <w:szCs w:val="18"/>
                <w:highlight w:val="none"/>
              </w:rPr>
              <w:t>编号</w:t>
            </w:r>
          </w:p>
        </w:tc>
        <w:tc>
          <w:tcPr>
            <w:tcW w:w="900" w:type="dxa"/>
            <w:gridSpan w:val="3"/>
            <w:vMerge w:val="restart"/>
            <w:tcBorders>
              <w:top w:val="single" w:color="000000" w:sz="4" w:space="0"/>
              <w:left w:val="single" w:color="000000" w:sz="4" w:space="0"/>
              <w:right w:val="single" w:color="000000" w:sz="4" w:space="0"/>
            </w:tcBorders>
            <w:noWrap/>
            <w:vAlign w:val="center"/>
          </w:tcPr>
          <w:p w14:paraId="036789DC">
            <w:pPr>
              <w:pStyle w:val="152"/>
              <w:jc w:val="center"/>
              <w:rPr>
                <w:rFonts w:ascii="宋体" w:hAnsi="宋体" w:cs="宋体"/>
                <w:color w:val="000000"/>
                <w:sz w:val="18"/>
                <w:szCs w:val="18"/>
                <w:highlight w:val="none"/>
              </w:rPr>
            </w:pPr>
            <w:r>
              <w:rPr>
                <w:rFonts w:hint="eastAsia" w:ascii="宋体" w:hAnsi="宋体" w:cs="宋体"/>
                <w:color w:val="000000"/>
                <w:sz w:val="18"/>
                <w:szCs w:val="18"/>
                <w:highlight w:val="none"/>
              </w:rPr>
              <w:t>定额项目</w:t>
            </w:r>
          </w:p>
          <w:p w14:paraId="0CB39BD4">
            <w:pPr>
              <w:pStyle w:val="152"/>
              <w:jc w:val="center"/>
              <w:rPr>
                <w:rFonts w:ascii="宋体" w:hAnsi="宋体" w:cs="宋体"/>
                <w:color w:val="000000"/>
                <w:sz w:val="18"/>
                <w:szCs w:val="18"/>
                <w:highlight w:val="none"/>
              </w:rPr>
            </w:pPr>
            <w:r>
              <w:rPr>
                <w:rFonts w:hint="eastAsia" w:ascii="宋体" w:hAnsi="宋体" w:cs="宋体"/>
                <w:color w:val="000000"/>
                <w:sz w:val="18"/>
                <w:szCs w:val="18"/>
                <w:highlight w:val="none"/>
              </w:rPr>
              <w:t>名称</w:t>
            </w:r>
          </w:p>
        </w:tc>
        <w:tc>
          <w:tcPr>
            <w:tcW w:w="540" w:type="dxa"/>
            <w:vMerge w:val="restart"/>
            <w:tcBorders>
              <w:top w:val="single" w:color="000000" w:sz="4" w:space="0"/>
              <w:left w:val="single" w:color="000000" w:sz="4" w:space="0"/>
              <w:right w:val="single" w:color="000000" w:sz="4" w:space="0"/>
            </w:tcBorders>
            <w:noWrap/>
            <w:vAlign w:val="center"/>
          </w:tcPr>
          <w:p w14:paraId="0C741BBB">
            <w:pPr>
              <w:pStyle w:val="152"/>
              <w:jc w:val="center"/>
              <w:rPr>
                <w:rFonts w:ascii="宋体" w:hAnsi="宋体" w:cs="宋体"/>
                <w:color w:val="000000"/>
                <w:sz w:val="18"/>
                <w:szCs w:val="18"/>
                <w:highlight w:val="none"/>
              </w:rPr>
            </w:pPr>
            <w:r>
              <w:rPr>
                <w:rFonts w:hint="eastAsia" w:ascii="宋体" w:hAnsi="宋体" w:cs="宋体"/>
                <w:color w:val="000000"/>
                <w:sz w:val="18"/>
                <w:szCs w:val="18"/>
                <w:highlight w:val="none"/>
              </w:rPr>
              <w:t>定额</w:t>
            </w:r>
          </w:p>
          <w:p w14:paraId="27D1F179">
            <w:pPr>
              <w:pStyle w:val="152"/>
              <w:jc w:val="center"/>
              <w:rPr>
                <w:rFonts w:ascii="宋体" w:hAnsi="宋体" w:cs="宋体"/>
                <w:color w:val="000000"/>
                <w:sz w:val="18"/>
                <w:szCs w:val="18"/>
                <w:highlight w:val="none"/>
              </w:rPr>
            </w:pPr>
            <w:r>
              <w:rPr>
                <w:rFonts w:hint="eastAsia" w:ascii="宋体" w:hAnsi="宋体" w:cs="宋体"/>
                <w:color w:val="000000"/>
                <w:sz w:val="18"/>
                <w:szCs w:val="18"/>
                <w:highlight w:val="none"/>
              </w:rPr>
              <w:t>单位</w:t>
            </w:r>
          </w:p>
        </w:tc>
        <w:tc>
          <w:tcPr>
            <w:tcW w:w="584" w:type="dxa"/>
            <w:gridSpan w:val="2"/>
            <w:vMerge w:val="restart"/>
            <w:tcBorders>
              <w:top w:val="single" w:color="000000" w:sz="4" w:space="0"/>
              <w:left w:val="single" w:color="000000" w:sz="4" w:space="0"/>
              <w:right w:val="single" w:color="000000" w:sz="4" w:space="0"/>
            </w:tcBorders>
            <w:noWrap/>
            <w:vAlign w:val="center"/>
          </w:tcPr>
          <w:p w14:paraId="1035F3B3">
            <w:pPr>
              <w:pStyle w:val="152"/>
              <w:jc w:val="center"/>
              <w:rPr>
                <w:rFonts w:ascii="宋体" w:hAnsi="宋体" w:cs="宋体"/>
                <w:color w:val="000000"/>
                <w:sz w:val="18"/>
                <w:szCs w:val="18"/>
                <w:highlight w:val="none"/>
              </w:rPr>
            </w:pPr>
            <w:r>
              <w:rPr>
                <w:rFonts w:hint="eastAsia" w:ascii="宋体" w:hAnsi="宋体" w:cs="宋体"/>
                <w:color w:val="000000"/>
                <w:sz w:val="18"/>
                <w:szCs w:val="18"/>
                <w:highlight w:val="none"/>
              </w:rPr>
              <w:t>数量</w:t>
            </w:r>
          </w:p>
        </w:tc>
        <w:tc>
          <w:tcPr>
            <w:tcW w:w="3077" w:type="dxa"/>
            <w:gridSpan w:val="7"/>
            <w:tcBorders>
              <w:top w:val="single" w:color="000000" w:sz="4" w:space="0"/>
              <w:left w:val="single" w:color="000000" w:sz="4" w:space="0"/>
              <w:bottom w:val="single" w:color="000000" w:sz="4" w:space="0"/>
              <w:right w:val="single" w:color="000000" w:sz="4" w:space="0"/>
            </w:tcBorders>
            <w:noWrap/>
            <w:vAlign w:val="center"/>
          </w:tcPr>
          <w:p w14:paraId="6D8AB76B">
            <w:pPr>
              <w:pStyle w:val="152"/>
              <w:jc w:val="center"/>
              <w:rPr>
                <w:rFonts w:ascii="宋体" w:hAnsi="宋体" w:cs="宋体"/>
                <w:color w:val="000000"/>
                <w:sz w:val="18"/>
                <w:szCs w:val="18"/>
                <w:highlight w:val="none"/>
              </w:rPr>
            </w:pPr>
            <w:r>
              <w:rPr>
                <w:rFonts w:hint="eastAsia" w:ascii="宋体" w:hAnsi="宋体" w:cs="宋体"/>
                <w:color w:val="000000"/>
                <w:sz w:val="18"/>
                <w:szCs w:val="18"/>
                <w:highlight w:val="none"/>
              </w:rPr>
              <w:t>单价</w:t>
            </w:r>
          </w:p>
        </w:tc>
        <w:tc>
          <w:tcPr>
            <w:tcW w:w="3299" w:type="dxa"/>
            <w:gridSpan w:val="9"/>
            <w:tcBorders>
              <w:top w:val="single" w:color="000000" w:sz="4" w:space="0"/>
              <w:left w:val="single" w:color="000000" w:sz="4" w:space="0"/>
              <w:bottom w:val="single" w:color="000000" w:sz="4" w:space="0"/>
              <w:right w:val="single" w:color="000000" w:sz="4" w:space="0"/>
            </w:tcBorders>
            <w:noWrap/>
            <w:vAlign w:val="center"/>
          </w:tcPr>
          <w:p w14:paraId="5011F894">
            <w:pPr>
              <w:pStyle w:val="152"/>
              <w:jc w:val="center"/>
              <w:rPr>
                <w:rFonts w:ascii="宋体" w:hAnsi="宋体" w:cs="宋体"/>
                <w:color w:val="000000"/>
                <w:sz w:val="18"/>
                <w:szCs w:val="18"/>
                <w:highlight w:val="none"/>
              </w:rPr>
            </w:pPr>
            <w:r>
              <w:rPr>
                <w:rFonts w:hint="eastAsia" w:ascii="宋体" w:hAnsi="宋体" w:cs="宋体"/>
                <w:color w:val="000000"/>
                <w:sz w:val="18"/>
                <w:szCs w:val="18"/>
                <w:highlight w:val="none"/>
              </w:rPr>
              <w:t>合价</w:t>
            </w:r>
          </w:p>
        </w:tc>
      </w:tr>
      <w:tr w14:paraId="29E7B487">
        <w:tblPrEx>
          <w:tblCellMar>
            <w:top w:w="0" w:type="dxa"/>
            <w:left w:w="0" w:type="dxa"/>
            <w:bottom w:w="0" w:type="dxa"/>
            <w:right w:w="0" w:type="dxa"/>
          </w:tblCellMar>
        </w:tblPrEx>
        <w:trPr>
          <w:trHeight w:val="809" w:hRule="exact"/>
          <w:jc w:val="center"/>
        </w:trPr>
        <w:tc>
          <w:tcPr>
            <w:tcW w:w="540" w:type="dxa"/>
            <w:vMerge w:val="continue"/>
            <w:tcBorders>
              <w:left w:val="single" w:color="000000" w:sz="4" w:space="0"/>
              <w:bottom w:val="single" w:color="000000" w:sz="4" w:space="0"/>
              <w:right w:val="single" w:color="000000" w:sz="4" w:space="0"/>
            </w:tcBorders>
            <w:noWrap/>
            <w:vAlign w:val="center"/>
          </w:tcPr>
          <w:p w14:paraId="07FAD1B8">
            <w:pPr>
              <w:pStyle w:val="152"/>
              <w:jc w:val="center"/>
              <w:rPr>
                <w:rFonts w:ascii="宋体" w:hAnsi="宋体" w:cs="宋体"/>
                <w:color w:val="000000"/>
                <w:sz w:val="18"/>
                <w:szCs w:val="18"/>
                <w:highlight w:val="none"/>
              </w:rPr>
            </w:pPr>
          </w:p>
        </w:tc>
        <w:tc>
          <w:tcPr>
            <w:tcW w:w="900" w:type="dxa"/>
            <w:gridSpan w:val="3"/>
            <w:vMerge w:val="continue"/>
            <w:tcBorders>
              <w:left w:val="single" w:color="000000" w:sz="4" w:space="0"/>
              <w:bottom w:val="single" w:color="000000" w:sz="4" w:space="0"/>
              <w:right w:val="single" w:color="000000" w:sz="4" w:space="0"/>
            </w:tcBorders>
            <w:noWrap/>
            <w:vAlign w:val="center"/>
          </w:tcPr>
          <w:p w14:paraId="479B0A00">
            <w:pPr>
              <w:pStyle w:val="152"/>
              <w:jc w:val="center"/>
              <w:rPr>
                <w:rFonts w:ascii="宋体" w:hAnsi="宋体" w:cs="宋体"/>
                <w:color w:val="000000"/>
                <w:sz w:val="18"/>
                <w:szCs w:val="18"/>
                <w:highlight w:val="none"/>
              </w:rPr>
            </w:pPr>
          </w:p>
        </w:tc>
        <w:tc>
          <w:tcPr>
            <w:tcW w:w="540" w:type="dxa"/>
            <w:vMerge w:val="continue"/>
            <w:tcBorders>
              <w:left w:val="single" w:color="000000" w:sz="4" w:space="0"/>
              <w:bottom w:val="single" w:color="000000" w:sz="4" w:space="0"/>
              <w:right w:val="single" w:color="000000" w:sz="4" w:space="0"/>
            </w:tcBorders>
            <w:noWrap/>
            <w:vAlign w:val="center"/>
          </w:tcPr>
          <w:p w14:paraId="5BE5F237">
            <w:pPr>
              <w:pStyle w:val="152"/>
              <w:jc w:val="center"/>
              <w:rPr>
                <w:rFonts w:ascii="宋体" w:hAnsi="宋体" w:cs="宋体"/>
                <w:color w:val="000000"/>
                <w:sz w:val="18"/>
                <w:szCs w:val="18"/>
                <w:highlight w:val="none"/>
              </w:rPr>
            </w:pPr>
          </w:p>
        </w:tc>
        <w:tc>
          <w:tcPr>
            <w:tcW w:w="584" w:type="dxa"/>
            <w:gridSpan w:val="2"/>
            <w:vMerge w:val="continue"/>
            <w:tcBorders>
              <w:left w:val="single" w:color="000000" w:sz="4" w:space="0"/>
              <w:bottom w:val="single" w:color="000000" w:sz="4" w:space="0"/>
              <w:right w:val="single" w:color="000000" w:sz="4" w:space="0"/>
            </w:tcBorders>
            <w:noWrap/>
            <w:vAlign w:val="center"/>
          </w:tcPr>
          <w:p w14:paraId="0F76CD11">
            <w:pPr>
              <w:pStyle w:val="152"/>
              <w:jc w:val="center"/>
              <w:rPr>
                <w:rFonts w:ascii="宋体" w:hAnsi="宋体" w:cs="宋体"/>
                <w:color w:val="000000"/>
                <w:sz w:val="18"/>
                <w:szCs w:val="18"/>
                <w:highlight w:val="none"/>
              </w:rPr>
            </w:pP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0FAE59A7">
            <w:pPr>
              <w:pStyle w:val="152"/>
              <w:jc w:val="center"/>
              <w:rPr>
                <w:rFonts w:ascii="宋体" w:hAnsi="宋体" w:cs="宋体"/>
                <w:color w:val="000000"/>
                <w:sz w:val="18"/>
                <w:szCs w:val="18"/>
                <w:highlight w:val="none"/>
              </w:rPr>
            </w:pPr>
            <w:r>
              <w:rPr>
                <w:rFonts w:hint="eastAsia" w:ascii="宋体" w:hAnsi="宋体" w:cs="宋体"/>
                <w:color w:val="000000"/>
                <w:sz w:val="18"/>
                <w:szCs w:val="18"/>
                <w:highlight w:val="none"/>
              </w:rPr>
              <w:t>人工费</w:t>
            </w:r>
          </w:p>
        </w:tc>
        <w:tc>
          <w:tcPr>
            <w:tcW w:w="604" w:type="dxa"/>
            <w:gridSpan w:val="2"/>
            <w:tcBorders>
              <w:top w:val="single" w:color="000000" w:sz="4" w:space="0"/>
              <w:left w:val="single" w:color="000000" w:sz="4" w:space="0"/>
              <w:bottom w:val="single" w:color="000000" w:sz="4" w:space="0"/>
              <w:right w:val="single" w:color="000000" w:sz="4" w:space="0"/>
            </w:tcBorders>
            <w:noWrap/>
            <w:vAlign w:val="center"/>
          </w:tcPr>
          <w:p w14:paraId="066FE2E1">
            <w:pPr>
              <w:pStyle w:val="152"/>
              <w:jc w:val="center"/>
              <w:rPr>
                <w:rFonts w:ascii="宋体" w:hAnsi="宋体" w:cs="宋体"/>
                <w:color w:val="000000"/>
                <w:sz w:val="18"/>
                <w:szCs w:val="18"/>
                <w:highlight w:val="none"/>
              </w:rPr>
            </w:pPr>
            <w:r>
              <w:rPr>
                <w:rFonts w:hint="eastAsia" w:ascii="宋体" w:hAnsi="宋体" w:cs="宋体"/>
                <w:color w:val="000000"/>
                <w:sz w:val="18"/>
                <w:szCs w:val="18"/>
                <w:highlight w:val="none"/>
              </w:rPr>
              <w:t>材料费</w:t>
            </w:r>
          </w:p>
        </w:tc>
        <w:tc>
          <w:tcPr>
            <w:tcW w:w="630" w:type="dxa"/>
            <w:tcBorders>
              <w:top w:val="single" w:color="000000" w:sz="4" w:space="0"/>
              <w:left w:val="single" w:color="000000" w:sz="4" w:space="0"/>
              <w:bottom w:val="single" w:color="000000" w:sz="4" w:space="0"/>
              <w:right w:val="single" w:color="000000" w:sz="4" w:space="0"/>
            </w:tcBorders>
            <w:noWrap/>
            <w:vAlign w:val="center"/>
          </w:tcPr>
          <w:p w14:paraId="68AF7AF1">
            <w:pPr>
              <w:pStyle w:val="152"/>
              <w:jc w:val="center"/>
              <w:rPr>
                <w:rFonts w:ascii="宋体" w:hAnsi="宋体" w:cs="宋体"/>
                <w:color w:val="000000"/>
                <w:sz w:val="18"/>
                <w:szCs w:val="18"/>
                <w:highlight w:val="none"/>
              </w:rPr>
            </w:pPr>
            <w:r>
              <w:rPr>
                <w:rFonts w:hint="eastAsia" w:ascii="宋体" w:hAnsi="宋体" w:cs="宋体"/>
                <w:color w:val="000000"/>
                <w:sz w:val="18"/>
                <w:szCs w:val="18"/>
                <w:highlight w:val="none"/>
              </w:rPr>
              <w:t>机械费</w:t>
            </w:r>
          </w:p>
        </w:tc>
        <w:tc>
          <w:tcPr>
            <w:tcW w:w="663" w:type="dxa"/>
            <w:tcBorders>
              <w:top w:val="single" w:color="000000" w:sz="4" w:space="0"/>
              <w:left w:val="single" w:color="000000" w:sz="4" w:space="0"/>
              <w:bottom w:val="single" w:color="000000" w:sz="4" w:space="0"/>
              <w:right w:val="single" w:color="auto" w:sz="4" w:space="0"/>
            </w:tcBorders>
            <w:noWrap/>
            <w:vAlign w:val="center"/>
          </w:tcPr>
          <w:p w14:paraId="2C85671B">
            <w:pPr>
              <w:pStyle w:val="152"/>
              <w:jc w:val="center"/>
              <w:rPr>
                <w:rFonts w:ascii="宋体" w:hAnsi="宋体" w:cs="宋体"/>
                <w:color w:val="000000"/>
                <w:sz w:val="18"/>
                <w:szCs w:val="18"/>
                <w:highlight w:val="none"/>
              </w:rPr>
            </w:pPr>
            <w:r>
              <w:rPr>
                <w:rFonts w:hint="eastAsia" w:ascii="宋体" w:hAnsi="宋体" w:cs="宋体"/>
                <w:color w:val="000000"/>
                <w:sz w:val="18"/>
                <w:szCs w:val="18"/>
                <w:highlight w:val="none"/>
              </w:rPr>
              <w:t>管理费</w:t>
            </w:r>
          </w:p>
        </w:tc>
        <w:tc>
          <w:tcPr>
            <w:tcW w:w="541" w:type="dxa"/>
            <w:gridSpan w:val="2"/>
            <w:tcBorders>
              <w:top w:val="single" w:color="000000" w:sz="4" w:space="0"/>
              <w:left w:val="single" w:color="auto" w:sz="4" w:space="0"/>
              <w:bottom w:val="single" w:color="000000" w:sz="4" w:space="0"/>
              <w:right w:val="single" w:color="000000" w:sz="4" w:space="0"/>
            </w:tcBorders>
            <w:noWrap/>
            <w:vAlign w:val="center"/>
          </w:tcPr>
          <w:p w14:paraId="04B766C0">
            <w:pPr>
              <w:pStyle w:val="152"/>
              <w:jc w:val="center"/>
              <w:rPr>
                <w:rFonts w:ascii="宋体" w:hAnsi="宋体" w:cs="宋体"/>
                <w:color w:val="000000"/>
                <w:sz w:val="18"/>
                <w:szCs w:val="18"/>
                <w:highlight w:val="none"/>
              </w:rPr>
            </w:pPr>
            <w:r>
              <w:rPr>
                <w:rFonts w:hint="eastAsia" w:ascii="宋体" w:hAnsi="宋体" w:cs="宋体"/>
                <w:color w:val="000000"/>
                <w:sz w:val="18"/>
                <w:szCs w:val="18"/>
                <w:highlight w:val="none"/>
              </w:rPr>
              <w:t>利润</w:t>
            </w:r>
          </w:p>
        </w:tc>
        <w:tc>
          <w:tcPr>
            <w:tcW w:w="600" w:type="dxa"/>
            <w:tcBorders>
              <w:top w:val="single" w:color="000000" w:sz="4" w:space="0"/>
              <w:left w:val="single" w:color="000000" w:sz="4" w:space="0"/>
              <w:bottom w:val="single" w:color="000000" w:sz="4" w:space="0"/>
              <w:right w:val="single" w:color="000000" w:sz="4" w:space="0"/>
            </w:tcBorders>
            <w:noWrap/>
            <w:vAlign w:val="center"/>
          </w:tcPr>
          <w:p w14:paraId="65209E64">
            <w:pPr>
              <w:pStyle w:val="152"/>
              <w:jc w:val="center"/>
              <w:rPr>
                <w:rFonts w:ascii="宋体" w:hAnsi="宋体" w:cs="宋体"/>
                <w:color w:val="000000"/>
                <w:sz w:val="18"/>
                <w:szCs w:val="18"/>
                <w:highlight w:val="none"/>
              </w:rPr>
            </w:pPr>
            <w:r>
              <w:rPr>
                <w:rFonts w:hint="eastAsia" w:ascii="宋体" w:hAnsi="宋体" w:cs="宋体"/>
                <w:color w:val="000000"/>
                <w:sz w:val="18"/>
                <w:szCs w:val="18"/>
                <w:highlight w:val="none"/>
              </w:rPr>
              <w:t>人工费</w:t>
            </w:r>
          </w:p>
        </w:tc>
        <w:tc>
          <w:tcPr>
            <w:tcW w:w="694" w:type="dxa"/>
            <w:gridSpan w:val="2"/>
            <w:tcBorders>
              <w:top w:val="single" w:color="000000" w:sz="4" w:space="0"/>
              <w:left w:val="single" w:color="000000" w:sz="4" w:space="0"/>
              <w:bottom w:val="single" w:color="000000" w:sz="4" w:space="0"/>
              <w:right w:val="single" w:color="000000" w:sz="4" w:space="0"/>
            </w:tcBorders>
            <w:noWrap/>
            <w:vAlign w:val="center"/>
          </w:tcPr>
          <w:p w14:paraId="2FBFBBC5">
            <w:pPr>
              <w:pStyle w:val="152"/>
              <w:jc w:val="center"/>
              <w:rPr>
                <w:rFonts w:ascii="宋体" w:hAnsi="宋体" w:cs="宋体"/>
                <w:color w:val="000000"/>
                <w:sz w:val="18"/>
                <w:szCs w:val="18"/>
                <w:highlight w:val="none"/>
              </w:rPr>
            </w:pPr>
            <w:r>
              <w:rPr>
                <w:rFonts w:hint="eastAsia" w:ascii="宋体" w:hAnsi="宋体" w:cs="宋体"/>
                <w:color w:val="000000"/>
                <w:sz w:val="18"/>
                <w:szCs w:val="18"/>
                <w:highlight w:val="none"/>
              </w:rPr>
              <w:t>材料费</w:t>
            </w:r>
          </w:p>
        </w:tc>
        <w:tc>
          <w:tcPr>
            <w:tcW w:w="688" w:type="dxa"/>
            <w:gridSpan w:val="2"/>
            <w:tcBorders>
              <w:top w:val="single" w:color="000000" w:sz="4" w:space="0"/>
              <w:left w:val="single" w:color="000000" w:sz="4" w:space="0"/>
              <w:bottom w:val="single" w:color="000000" w:sz="4" w:space="0"/>
              <w:right w:val="single" w:color="000000" w:sz="4" w:space="0"/>
            </w:tcBorders>
            <w:noWrap/>
            <w:vAlign w:val="center"/>
          </w:tcPr>
          <w:p w14:paraId="50302767">
            <w:pPr>
              <w:pStyle w:val="152"/>
              <w:jc w:val="center"/>
              <w:rPr>
                <w:rFonts w:ascii="宋体" w:hAnsi="宋体" w:cs="宋体"/>
                <w:color w:val="000000"/>
                <w:sz w:val="18"/>
                <w:szCs w:val="18"/>
                <w:highlight w:val="none"/>
              </w:rPr>
            </w:pPr>
            <w:r>
              <w:rPr>
                <w:rFonts w:hint="eastAsia" w:ascii="宋体" w:hAnsi="宋体" w:cs="宋体"/>
                <w:color w:val="000000"/>
                <w:sz w:val="18"/>
                <w:szCs w:val="18"/>
                <w:highlight w:val="none"/>
              </w:rPr>
              <w:t>机械费</w:t>
            </w:r>
          </w:p>
        </w:tc>
        <w:tc>
          <w:tcPr>
            <w:tcW w:w="640" w:type="dxa"/>
            <w:gridSpan w:val="3"/>
            <w:tcBorders>
              <w:top w:val="single" w:color="000000" w:sz="4" w:space="0"/>
              <w:left w:val="single" w:color="000000" w:sz="4" w:space="0"/>
              <w:bottom w:val="single" w:color="000000" w:sz="4" w:space="0"/>
              <w:right w:val="single" w:color="auto" w:sz="4" w:space="0"/>
            </w:tcBorders>
            <w:noWrap/>
            <w:vAlign w:val="center"/>
          </w:tcPr>
          <w:p w14:paraId="0216AB44">
            <w:pPr>
              <w:pStyle w:val="152"/>
              <w:jc w:val="center"/>
              <w:rPr>
                <w:rFonts w:ascii="宋体" w:hAnsi="宋体" w:cs="宋体"/>
                <w:color w:val="000000"/>
                <w:sz w:val="18"/>
                <w:szCs w:val="18"/>
                <w:highlight w:val="none"/>
              </w:rPr>
            </w:pPr>
            <w:r>
              <w:rPr>
                <w:rFonts w:hint="eastAsia" w:ascii="宋体" w:hAnsi="宋体" w:cs="宋体"/>
                <w:color w:val="000000"/>
                <w:sz w:val="18"/>
                <w:szCs w:val="18"/>
                <w:highlight w:val="none"/>
              </w:rPr>
              <w:t>管理费</w:t>
            </w:r>
          </w:p>
        </w:tc>
        <w:tc>
          <w:tcPr>
            <w:tcW w:w="677" w:type="dxa"/>
            <w:tcBorders>
              <w:top w:val="single" w:color="000000" w:sz="4" w:space="0"/>
              <w:left w:val="single" w:color="auto" w:sz="4" w:space="0"/>
              <w:bottom w:val="single" w:color="000000" w:sz="4" w:space="0"/>
              <w:right w:val="single" w:color="000000" w:sz="4" w:space="0"/>
            </w:tcBorders>
            <w:noWrap/>
            <w:vAlign w:val="center"/>
          </w:tcPr>
          <w:p w14:paraId="3F0F3299">
            <w:pPr>
              <w:pStyle w:val="152"/>
              <w:jc w:val="center"/>
              <w:rPr>
                <w:rFonts w:ascii="宋体" w:hAnsi="宋体" w:cs="宋体"/>
                <w:color w:val="000000"/>
                <w:sz w:val="18"/>
                <w:szCs w:val="18"/>
                <w:highlight w:val="none"/>
              </w:rPr>
            </w:pPr>
            <w:r>
              <w:rPr>
                <w:rFonts w:hint="eastAsia" w:ascii="宋体" w:hAnsi="宋体" w:cs="宋体"/>
                <w:color w:val="000000"/>
                <w:sz w:val="18"/>
                <w:szCs w:val="18"/>
                <w:highlight w:val="none"/>
              </w:rPr>
              <w:t>利润</w:t>
            </w:r>
          </w:p>
        </w:tc>
      </w:tr>
      <w:tr w14:paraId="53733EE7">
        <w:tblPrEx>
          <w:tblCellMar>
            <w:top w:w="0" w:type="dxa"/>
            <w:left w:w="0" w:type="dxa"/>
            <w:bottom w:w="0" w:type="dxa"/>
            <w:right w:w="0" w:type="dxa"/>
          </w:tblCellMar>
        </w:tblPrEx>
        <w:trPr>
          <w:trHeight w:val="521" w:hRule="exact"/>
          <w:jc w:val="center"/>
        </w:trPr>
        <w:tc>
          <w:tcPr>
            <w:tcW w:w="540" w:type="dxa"/>
            <w:tcBorders>
              <w:top w:val="single" w:color="000000" w:sz="4" w:space="0"/>
              <w:left w:val="single" w:color="000000" w:sz="4" w:space="0"/>
              <w:bottom w:val="single" w:color="000000" w:sz="4" w:space="0"/>
              <w:right w:val="single" w:color="000000" w:sz="4" w:space="0"/>
            </w:tcBorders>
            <w:noWrap/>
            <w:vAlign w:val="center"/>
          </w:tcPr>
          <w:p w14:paraId="2C910A66">
            <w:pPr>
              <w:pStyle w:val="152"/>
              <w:jc w:val="center"/>
              <w:rPr>
                <w:rFonts w:ascii="宋体" w:hAnsi="宋体" w:cs="宋体"/>
                <w:color w:val="000000"/>
                <w:sz w:val="18"/>
                <w:szCs w:val="18"/>
                <w:highlight w:val="none"/>
              </w:rPr>
            </w:pPr>
          </w:p>
        </w:tc>
        <w:tc>
          <w:tcPr>
            <w:tcW w:w="900" w:type="dxa"/>
            <w:gridSpan w:val="3"/>
            <w:tcBorders>
              <w:top w:val="single" w:color="000000" w:sz="4" w:space="0"/>
              <w:left w:val="single" w:color="000000" w:sz="4" w:space="0"/>
              <w:bottom w:val="single" w:color="000000" w:sz="4" w:space="0"/>
              <w:right w:val="single" w:color="000000" w:sz="4" w:space="0"/>
            </w:tcBorders>
            <w:noWrap/>
            <w:vAlign w:val="center"/>
          </w:tcPr>
          <w:p w14:paraId="321BF4C1">
            <w:pPr>
              <w:pStyle w:val="152"/>
              <w:jc w:val="center"/>
              <w:rPr>
                <w:rFonts w:ascii="宋体" w:hAnsi="宋体" w:cs="宋体"/>
                <w:color w:val="000000"/>
                <w:sz w:val="18"/>
                <w:szCs w:val="18"/>
                <w:highlight w:val="none"/>
              </w:rPr>
            </w:pPr>
          </w:p>
        </w:tc>
        <w:tc>
          <w:tcPr>
            <w:tcW w:w="540" w:type="dxa"/>
            <w:tcBorders>
              <w:top w:val="single" w:color="000000" w:sz="4" w:space="0"/>
              <w:left w:val="single" w:color="000000" w:sz="4" w:space="0"/>
              <w:bottom w:val="single" w:color="000000" w:sz="4" w:space="0"/>
              <w:right w:val="single" w:color="000000" w:sz="4" w:space="0"/>
            </w:tcBorders>
            <w:noWrap/>
            <w:vAlign w:val="center"/>
          </w:tcPr>
          <w:p w14:paraId="1D92465B">
            <w:pPr>
              <w:pStyle w:val="152"/>
              <w:jc w:val="center"/>
              <w:rPr>
                <w:rFonts w:ascii="宋体" w:hAnsi="宋体" w:cs="宋体"/>
                <w:color w:val="000000"/>
                <w:sz w:val="18"/>
                <w:szCs w:val="18"/>
                <w:highlight w:val="none"/>
              </w:rPr>
            </w:pPr>
          </w:p>
        </w:tc>
        <w:tc>
          <w:tcPr>
            <w:tcW w:w="584" w:type="dxa"/>
            <w:gridSpan w:val="2"/>
            <w:tcBorders>
              <w:top w:val="single" w:color="000000" w:sz="4" w:space="0"/>
              <w:left w:val="single" w:color="000000" w:sz="4" w:space="0"/>
              <w:bottom w:val="single" w:color="000000" w:sz="4" w:space="0"/>
              <w:right w:val="single" w:color="000000" w:sz="4" w:space="0"/>
            </w:tcBorders>
            <w:noWrap/>
            <w:vAlign w:val="center"/>
          </w:tcPr>
          <w:p w14:paraId="111DAE9F">
            <w:pPr>
              <w:pStyle w:val="152"/>
              <w:jc w:val="center"/>
              <w:rPr>
                <w:rFonts w:ascii="宋体" w:hAnsi="宋体" w:cs="宋体"/>
                <w:color w:val="000000"/>
                <w:sz w:val="18"/>
                <w:szCs w:val="18"/>
                <w:highlight w:val="none"/>
              </w:rPr>
            </w:pP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006A3C29">
            <w:pPr>
              <w:pStyle w:val="152"/>
              <w:jc w:val="center"/>
              <w:rPr>
                <w:rFonts w:ascii="宋体" w:hAnsi="宋体" w:cs="宋体"/>
                <w:color w:val="000000"/>
                <w:sz w:val="18"/>
                <w:szCs w:val="18"/>
                <w:highlight w:val="none"/>
              </w:rPr>
            </w:pPr>
          </w:p>
        </w:tc>
        <w:tc>
          <w:tcPr>
            <w:tcW w:w="604" w:type="dxa"/>
            <w:gridSpan w:val="2"/>
            <w:tcBorders>
              <w:top w:val="single" w:color="000000" w:sz="4" w:space="0"/>
              <w:left w:val="single" w:color="000000" w:sz="4" w:space="0"/>
              <w:bottom w:val="single" w:color="000000" w:sz="4" w:space="0"/>
              <w:right w:val="single" w:color="000000" w:sz="4" w:space="0"/>
            </w:tcBorders>
            <w:noWrap/>
            <w:vAlign w:val="center"/>
          </w:tcPr>
          <w:p w14:paraId="1867116C">
            <w:pPr>
              <w:pStyle w:val="152"/>
              <w:jc w:val="center"/>
              <w:rPr>
                <w:rFonts w:ascii="宋体" w:hAnsi="宋体" w:cs="宋体"/>
                <w:color w:val="000000"/>
                <w:sz w:val="18"/>
                <w:szCs w:val="18"/>
                <w:highlight w:val="none"/>
              </w:rPr>
            </w:pPr>
          </w:p>
        </w:tc>
        <w:tc>
          <w:tcPr>
            <w:tcW w:w="630" w:type="dxa"/>
            <w:tcBorders>
              <w:top w:val="single" w:color="000000" w:sz="4" w:space="0"/>
              <w:left w:val="single" w:color="000000" w:sz="4" w:space="0"/>
              <w:bottom w:val="single" w:color="000000" w:sz="4" w:space="0"/>
              <w:right w:val="single" w:color="000000" w:sz="4" w:space="0"/>
            </w:tcBorders>
            <w:noWrap/>
            <w:vAlign w:val="center"/>
          </w:tcPr>
          <w:p w14:paraId="408E11F6">
            <w:pPr>
              <w:pStyle w:val="152"/>
              <w:jc w:val="center"/>
              <w:rPr>
                <w:rFonts w:ascii="宋体" w:hAnsi="宋体" w:cs="宋体"/>
                <w:color w:val="000000"/>
                <w:sz w:val="18"/>
                <w:szCs w:val="18"/>
                <w:highlight w:val="none"/>
              </w:rPr>
            </w:pPr>
          </w:p>
        </w:tc>
        <w:tc>
          <w:tcPr>
            <w:tcW w:w="663" w:type="dxa"/>
            <w:tcBorders>
              <w:top w:val="single" w:color="000000" w:sz="4" w:space="0"/>
              <w:left w:val="single" w:color="000000" w:sz="4" w:space="0"/>
              <w:bottom w:val="single" w:color="000000" w:sz="4" w:space="0"/>
              <w:right w:val="single" w:color="auto" w:sz="4" w:space="0"/>
            </w:tcBorders>
            <w:noWrap/>
            <w:vAlign w:val="center"/>
          </w:tcPr>
          <w:p w14:paraId="7A4BDDA5">
            <w:pPr>
              <w:pStyle w:val="152"/>
              <w:jc w:val="center"/>
              <w:rPr>
                <w:rFonts w:ascii="宋体" w:hAnsi="宋体" w:cs="宋体"/>
                <w:color w:val="000000"/>
                <w:sz w:val="18"/>
                <w:szCs w:val="18"/>
                <w:highlight w:val="none"/>
              </w:rPr>
            </w:pPr>
          </w:p>
        </w:tc>
        <w:tc>
          <w:tcPr>
            <w:tcW w:w="541" w:type="dxa"/>
            <w:gridSpan w:val="2"/>
            <w:tcBorders>
              <w:top w:val="single" w:color="000000" w:sz="4" w:space="0"/>
              <w:left w:val="single" w:color="auto" w:sz="4" w:space="0"/>
              <w:bottom w:val="single" w:color="000000" w:sz="4" w:space="0"/>
              <w:right w:val="single" w:color="000000" w:sz="4" w:space="0"/>
            </w:tcBorders>
            <w:noWrap/>
            <w:vAlign w:val="center"/>
          </w:tcPr>
          <w:p w14:paraId="6AC1A0E6">
            <w:pPr>
              <w:pStyle w:val="152"/>
              <w:jc w:val="center"/>
              <w:rPr>
                <w:rFonts w:ascii="宋体" w:hAnsi="宋体" w:cs="宋体"/>
                <w:color w:val="000000"/>
                <w:sz w:val="18"/>
                <w:szCs w:val="18"/>
                <w:highlight w:val="none"/>
              </w:rPr>
            </w:pPr>
          </w:p>
        </w:tc>
        <w:tc>
          <w:tcPr>
            <w:tcW w:w="600" w:type="dxa"/>
            <w:tcBorders>
              <w:top w:val="single" w:color="000000" w:sz="4" w:space="0"/>
              <w:left w:val="single" w:color="000000" w:sz="4" w:space="0"/>
              <w:bottom w:val="single" w:color="000000" w:sz="4" w:space="0"/>
              <w:right w:val="single" w:color="000000" w:sz="4" w:space="0"/>
            </w:tcBorders>
            <w:noWrap/>
            <w:vAlign w:val="center"/>
          </w:tcPr>
          <w:p w14:paraId="4AACAB88">
            <w:pPr>
              <w:pStyle w:val="152"/>
              <w:jc w:val="center"/>
              <w:rPr>
                <w:rFonts w:ascii="宋体" w:hAnsi="宋体" w:cs="宋体"/>
                <w:color w:val="000000"/>
                <w:sz w:val="18"/>
                <w:szCs w:val="18"/>
                <w:highlight w:val="none"/>
              </w:rPr>
            </w:pPr>
          </w:p>
        </w:tc>
        <w:tc>
          <w:tcPr>
            <w:tcW w:w="694" w:type="dxa"/>
            <w:gridSpan w:val="2"/>
            <w:tcBorders>
              <w:top w:val="single" w:color="000000" w:sz="4" w:space="0"/>
              <w:left w:val="single" w:color="000000" w:sz="4" w:space="0"/>
              <w:bottom w:val="single" w:color="000000" w:sz="4" w:space="0"/>
              <w:right w:val="single" w:color="000000" w:sz="4" w:space="0"/>
            </w:tcBorders>
            <w:noWrap/>
            <w:vAlign w:val="center"/>
          </w:tcPr>
          <w:p w14:paraId="661EC26F">
            <w:pPr>
              <w:pStyle w:val="152"/>
              <w:jc w:val="center"/>
              <w:rPr>
                <w:rFonts w:ascii="宋体" w:hAnsi="宋体" w:cs="宋体"/>
                <w:color w:val="000000"/>
                <w:sz w:val="18"/>
                <w:szCs w:val="18"/>
                <w:highlight w:val="none"/>
              </w:rPr>
            </w:pPr>
          </w:p>
        </w:tc>
        <w:tc>
          <w:tcPr>
            <w:tcW w:w="688" w:type="dxa"/>
            <w:gridSpan w:val="2"/>
            <w:tcBorders>
              <w:top w:val="single" w:color="000000" w:sz="4" w:space="0"/>
              <w:left w:val="single" w:color="000000" w:sz="4" w:space="0"/>
              <w:bottom w:val="single" w:color="000000" w:sz="4" w:space="0"/>
              <w:right w:val="single" w:color="000000" w:sz="4" w:space="0"/>
            </w:tcBorders>
            <w:noWrap/>
            <w:vAlign w:val="center"/>
          </w:tcPr>
          <w:p w14:paraId="1BC12D6C">
            <w:pPr>
              <w:pStyle w:val="152"/>
              <w:jc w:val="center"/>
              <w:rPr>
                <w:rFonts w:ascii="宋体" w:hAnsi="宋体" w:cs="宋体"/>
                <w:color w:val="000000"/>
                <w:sz w:val="18"/>
                <w:szCs w:val="18"/>
                <w:highlight w:val="none"/>
              </w:rPr>
            </w:pPr>
          </w:p>
        </w:tc>
        <w:tc>
          <w:tcPr>
            <w:tcW w:w="640" w:type="dxa"/>
            <w:gridSpan w:val="3"/>
            <w:tcBorders>
              <w:top w:val="single" w:color="000000" w:sz="4" w:space="0"/>
              <w:left w:val="single" w:color="000000" w:sz="4" w:space="0"/>
              <w:bottom w:val="single" w:color="000000" w:sz="4" w:space="0"/>
              <w:right w:val="single" w:color="auto" w:sz="4" w:space="0"/>
            </w:tcBorders>
            <w:noWrap/>
            <w:vAlign w:val="center"/>
          </w:tcPr>
          <w:p w14:paraId="6675F61F">
            <w:pPr>
              <w:pStyle w:val="152"/>
              <w:jc w:val="center"/>
              <w:rPr>
                <w:rFonts w:ascii="宋体" w:hAnsi="宋体" w:cs="宋体"/>
                <w:color w:val="000000"/>
                <w:sz w:val="18"/>
                <w:szCs w:val="18"/>
                <w:highlight w:val="none"/>
              </w:rPr>
            </w:pPr>
          </w:p>
        </w:tc>
        <w:tc>
          <w:tcPr>
            <w:tcW w:w="677" w:type="dxa"/>
            <w:tcBorders>
              <w:top w:val="single" w:color="000000" w:sz="4" w:space="0"/>
              <w:left w:val="single" w:color="auto" w:sz="4" w:space="0"/>
              <w:bottom w:val="single" w:color="000000" w:sz="4" w:space="0"/>
              <w:right w:val="single" w:color="000000" w:sz="4" w:space="0"/>
            </w:tcBorders>
            <w:noWrap/>
            <w:vAlign w:val="center"/>
          </w:tcPr>
          <w:p w14:paraId="47E3A851">
            <w:pPr>
              <w:pStyle w:val="152"/>
              <w:jc w:val="center"/>
              <w:rPr>
                <w:rFonts w:ascii="宋体" w:hAnsi="宋体" w:cs="宋体"/>
                <w:color w:val="000000"/>
                <w:sz w:val="18"/>
                <w:szCs w:val="18"/>
                <w:highlight w:val="none"/>
              </w:rPr>
            </w:pPr>
          </w:p>
        </w:tc>
      </w:tr>
      <w:tr w14:paraId="15DDE9F3">
        <w:tblPrEx>
          <w:tblCellMar>
            <w:top w:w="0" w:type="dxa"/>
            <w:left w:w="0" w:type="dxa"/>
            <w:bottom w:w="0" w:type="dxa"/>
            <w:right w:w="0" w:type="dxa"/>
          </w:tblCellMar>
        </w:tblPrEx>
        <w:trPr>
          <w:trHeight w:val="521" w:hRule="exact"/>
          <w:jc w:val="center"/>
        </w:trPr>
        <w:tc>
          <w:tcPr>
            <w:tcW w:w="540" w:type="dxa"/>
            <w:tcBorders>
              <w:top w:val="single" w:color="000000" w:sz="4" w:space="0"/>
              <w:left w:val="single" w:color="000000" w:sz="4" w:space="0"/>
              <w:bottom w:val="single" w:color="000000" w:sz="4" w:space="0"/>
              <w:right w:val="single" w:color="000000" w:sz="4" w:space="0"/>
            </w:tcBorders>
            <w:noWrap/>
            <w:vAlign w:val="center"/>
          </w:tcPr>
          <w:p w14:paraId="2B3E3664">
            <w:pPr>
              <w:pStyle w:val="152"/>
              <w:jc w:val="center"/>
              <w:rPr>
                <w:rFonts w:ascii="宋体" w:hAnsi="宋体" w:cs="宋体"/>
                <w:color w:val="000000"/>
                <w:sz w:val="18"/>
                <w:szCs w:val="18"/>
                <w:highlight w:val="none"/>
              </w:rPr>
            </w:pPr>
          </w:p>
        </w:tc>
        <w:tc>
          <w:tcPr>
            <w:tcW w:w="900" w:type="dxa"/>
            <w:gridSpan w:val="3"/>
            <w:tcBorders>
              <w:top w:val="single" w:color="000000" w:sz="4" w:space="0"/>
              <w:left w:val="single" w:color="000000" w:sz="4" w:space="0"/>
              <w:bottom w:val="single" w:color="000000" w:sz="4" w:space="0"/>
              <w:right w:val="single" w:color="000000" w:sz="4" w:space="0"/>
            </w:tcBorders>
            <w:noWrap/>
            <w:vAlign w:val="center"/>
          </w:tcPr>
          <w:p w14:paraId="3629D05B">
            <w:pPr>
              <w:pStyle w:val="152"/>
              <w:jc w:val="center"/>
              <w:rPr>
                <w:rFonts w:ascii="宋体" w:hAnsi="宋体" w:cs="宋体"/>
                <w:color w:val="000000"/>
                <w:sz w:val="18"/>
                <w:szCs w:val="18"/>
                <w:highlight w:val="none"/>
              </w:rPr>
            </w:pPr>
          </w:p>
        </w:tc>
        <w:tc>
          <w:tcPr>
            <w:tcW w:w="540" w:type="dxa"/>
            <w:tcBorders>
              <w:top w:val="single" w:color="000000" w:sz="4" w:space="0"/>
              <w:left w:val="single" w:color="000000" w:sz="4" w:space="0"/>
              <w:bottom w:val="single" w:color="000000" w:sz="4" w:space="0"/>
              <w:right w:val="single" w:color="000000" w:sz="4" w:space="0"/>
            </w:tcBorders>
            <w:noWrap/>
            <w:vAlign w:val="center"/>
          </w:tcPr>
          <w:p w14:paraId="09187575">
            <w:pPr>
              <w:pStyle w:val="152"/>
              <w:jc w:val="center"/>
              <w:rPr>
                <w:rFonts w:ascii="宋体" w:hAnsi="宋体" w:cs="宋体"/>
                <w:color w:val="000000"/>
                <w:sz w:val="18"/>
                <w:szCs w:val="18"/>
                <w:highlight w:val="none"/>
              </w:rPr>
            </w:pPr>
          </w:p>
        </w:tc>
        <w:tc>
          <w:tcPr>
            <w:tcW w:w="584" w:type="dxa"/>
            <w:gridSpan w:val="2"/>
            <w:tcBorders>
              <w:top w:val="single" w:color="000000" w:sz="4" w:space="0"/>
              <w:left w:val="single" w:color="000000" w:sz="4" w:space="0"/>
              <w:bottom w:val="single" w:color="000000" w:sz="4" w:space="0"/>
              <w:right w:val="single" w:color="000000" w:sz="4" w:space="0"/>
            </w:tcBorders>
            <w:noWrap/>
            <w:vAlign w:val="center"/>
          </w:tcPr>
          <w:p w14:paraId="7C11F34F">
            <w:pPr>
              <w:pStyle w:val="152"/>
              <w:jc w:val="center"/>
              <w:rPr>
                <w:rFonts w:ascii="宋体" w:hAnsi="宋体" w:cs="宋体"/>
                <w:color w:val="000000"/>
                <w:sz w:val="18"/>
                <w:szCs w:val="18"/>
                <w:highlight w:val="none"/>
              </w:rPr>
            </w:pP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609AA7CF">
            <w:pPr>
              <w:pStyle w:val="152"/>
              <w:jc w:val="center"/>
              <w:rPr>
                <w:rFonts w:ascii="宋体" w:hAnsi="宋体" w:cs="宋体"/>
                <w:color w:val="000000"/>
                <w:sz w:val="18"/>
                <w:szCs w:val="18"/>
                <w:highlight w:val="none"/>
              </w:rPr>
            </w:pPr>
          </w:p>
        </w:tc>
        <w:tc>
          <w:tcPr>
            <w:tcW w:w="604" w:type="dxa"/>
            <w:gridSpan w:val="2"/>
            <w:tcBorders>
              <w:top w:val="single" w:color="000000" w:sz="4" w:space="0"/>
              <w:left w:val="single" w:color="000000" w:sz="4" w:space="0"/>
              <w:bottom w:val="single" w:color="000000" w:sz="4" w:space="0"/>
              <w:right w:val="single" w:color="000000" w:sz="4" w:space="0"/>
            </w:tcBorders>
            <w:noWrap/>
            <w:vAlign w:val="center"/>
          </w:tcPr>
          <w:p w14:paraId="38FCBA47">
            <w:pPr>
              <w:pStyle w:val="152"/>
              <w:jc w:val="center"/>
              <w:rPr>
                <w:rFonts w:ascii="宋体" w:hAnsi="宋体" w:cs="宋体"/>
                <w:color w:val="000000"/>
                <w:sz w:val="18"/>
                <w:szCs w:val="18"/>
                <w:highlight w:val="none"/>
              </w:rPr>
            </w:pPr>
          </w:p>
        </w:tc>
        <w:tc>
          <w:tcPr>
            <w:tcW w:w="630" w:type="dxa"/>
            <w:tcBorders>
              <w:top w:val="single" w:color="000000" w:sz="4" w:space="0"/>
              <w:left w:val="single" w:color="000000" w:sz="4" w:space="0"/>
              <w:bottom w:val="single" w:color="000000" w:sz="4" w:space="0"/>
              <w:right w:val="single" w:color="000000" w:sz="4" w:space="0"/>
            </w:tcBorders>
            <w:noWrap/>
            <w:vAlign w:val="center"/>
          </w:tcPr>
          <w:p w14:paraId="1004C24C">
            <w:pPr>
              <w:pStyle w:val="152"/>
              <w:jc w:val="center"/>
              <w:rPr>
                <w:rFonts w:ascii="宋体" w:hAnsi="宋体" w:cs="宋体"/>
                <w:color w:val="000000"/>
                <w:sz w:val="18"/>
                <w:szCs w:val="18"/>
                <w:highlight w:val="none"/>
              </w:rPr>
            </w:pPr>
          </w:p>
        </w:tc>
        <w:tc>
          <w:tcPr>
            <w:tcW w:w="663" w:type="dxa"/>
            <w:tcBorders>
              <w:top w:val="single" w:color="000000" w:sz="4" w:space="0"/>
              <w:left w:val="single" w:color="000000" w:sz="4" w:space="0"/>
              <w:bottom w:val="single" w:color="000000" w:sz="4" w:space="0"/>
              <w:right w:val="single" w:color="auto" w:sz="4" w:space="0"/>
            </w:tcBorders>
            <w:noWrap/>
            <w:vAlign w:val="center"/>
          </w:tcPr>
          <w:p w14:paraId="164BEAFA">
            <w:pPr>
              <w:pStyle w:val="152"/>
              <w:jc w:val="center"/>
              <w:rPr>
                <w:rFonts w:ascii="宋体" w:hAnsi="宋体" w:cs="宋体"/>
                <w:color w:val="000000"/>
                <w:sz w:val="18"/>
                <w:szCs w:val="18"/>
                <w:highlight w:val="none"/>
              </w:rPr>
            </w:pPr>
          </w:p>
        </w:tc>
        <w:tc>
          <w:tcPr>
            <w:tcW w:w="541" w:type="dxa"/>
            <w:gridSpan w:val="2"/>
            <w:tcBorders>
              <w:top w:val="single" w:color="000000" w:sz="4" w:space="0"/>
              <w:left w:val="single" w:color="auto" w:sz="4" w:space="0"/>
              <w:bottom w:val="single" w:color="000000" w:sz="4" w:space="0"/>
              <w:right w:val="single" w:color="000000" w:sz="4" w:space="0"/>
            </w:tcBorders>
            <w:noWrap/>
            <w:vAlign w:val="center"/>
          </w:tcPr>
          <w:p w14:paraId="6F8C1485">
            <w:pPr>
              <w:pStyle w:val="152"/>
              <w:jc w:val="center"/>
              <w:rPr>
                <w:rFonts w:ascii="宋体" w:hAnsi="宋体" w:cs="宋体"/>
                <w:color w:val="000000"/>
                <w:sz w:val="18"/>
                <w:szCs w:val="18"/>
                <w:highlight w:val="none"/>
              </w:rPr>
            </w:pPr>
          </w:p>
        </w:tc>
        <w:tc>
          <w:tcPr>
            <w:tcW w:w="600" w:type="dxa"/>
            <w:tcBorders>
              <w:top w:val="single" w:color="000000" w:sz="4" w:space="0"/>
              <w:left w:val="single" w:color="000000" w:sz="4" w:space="0"/>
              <w:bottom w:val="single" w:color="000000" w:sz="4" w:space="0"/>
              <w:right w:val="single" w:color="000000" w:sz="4" w:space="0"/>
            </w:tcBorders>
            <w:noWrap/>
            <w:vAlign w:val="center"/>
          </w:tcPr>
          <w:p w14:paraId="47AE57D4">
            <w:pPr>
              <w:pStyle w:val="152"/>
              <w:jc w:val="center"/>
              <w:rPr>
                <w:rFonts w:ascii="宋体" w:hAnsi="宋体" w:cs="宋体"/>
                <w:color w:val="000000"/>
                <w:sz w:val="18"/>
                <w:szCs w:val="18"/>
                <w:highlight w:val="none"/>
              </w:rPr>
            </w:pPr>
          </w:p>
        </w:tc>
        <w:tc>
          <w:tcPr>
            <w:tcW w:w="694" w:type="dxa"/>
            <w:gridSpan w:val="2"/>
            <w:tcBorders>
              <w:top w:val="single" w:color="000000" w:sz="4" w:space="0"/>
              <w:left w:val="single" w:color="000000" w:sz="4" w:space="0"/>
              <w:bottom w:val="single" w:color="000000" w:sz="4" w:space="0"/>
              <w:right w:val="single" w:color="000000" w:sz="4" w:space="0"/>
            </w:tcBorders>
            <w:noWrap/>
            <w:vAlign w:val="center"/>
          </w:tcPr>
          <w:p w14:paraId="39B67095">
            <w:pPr>
              <w:pStyle w:val="152"/>
              <w:jc w:val="center"/>
              <w:rPr>
                <w:rFonts w:ascii="宋体" w:hAnsi="宋体" w:cs="宋体"/>
                <w:color w:val="000000"/>
                <w:sz w:val="18"/>
                <w:szCs w:val="18"/>
                <w:highlight w:val="none"/>
              </w:rPr>
            </w:pPr>
          </w:p>
        </w:tc>
        <w:tc>
          <w:tcPr>
            <w:tcW w:w="688" w:type="dxa"/>
            <w:gridSpan w:val="2"/>
            <w:tcBorders>
              <w:top w:val="single" w:color="000000" w:sz="4" w:space="0"/>
              <w:left w:val="single" w:color="000000" w:sz="4" w:space="0"/>
              <w:bottom w:val="single" w:color="000000" w:sz="4" w:space="0"/>
              <w:right w:val="single" w:color="000000" w:sz="4" w:space="0"/>
            </w:tcBorders>
            <w:noWrap/>
            <w:vAlign w:val="center"/>
          </w:tcPr>
          <w:p w14:paraId="5A105C26">
            <w:pPr>
              <w:pStyle w:val="152"/>
              <w:jc w:val="center"/>
              <w:rPr>
                <w:rFonts w:ascii="宋体" w:hAnsi="宋体" w:cs="宋体"/>
                <w:color w:val="000000"/>
                <w:sz w:val="18"/>
                <w:szCs w:val="18"/>
                <w:highlight w:val="none"/>
              </w:rPr>
            </w:pPr>
          </w:p>
        </w:tc>
        <w:tc>
          <w:tcPr>
            <w:tcW w:w="640" w:type="dxa"/>
            <w:gridSpan w:val="3"/>
            <w:tcBorders>
              <w:top w:val="single" w:color="000000" w:sz="4" w:space="0"/>
              <w:left w:val="single" w:color="000000" w:sz="4" w:space="0"/>
              <w:bottom w:val="single" w:color="000000" w:sz="4" w:space="0"/>
              <w:right w:val="single" w:color="auto" w:sz="4" w:space="0"/>
            </w:tcBorders>
            <w:noWrap/>
            <w:vAlign w:val="center"/>
          </w:tcPr>
          <w:p w14:paraId="4930ECE1">
            <w:pPr>
              <w:pStyle w:val="152"/>
              <w:jc w:val="center"/>
              <w:rPr>
                <w:rFonts w:ascii="宋体" w:hAnsi="宋体" w:cs="宋体"/>
                <w:color w:val="000000"/>
                <w:sz w:val="18"/>
                <w:szCs w:val="18"/>
                <w:highlight w:val="none"/>
              </w:rPr>
            </w:pPr>
          </w:p>
        </w:tc>
        <w:tc>
          <w:tcPr>
            <w:tcW w:w="677" w:type="dxa"/>
            <w:tcBorders>
              <w:top w:val="single" w:color="000000" w:sz="4" w:space="0"/>
              <w:left w:val="single" w:color="auto" w:sz="4" w:space="0"/>
              <w:bottom w:val="single" w:color="000000" w:sz="4" w:space="0"/>
              <w:right w:val="single" w:color="000000" w:sz="4" w:space="0"/>
            </w:tcBorders>
            <w:noWrap/>
            <w:vAlign w:val="center"/>
          </w:tcPr>
          <w:p w14:paraId="16C0E35F">
            <w:pPr>
              <w:pStyle w:val="152"/>
              <w:jc w:val="center"/>
              <w:rPr>
                <w:rFonts w:ascii="宋体" w:hAnsi="宋体" w:cs="宋体"/>
                <w:color w:val="000000"/>
                <w:sz w:val="18"/>
                <w:szCs w:val="18"/>
                <w:highlight w:val="none"/>
              </w:rPr>
            </w:pPr>
          </w:p>
        </w:tc>
      </w:tr>
      <w:tr w14:paraId="2C798A56">
        <w:tblPrEx>
          <w:tblCellMar>
            <w:top w:w="0" w:type="dxa"/>
            <w:left w:w="0" w:type="dxa"/>
            <w:bottom w:w="0" w:type="dxa"/>
            <w:right w:w="0" w:type="dxa"/>
          </w:tblCellMar>
        </w:tblPrEx>
        <w:trPr>
          <w:trHeight w:val="518" w:hRule="exact"/>
          <w:jc w:val="center"/>
        </w:trPr>
        <w:tc>
          <w:tcPr>
            <w:tcW w:w="540" w:type="dxa"/>
            <w:tcBorders>
              <w:top w:val="single" w:color="000000" w:sz="4" w:space="0"/>
              <w:left w:val="single" w:color="000000" w:sz="4" w:space="0"/>
              <w:bottom w:val="single" w:color="000000" w:sz="4" w:space="0"/>
              <w:right w:val="single" w:color="000000" w:sz="4" w:space="0"/>
            </w:tcBorders>
            <w:noWrap/>
            <w:vAlign w:val="center"/>
          </w:tcPr>
          <w:p w14:paraId="6EFF3967">
            <w:pPr>
              <w:pStyle w:val="152"/>
              <w:jc w:val="center"/>
              <w:rPr>
                <w:rFonts w:ascii="宋体" w:hAnsi="宋体" w:cs="宋体"/>
                <w:color w:val="000000"/>
                <w:sz w:val="18"/>
                <w:szCs w:val="18"/>
                <w:highlight w:val="none"/>
              </w:rPr>
            </w:pPr>
          </w:p>
        </w:tc>
        <w:tc>
          <w:tcPr>
            <w:tcW w:w="900" w:type="dxa"/>
            <w:gridSpan w:val="3"/>
            <w:tcBorders>
              <w:top w:val="single" w:color="000000" w:sz="4" w:space="0"/>
              <w:left w:val="single" w:color="000000" w:sz="4" w:space="0"/>
              <w:bottom w:val="single" w:color="000000" w:sz="4" w:space="0"/>
              <w:right w:val="single" w:color="000000" w:sz="4" w:space="0"/>
            </w:tcBorders>
            <w:noWrap/>
            <w:vAlign w:val="center"/>
          </w:tcPr>
          <w:p w14:paraId="02EC3DF4">
            <w:pPr>
              <w:pStyle w:val="152"/>
              <w:jc w:val="center"/>
              <w:rPr>
                <w:rFonts w:ascii="宋体" w:hAnsi="宋体" w:cs="宋体"/>
                <w:color w:val="000000"/>
                <w:sz w:val="18"/>
                <w:szCs w:val="18"/>
                <w:highlight w:val="none"/>
              </w:rPr>
            </w:pPr>
          </w:p>
        </w:tc>
        <w:tc>
          <w:tcPr>
            <w:tcW w:w="540" w:type="dxa"/>
            <w:tcBorders>
              <w:top w:val="single" w:color="000000" w:sz="4" w:space="0"/>
              <w:left w:val="single" w:color="000000" w:sz="4" w:space="0"/>
              <w:bottom w:val="single" w:color="000000" w:sz="4" w:space="0"/>
              <w:right w:val="single" w:color="000000" w:sz="4" w:space="0"/>
            </w:tcBorders>
            <w:noWrap/>
            <w:vAlign w:val="center"/>
          </w:tcPr>
          <w:p w14:paraId="3FAC8763">
            <w:pPr>
              <w:pStyle w:val="152"/>
              <w:jc w:val="center"/>
              <w:rPr>
                <w:rFonts w:ascii="宋体" w:hAnsi="宋体" w:cs="宋体"/>
                <w:color w:val="000000"/>
                <w:sz w:val="18"/>
                <w:szCs w:val="18"/>
                <w:highlight w:val="none"/>
              </w:rPr>
            </w:pPr>
          </w:p>
        </w:tc>
        <w:tc>
          <w:tcPr>
            <w:tcW w:w="584" w:type="dxa"/>
            <w:gridSpan w:val="2"/>
            <w:tcBorders>
              <w:top w:val="single" w:color="000000" w:sz="4" w:space="0"/>
              <w:left w:val="single" w:color="000000" w:sz="4" w:space="0"/>
              <w:bottom w:val="single" w:color="000000" w:sz="4" w:space="0"/>
              <w:right w:val="single" w:color="000000" w:sz="4" w:space="0"/>
            </w:tcBorders>
            <w:noWrap/>
            <w:vAlign w:val="center"/>
          </w:tcPr>
          <w:p w14:paraId="0EE96F90">
            <w:pPr>
              <w:pStyle w:val="152"/>
              <w:jc w:val="center"/>
              <w:rPr>
                <w:rFonts w:ascii="宋体" w:hAnsi="宋体" w:cs="宋体"/>
                <w:color w:val="000000"/>
                <w:sz w:val="18"/>
                <w:szCs w:val="18"/>
                <w:highlight w:val="none"/>
              </w:rPr>
            </w:pP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414C37CF">
            <w:pPr>
              <w:pStyle w:val="152"/>
              <w:jc w:val="center"/>
              <w:rPr>
                <w:rFonts w:ascii="宋体" w:hAnsi="宋体" w:cs="宋体"/>
                <w:color w:val="000000"/>
                <w:sz w:val="18"/>
                <w:szCs w:val="18"/>
                <w:highlight w:val="none"/>
              </w:rPr>
            </w:pPr>
          </w:p>
        </w:tc>
        <w:tc>
          <w:tcPr>
            <w:tcW w:w="604" w:type="dxa"/>
            <w:gridSpan w:val="2"/>
            <w:tcBorders>
              <w:top w:val="single" w:color="000000" w:sz="4" w:space="0"/>
              <w:left w:val="single" w:color="000000" w:sz="4" w:space="0"/>
              <w:bottom w:val="single" w:color="000000" w:sz="4" w:space="0"/>
              <w:right w:val="single" w:color="000000" w:sz="4" w:space="0"/>
            </w:tcBorders>
            <w:noWrap/>
            <w:vAlign w:val="center"/>
          </w:tcPr>
          <w:p w14:paraId="79EA73B1">
            <w:pPr>
              <w:pStyle w:val="152"/>
              <w:jc w:val="center"/>
              <w:rPr>
                <w:rFonts w:ascii="宋体" w:hAnsi="宋体" w:cs="宋体"/>
                <w:color w:val="000000"/>
                <w:sz w:val="18"/>
                <w:szCs w:val="18"/>
                <w:highlight w:val="none"/>
              </w:rPr>
            </w:pPr>
          </w:p>
        </w:tc>
        <w:tc>
          <w:tcPr>
            <w:tcW w:w="630" w:type="dxa"/>
            <w:tcBorders>
              <w:top w:val="single" w:color="000000" w:sz="4" w:space="0"/>
              <w:left w:val="single" w:color="000000" w:sz="4" w:space="0"/>
              <w:bottom w:val="single" w:color="000000" w:sz="4" w:space="0"/>
              <w:right w:val="single" w:color="000000" w:sz="4" w:space="0"/>
            </w:tcBorders>
            <w:noWrap/>
            <w:vAlign w:val="center"/>
          </w:tcPr>
          <w:p w14:paraId="78D5EB20">
            <w:pPr>
              <w:pStyle w:val="152"/>
              <w:jc w:val="center"/>
              <w:rPr>
                <w:rFonts w:ascii="宋体" w:hAnsi="宋体" w:cs="宋体"/>
                <w:color w:val="000000"/>
                <w:sz w:val="18"/>
                <w:szCs w:val="18"/>
                <w:highlight w:val="none"/>
              </w:rPr>
            </w:pPr>
          </w:p>
        </w:tc>
        <w:tc>
          <w:tcPr>
            <w:tcW w:w="663" w:type="dxa"/>
            <w:tcBorders>
              <w:top w:val="single" w:color="000000" w:sz="4" w:space="0"/>
              <w:left w:val="single" w:color="000000" w:sz="4" w:space="0"/>
              <w:bottom w:val="single" w:color="000000" w:sz="4" w:space="0"/>
              <w:right w:val="single" w:color="auto" w:sz="4" w:space="0"/>
            </w:tcBorders>
            <w:noWrap/>
            <w:vAlign w:val="center"/>
          </w:tcPr>
          <w:p w14:paraId="2C117402">
            <w:pPr>
              <w:pStyle w:val="152"/>
              <w:jc w:val="center"/>
              <w:rPr>
                <w:rFonts w:ascii="宋体" w:hAnsi="宋体" w:cs="宋体"/>
                <w:color w:val="000000"/>
                <w:sz w:val="18"/>
                <w:szCs w:val="18"/>
                <w:highlight w:val="none"/>
              </w:rPr>
            </w:pPr>
          </w:p>
        </w:tc>
        <w:tc>
          <w:tcPr>
            <w:tcW w:w="541" w:type="dxa"/>
            <w:gridSpan w:val="2"/>
            <w:tcBorders>
              <w:top w:val="single" w:color="000000" w:sz="4" w:space="0"/>
              <w:left w:val="single" w:color="auto" w:sz="4" w:space="0"/>
              <w:bottom w:val="single" w:color="000000" w:sz="4" w:space="0"/>
              <w:right w:val="single" w:color="000000" w:sz="4" w:space="0"/>
            </w:tcBorders>
            <w:noWrap/>
            <w:vAlign w:val="center"/>
          </w:tcPr>
          <w:p w14:paraId="105DE2FA">
            <w:pPr>
              <w:pStyle w:val="152"/>
              <w:jc w:val="center"/>
              <w:rPr>
                <w:rFonts w:ascii="宋体" w:hAnsi="宋体" w:cs="宋体"/>
                <w:color w:val="000000"/>
                <w:sz w:val="18"/>
                <w:szCs w:val="18"/>
                <w:highlight w:val="none"/>
              </w:rPr>
            </w:pPr>
          </w:p>
        </w:tc>
        <w:tc>
          <w:tcPr>
            <w:tcW w:w="600" w:type="dxa"/>
            <w:tcBorders>
              <w:top w:val="single" w:color="000000" w:sz="4" w:space="0"/>
              <w:left w:val="single" w:color="000000" w:sz="4" w:space="0"/>
              <w:bottom w:val="single" w:color="000000" w:sz="4" w:space="0"/>
              <w:right w:val="single" w:color="000000" w:sz="4" w:space="0"/>
            </w:tcBorders>
            <w:noWrap/>
            <w:vAlign w:val="center"/>
          </w:tcPr>
          <w:p w14:paraId="17D88452">
            <w:pPr>
              <w:pStyle w:val="152"/>
              <w:jc w:val="center"/>
              <w:rPr>
                <w:rFonts w:ascii="宋体" w:hAnsi="宋体" w:cs="宋体"/>
                <w:color w:val="000000"/>
                <w:sz w:val="18"/>
                <w:szCs w:val="18"/>
                <w:highlight w:val="none"/>
              </w:rPr>
            </w:pPr>
          </w:p>
        </w:tc>
        <w:tc>
          <w:tcPr>
            <w:tcW w:w="694" w:type="dxa"/>
            <w:gridSpan w:val="2"/>
            <w:tcBorders>
              <w:top w:val="single" w:color="000000" w:sz="4" w:space="0"/>
              <w:left w:val="single" w:color="000000" w:sz="4" w:space="0"/>
              <w:bottom w:val="single" w:color="000000" w:sz="4" w:space="0"/>
              <w:right w:val="single" w:color="000000" w:sz="4" w:space="0"/>
            </w:tcBorders>
            <w:noWrap/>
            <w:vAlign w:val="center"/>
          </w:tcPr>
          <w:p w14:paraId="72109649">
            <w:pPr>
              <w:pStyle w:val="152"/>
              <w:jc w:val="center"/>
              <w:rPr>
                <w:rFonts w:ascii="宋体" w:hAnsi="宋体" w:cs="宋体"/>
                <w:color w:val="000000"/>
                <w:sz w:val="18"/>
                <w:szCs w:val="18"/>
                <w:highlight w:val="none"/>
              </w:rPr>
            </w:pPr>
          </w:p>
        </w:tc>
        <w:tc>
          <w:tcPr>
            <w:tcW w:w="688" w:type="dxa"/>
            <w:gridSpan w:val="2"/>
            <w:tcBorders>
              <w:top w:val="single" w:color="000000" w:sz="4" w:space="0"/>
              <w:left w:val="single" w:color="000000" w:sz="4" w:space="0"/>
              <w:bottom w:val="single" w:color="000000" w:sz="4" w:space="0"/>
              <w:right w:val="single" w:color="000000" w:sz="4" w:space="0"/>
            </w:tcBorders>
            <w:noWrap/>
            <w:vAlign w:val="center"/>
          </w:tcPr>
          <w:p w14:paraId="125CDAFA">
            <w:pPr>
              <w:pStyle w:val="152"/>
              <w:jc w:val="center"/>
              <w:rPr>
                <w:rFonts w:ascii="宋体" w:hAnsi="宋体" w:cs="宋体"/>
                <w:color w:val="000000"/>
                <w:sz w:val="18"/>
                <w:szCs w:val="18"/>
                <w:highlight w:val="none"/>
              </w:rPr>
            </w:pPr>
          </w:p>
        </w:tc>
        <w:tc>
          <w:tcPr>
            <w:tcW w:w="640" w:type="dxa"/>
            <w:gridSpan w:val="3"/>
            <w:tcBorders>
              <w:top w:val="single" w:color="000000" w:sz="4" w:space="0"/>
              <w:left w:val="single" w:color="000000" w:sz="4" w:space="0"/>
              <w:bottom w:val="single" w:color="000000" w:sz="4" w:space="0"/>
              <w:right w:val="single" w:color="auto" w:sz="4" w:space="0"/>
            </w:tcBorders>
            <w:noWrap/>
            <w:vAlign w:val="center"/>
          </w:tcPr>
          <w:p w14:paraId="70890677">
            <w:pPr>
              <w:pStyle w:val="152"/>
              <w:jc w:val="center"/>
              <w:rPr>
                <w:rFonts w:ascii="宋体" w:hAnsi="宋体" w:cs="宋体"/>
                <w:color w:val="000000"/>
                <w:sz w:val="18"/>
                <w:szCs w:val="18"/>
                <w:highlight w:val="none"/>
              </w:rPr>
            </w:pPr>
          </w:p>
        </w:tc>
        <w:tc>
          <w:tcPr>
            <w:tcW w:w="677" w:type="dxa"/>
            <w:tcBorders>
              <w:top w:val="single" w:color="000000" w:sz="4" w:space="0"/>
              <w:left w:val="single" w:color="auto" w:sz="4" w:space="0"/>
              <w:bottom w:val="single" w:color="000000" w:sz="4" w:space="0"/>
              <w:right w:val="single" w:color="000000" w:sz="4" w:space="0"/>
            </w:tcBorders>
            <w:noWrap/>
            <w:vAlign w:val="center"/>
          </w:tcPr>
          <w:p w14:paraId="17CA44D7">
            <w:pPr>
              <w:pStyle w:val="152"/>
              <w:jc w:val="center"/>
              <w:rPr>
                <w:rFonts w:ascii="宋体" w:hAnsi="宋体" w:cs="宋体"/>
                <w:color w:val="000000"/>
                <w:sz w:val="18"/>
                <w:szCs w:val="18"/>
                <w:highlight w:val="none"/>
              </w:rPr>
            </w:pPr>
          </w:p>
        </w:tc>
      </w:tr>
      <w:tr w14:paraId="7D368485">
        <w:tblPrEx>
          <w:tblCellMar>
            <w:top w:w="0" w:type="dxa"/>
            <w:left w:w="0" w:type="dxa"/>
            <w:bottom w:w="0" w:type="dxa"/>
            <w:right w:w="0" w:type="dxa"/>
          </w:tblCellMar>
        </w:tblPrEx>
        <w:trPr>
          <w:trHeight w:val="521" w:hRule="exact"/>
          <w:jc w:val="center"/>
        </w:trPr>
        <w:tc>
          <w:tcPr>
            <w:tcW w:w="540" w:type="dxa"/>
            <w:tcBorders>
              <w:top w:val="single" w:color="000000" w:sz="4" w:space="0"/>
              <w:left w:val="single" w:color="000000" w:sz="4" w:space="0"/>
              <w:bottom w:val="single" w:color="000000" w:sz="4" w:space="0"/>
              <w:right w:val="single" w:color="000000" w:sz="4" w:space="0"/>
            </w:tcBorders>
            <w:noWrap/>
            <w:vAlign w:val="center"/>
          </w:tcPr>
          <w:p w14:paraId="39C0BAE8">
            <w:pPr>
              <w:pStyle w:val="152"/>
              <w:jc w:val="center"/>
              <w:rPr>
                <w:rFonts w:ascii="宋体" w:hAnsi="宋体" w:cs="宋体"/>
                <w:color w:val="000000"/>
                <w:sz w:val="18"/>
                <w:szCs w:val="18"/>
                <w:highlight w:val="none"/>
              </w:rPr>
            </w:pPr>
          </w:p>
        </w:tc>
        <w:tc>
          <w:tcPr>
            <w:tcW w:w="900" w:type="dxa"/>
            <w:gridSpan w:val="3"/>
            <w:tcBorders>
              <w:top w:val="single" w:color="000000" w:sz="4" w:space="0"/>
              <w:left w:val="single" w:color="000000" w:sz="4" w:space="0"/>
              <w:bottom w:val="single" w:color="000000" w:sz="4" w:space="0"/>
              <w:right w:val="single" w:color="000000" w:sz="4" w:space="0"/>
            </w:tcBorders>
            <w:noWrap/>
            <w:vAlign w:val="center"/>
          </w:tcPr>
          <w:p w14:paraId="5E9EECFD">
            <w:pPr>
              <w:pStyle w:val="152"/>
              <w:jc w:val="center"/>
              <w:rPr>
                <w:rFonts w:ascii="宋体" w:hAnsi="宋体" w:cs="宋体"/>
                <w:color w:val="000000"/>
                <w:sz w:val="18"/>
                <w:szCs w:val="18"/>
                <w:highlight w:val="none"/>
              </w:rPr>
            </w:pPr>
          </w:p>
        </w:tc>
        <w:tc>
          <w:tcPr>
            <w:tcW w:w="540" w:type="dxa"/>
            <w:tcBorders>
              <w:top w:val="single" w:color="000000" w:sz="4" w:space="0"/>
              <w:left w:val="single" w:color="000000" w:sz="4" w:space="0"/>
              <w:bottom w:val="single" w:color="000000" w:sz="4" w:space="0"/>
              <w:right w:val="single" w:color="000000" w:sz="4" w:space="0"/>
            </w:tcBorders>
            <w:noWrap/>
            <w:vAlign w:val="center"/>
          </w:tcPr>
          <w:p w14:paraId="40D898E8">
            <w:pPr>
              <w:pStyle w:val="152"/>
              <w:jc w:val="center"/>
              <w:rPr>
                <w:rFonts w:ascii="宋体" w:hAnsi="宋体" w:cs="宋体"/>
                <w:color w:val="000000"/>
                <w:sz w:val="18"/>
                <w:szCs w:val="18"/>
                <w:highlight w:val="none"/>
              </w:rPr>
            </w:pPr>
          </w:p>
        </w:tc>
        <w:tc>
          <w:tcPr>
            <w:tcW w:w="584" w:type="dxa"/>
            <w:gridSpan w:val="2"/>
            <w:tcBorders>
              <w:top w:val="single" w:color="000000" w:sz="4" w:space="0"/>
              <w:left w:val="single" w:color="000000" w:sz="4" w:space="0"/>
              <w:bottom w:val="single" w:color="000000" w:sz="4" w:space="0"/>
              <w:right w:val="single" w:color="000000" w:sz="4" w:space="0"/>
            </w:tcBorders>
            <w:noWrap/>
            <w:vAlign w:val="center"/>
          </w:tcPr>
          <w:p w14:paraId="1D64DDCA">
            <w:pPr>
              <w:pStyle w:val="152"/>
              <w:jc w:val="center"/>
              <w:rPr>
                <w:rFonts w:ascii="宋体" w:hAnsi="宋体" w:cs="宋体"/>
                <w:color w:val="000000"/>
                <w:sz w:val="18"/>
                <w:szCs w:val="18"/>
                <w:highlight w:val="none"/>
              </w:rPr>
            </w:pP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7BC79D3E">
            <w:pPr>
              <w:pStyle w:val="152"/>
              <w:jc w:val="center"/>
              <w:rPr>
                <w:rFonts w:ascii="宋体" w:hAnsi="宋体" w:cs="宋体"/>
                <w:color w:val="000000"/>
                <w:sz w:val="18"/>
                <w:szCs w:val="18"/>
                <w:highlight w:val="none"/>
              </w:rPr>
            </w:pPr>
          </w:p>
        </w:tc>
        <w:tc>
          <w:tcPr>
            <w:tcW w:w="604" w:type="dxa"/>
            <w:gridSpan w:val="2"/>
            <w:tcBorders>
              <w:top w:val="single" w:color="000000" w:sz="4" w:space="0"/>
              <w:left w:val="single" w:color="000000" w:sz="4" w:space="0"/>
              <w:bottom w:val="single" w:color="000000" w:sz="4" w:space="0"/>
              <w:right w:val="single" w:color="000000" w:sz="4" w:space="0"/>
            </w:tcBorders>
            <w:noWrap/>
            <w:vAlign w:val="center"/>
          </w:tcPr>
          <w:p w14:paraId="5FC3BB88">
            <w:pPr>
              <w:pStyle w:val="152"/>
              <w:jc w:val="center"/>
              <w:rPr>
                <w:rFonts w:ascii="宋体" w:hAnsi="宋体" w:cs="宋体"/>
                <w:color w:val="000000"/>
                <w:sz w:val="18"/>
                <w:szCs w:val="18"/>
                <w:highlight w:val="none"/>
              </w:rPr>
            </w:pPr>
          </w:p>
        </w:tc>
        <w:tc>
          <w:tcPr>
            <w:tcW w:w="630" w:type="dxa"/>
            <w:tcBorders>
              <w:top w:val="single" w:color="000000" w:sz="4" w:space="0"/>
              <w:left w:val="single" w:color="000000" w:sz="4" w:space="0"/>
              <w:bottom w:val="single" w:color="000000" w:sz="4" w:space="0"/>
              <w:right w:val="single" w:color="000000" w:sz="4" w:space="0"/>
            </w:tcBorders>
            <w:noWrap/>
            <w:vAlign w:val="center"/>
          </w:tcPr>
          <w:p w14:paraId="30E2AD41">
            <w:pPr>
              <w:pStyle w:val="152"/>
              <w:jc w:val="center"/>
              <w:rPr>
                <w:rFonts w:ascii="宋体" w:hAnsi="宋体" w:cs="宋体"/>
                <w:color w:val="000000"/>
                <w:sz w:val="18"/>
                <w:szCs w:val="18"/>
                <w:highlight w:val="none"/>
              </w:rPr>
            </w:pPr>
          </w:p>
        </w:tc>
        <w:tc>
          <w:tcPr>
            <w:tcW w:w="663" w:type="dxa"/>
            <w:tcBorders>
              <w:top w:val="single" w:color="000000" w:sz="4" w:space="0"/>
              <w:left w:val="single" w:color="000000" w:sz="4" w:space="0"/>
              <w:bottom w:val="single" w:color="000000" w:sz="4" w:space="0"/>
              <w:right w:val="single" w:color="auto" w:sz="4" w:space="0"/>
            </w:tcBorders>
            <w:noWrap/>
            <w:vAlign w:val="center"/>
          </w:tcPr>
          <w:p w14:paraId="2130CD1A">
            <w:pPr>
              <w:pStyle w:val="152"/>
              <w:jc w:val="center"/>
              <w:rPr>
                <w:rFonts w:ascii="宋体" w:hAnsi="宋体" w:cs="宋体"/>
                <w:color w:val="000000"/>
                <w:sz w:val="18"/>
                <w:szCs w:val="18"/>
                <w:highlight w:val="none"/>
              </w:rPr>
            </w:pPr>
          </w:p>
        </w:tc>
        <w:tc>
          <w:tcPr>
            <w:tcW w:w="541" w:type="dxa"/>
            <w:gridSpan w:val="2"/>
            <w:tcBorders>
              <w:top w:val="single" w:color="000000" w:sz="4" w:space="0"/>
              <w:left w:val="single" w:color="auto" w:sz="4" w:space="0"/>
              <w:bottom w:val="single" w:color="000000" w:sz="4" w:space="0"/>
              <w:right w:val="single" w:color="000000" w:sz="4" w:space="0"/>
            </w:tcBorders>
            <w:noWrap/>
            <w:vAlign w:val="center"/>
          </w:tcPr>
          <w:p w14:paraId="6960D66B">
            <w:pPr>
              <w:pStyle w:val="152"/>
              <w:jc w:val="center"/>
              <w:rPr>
                <w:rFonts w:ascii="宋体" w:hAnsi="宋体" w:cs="宋体"/>
                <w:color w:val="000000"/>
                <w:sz w:val="18"/>
                <w:szCs w:val="18"/>
                <w:highlight w:val="none"/>
              </w:rPr>
            </w:pPr>
          </w:p>
        </w:tc>
        <w:tc>
          <w:tcPr>
            <w:tcW w:w="600" w:type="dxa"/>
            <w:tcBorders>
              <w:top w:val="single" w:color="000000" w:sz="4" w:space="0"/>
              <w:left w:val="single" w:color="000000" w:sz="4" w:space="0"/>
              <w:bottom w:val="single" w:color="000000" w:sz="4" w:space="0"/>
              <w:right w:val="single" w:color="000000" w:sz="4" w:space="0"/>
            </w:tcBorders>
            <w:noWrap/>
            <w:vAlign w:val="center"/>
          </w:tcPr>
          <w:p w14:paraId="318AA401">
            <w:pPr>
              <w:pStyle w:val="152"/>
              <w:jc w:val="center"/>
              <w:rPr>
                <w:rFonts w:ascii="宋体" w:hAnsi="宋体" w:cs="宋体"/>
                <w:color w:val="000000"/>
                <w:sz w:val="18"/>
                <w:szCs w:val="18"/>
                <w:highlight w:val="none"/>
              </w:rPr>
            </w:pPr>
          </w:p>
        </w:tc>
        <w:tc>
          <w:tcPr>
            <w:tcW w:w="694" w:type="dxa"/>
            <w:gridSpan w:val="2"/>
            <w:tcBorders>
              <w:top w:val="single" w:color="000000" w:sz="4" w:space="0"/>
              <w:left w:val="single" w:color="000000" w:sz="4" w:space="0"/>
              <w:bottom w:val="single" w:color="000000" w:sz="4" w:space="0"/>
              <w:right w:val="single" w:color="000000" w:sz="4" w:space="0"/>
            </w:tcBorders>
            <w:noWrap/>
            <w:vAlign w:val="center"/>
          </w:tcPr>
          <w:p w14:paraId="2C850F84">
            <w:pPr>
              <w:pStyle w:val="152"/>
              <w:jc w:val="center"/>
              <w:rPr>
                <w:rFonts w:ascii="宋体" w:hAnsi="宋体" w:cs="宋体"/>
                <w:color w:val="000000"/>
                <w:sz w:val="18"/>
                <w:szCs w:val="18"/>
                <w:highlight w:val="none"/>
              </w:rPr>
            </w:pPr>
          </w:p>
        </w:tc>
        <w:tc>
          <w:tcPr>
            <w:tcW w:w="688" w:type="dxa"/>
            <w:gridSpan w:val="2"/>
            <w:tcBorders>
              <w:top w:val="single" w:color="000000" w:sz="4" w:space="0"/>
              <w:left w:val="single" w:color="000000" w:sz="4" w:space="0"/>
              <w:bottom w:val="single" w:color="000000" w:sz="4" w:space="0"/>
              <w:right w:val="single" w:color="000000" w:sz="4" w:space="0"/>
            </w:tcBorders>
            <w:noWrap/>
            <w:vAlign w:val="center"/>
          </w:tcPr>
          <w:p w14:paraId="755E59DA">
            <w:pPr>
              <w:pStyle w:val="152"/>
              <w:jc w:val="center"/>
              <w:rPr>
                <w:rFonts w:ascii="宋体" w:hAnsi="宋体" w:cs="宋体"/>
                <w:color w:val="000000"/>
                <w:sz w:val="18"/>
                <w:szCs w:val="18"/>
                <w:highlight w:val="none"/>
              </w:rPr>
            </w:pPr>
          </w:p>
        </w:tc>
        <w:tc>
          <w:tcPr>
            <w:tcW w:w="640" w:type="dxa"/>
            <w:gridSpan w:val="3"/>
            <w:tcBorders>
              <w:top w:val="single" w:color="000000" w:sz="4" w:space="0"/>
              <w:left w:val="single" w:color="000000" w:sz="4" w:space="0"/>
              <w:bottom w:val="single" w:color="000000" w:sz="4" w:space="0"/>
              <w:right w:val="single" w:color="auto" w:sz="4" w:space="0"/>
            </w:tcBorders>
            <w:noWrap/>
            <w:vAlign w:val="center"/>
          </w:tcPr>
          <w:p w14:paraId="53AFEBA1">
            <w:pPr>
              <w:pStyle w:val="152"/>
              <w:jc w:val="center"/>
              <w:rPr>
                <w:rFonts w:ascii="宋体" w:hAnsi="宋体" w:cs="宋体"/>
                <w:color w:val="000000"/>
                <w:sz w:val="18"/>
                <w:szCs w:val="18"/>
                <w:highlight w:val="none"/>
              </w:rPr>
            </w:pPr>
          </w:p>
        </w:tc>
        <w:tc>
          <w:tcPr>
            <w:tcW w:w="677" w:type="dxa"/>
            <w:tcBorders>
              <w:top w:val="single" w:color="000000" w:sz="4" w:space="0"/>
              <w:left w:val="single" w:color="auto" w:sz="4" w:space="0"/>
              <w:bottom w:val="single" w:color="000000" w:sz="4" w:space="0"/>
              <w:right w:val="single" w:color="000000" w:sz="4" w:space="0"/>
            </w:tcBorders>
            <w:noWrap/>
            <w:vAlign w:val="center"/>
          </w:tcPr>
          <w:p w14:paraId="1176C936">
            <w:pPr>
              <w:pStyle w:val="152"/>
              <w:jc w:val="center"/>
              <w:rPr>
                <w:rFonts w:ascii="宋体" w:hAnsi="宋体" w:cs="宋体"/>
                <w:color w:val="000000"/>
                <w:sz w:val="18"/>
                <w:szCs w:val="18"/>
                <w:highlight w:val="none"/>
              </w:rPr>
            </w:pPr>
          </w:p>
        </w:tc>
      </w:tr>
      <w:tr w14:paraId="07EF96E6">
        <w:tblPrEx>
          <w:tblCellMar>
            <w:top w:w="0" w:type="dxa"/>
            <w:left w:w="0" w:type="dxa"/>
            <w:bottom w:w="0" w:type="dxa"/>
            <w:right w:w="0" w:type="dxa"/>
          </w:tblCellMar>
        </w:tblPrEx>
        <w:trPr>
          <w:trHeight w:val="521" w:hRule="exact"/>
          <w:jc w:val="center"/>
        </w:trPr>
        <w:tc>
          <w:tcPr>
            <w:tcW w:w="540" w:type="dxa"/>
            <w:tcBorders>
              <w:top w:val="single" w:color="000000" w:sz="4" w:space="0"/>
              <w:left w:val="single" w:color="000000" w:sz="4" w:space="0"/>
              <w:bottom w:val="single" w:color="000000" w:sz="4" w:space="0"/>
              <w:right w:val="single" w:color="000000" w:sz="4" w:space="0"/>
            </w:tcBorders>
            <w:noWrap/>
            <w:vAlign w:val="center"/>
          </w:tcPr>
          <w:p w14:paraId="3CDBECA3">
            <w:pPr>
              <w:pStyle w:val="152"/>
              <w:jc w:val="center"/>
              <w:rPr>
                <w:rFonts w:ascii="宋体" w:hAnsi="宋体" w:cs="宋体"/>
                <w:color w:val="000000"/>
                <w:sz w:val="18"/>
                <w:szCs w:val="18"/>
                <w:highlight w:val="none"/>
              </w:rPr>
            </w:pPr>
          </w:p>
        </w:tc>
        <w:tc>
          <w:tcPr>
            <w:tcW w:w="900" w:type="dxa"/>
            <w:gridSpan w:val="3"/>
            <w:tcBorders>
              <w:top w:val="single" w:color="000000" w:sz="4" w:space="0"/>
              <w:left w:val="single" w:color="000000" w:sz="4" w:space="0"/>
              <w:bottom w:val="single" w:color="000000" w:sz="4" w:space="0"/>
              <w:right w:val="single" w:color="000000" w:sz="4" w:space="0"/>
            </w:tcBorders>
            <w:noWrap/>
            <w:vAlign w:val="center"/>
          </w:tcPr>
          <w:p w14:paraId="3BC50994">
            <w:pPr>
              <w:pStyle w:val="152"/>
              <w:jc w:val="center"/>
              <w:rPr>
                <w:rFonts w:ascii="宋体" w:hAnsi="宋体" w:cs="宋体"/>
                <w:color w:val="000000"/>
                <w:sz w:val="18"/>
                <w:szCs w:val="18"/>
                <w:highlight w:val="none"/>
              </w:rPr>
            </w:pPr>
          </w:p>
        </w:tc>
        <w:tc>
          <w:tcPr>
            <w:tcW w:w="540" w:type="dxa"/>
            <w:tcBorders>
              <w:top w:val="single" w:color="000000" w:sz="4" w:space="0"/>
              <w:left w:val="single" w:color="000000" w:sz="4" w:space="0"/>
              <w:bottom w:val="single" w:color="000000" w:sz="4" w:space="0"/>
              <w:right w:val="single" w:color="000000" w:sz="4" w:space="0"/>
            </w:tcBorders>
            <w:noWrap/>
            <w:vAlign w:val="center"/>
          </w:tcPr>
          <w:p w14:paraId="465D39E7">
            <w:pPr>
              <w:pStyle w:val="152"/>
              <w:jc w:val="center"/>
              <w:rPr>
                <w:rFonts w:ascii="宋体" w:hAnsi="宋体" w:cs="宋体"/>
                <w:color w:val="000000"/>
                <w:sz w:val="18"/>
                <w:szCs w:val="18"/>
                <w:highlight w:val="none"/>
              </w:rPr>
            </w:pPr>
          </w:p>
        </w:tc>
        <w:tc>
          <w:tcPr>
            <w:tcW w:w="584" w:type="dxa"/>
            <w:gridSpan w:val="2"/>
            <w:tcBorders>
              <w:top w:val="single" w:color="000000" w:sz="4" w:space="0"/>
              <w:left w:val="single" w:color="000000" w:sz="4" w:space="0"/>
              <w:bottom w:val="single" w:color="000000" w:sz="4" w:space="0"/>
              <w:right w:val="single" w:color="000000" w:sz="4" w:space="0"/>
            </w:tcBorders>
            <w:noWrap/>
            <w:vAlign w:val="center"/>
          </w:tcPr>
          <w:p w14:paraId="3FB12367">
            <w:pPr>
              <w:pStyle w:val="152"/>
              <w:jc w:val="center"/>
              <w:rPr>
                <w:rFonts w:ascii="宋体" w:hAnsi="宋体" w:cs="宋体"/>
                <w:color w:val="000000"/>
                <w:sz w:val="18"/>
                <w:szCs w:val="18"/>
                <w:highlight w:val="none"/>
              </w:rPr>
            </w:pP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695BB8A8">
            <w:pPr>
              <w:pStyle w:val="152"/>
              <w:jc w:val="center"/>
              <w:rPr>
                <w:rFonts w:ascii="宋体" w:hAnsi="宋体" w:cs="宋体"/>
                <w:color w:val="000000"/>
                <w:sz w:val="18"/>
                <w:szCs w:val="18"/>
                <w:highlight w:val="none"/>
              </w:rPr>
            </w:pPr>
          </w:p>
        </w:tc>
        <w:tc>
          <w:tcPr>
            <w:tcW w:w="604" w:type="dxa"/>
            <w:gridSpan w:val="2"/>
            <w:tcBorders>
              <w:top w:val="single" w:color="000000" w:sz="4" w:space="0"/>
              <w:left w:val="single" w:color="000000" w:sz="4" w:space="0"/>
              <w:bottom w:val="single" w:color="000000" w:sz="4" w:space="0"/>
              <w:right w:val="single" w:color="000000" w:sz="4" w:space="0"/>
            </w:tcBorders>
            <w:noWrap/>
            <w:vAlign w:val="center"/>
          </w:tcPr>
          <w:p w14:paraId="3EFA0974">
            <w:pPr>
              <w:pStyle w:val="152"/>
              <w:jc w:val="center"/>
              <w:rPr>
                <w:rFonts w:ascii="宋体" w:hAnsi="宋体" w:cs="宋体"/>
                <w:color w:val="000000"/>
                <w:sz w:val="18"/>
                <w:szCs w:val="18"/>
                <w:highlight w:val="none"/>
              </w:rPr>
            </w:pPr>
          </w:p>
        </w:tc>
        <w:tc>
          <w:tcPr>
            <w:tcW w:w="630" w:type="dxa"/>
            <w:tcBorders>
              <w:top w:val="single" w:color="000000" w:sz="4" w:space="0"/>
              <w:left w:val="single" w:color="000000" w:sz="4" w:space="0"/>
              <w:bottom w:val="single" w:color="000000" w:sz="4" w:space="0"/>
              <w:right w:val="single" w:color="000000" w:sz="4" w:space="0"/>
            </w:tcBorders>
            <w:noWrap/>
            <w:vAlign w:val="center"/>
          </w:tcPr>
          <w:p w14:paraId="2E22E020">
            <w:pPr>
              <w:pStyle w:val="152"/>
              <w:jc w:val="center"/>
              <w:rPr>
                <w:rFonts w:ascii="宋体" w:hAnsi="宋体" w:cs="宋体"/>
                <w:color w:val="000000"/>
                <w:sz w:val="18"/>
                <w:szCs w:val="18"/>
                <w:highlight w:val="none"/>
              </w:rPr>
            </w:pPr>
          </w:p>
        </w:tc>
        <w:tc>
          <w:tcPr>
            <w:tcW w:w="663" w:type="dxa"/>
            <w:tcBorders>
              <w:top w:val="single" w:color="000000" w:sz="4" w:space="0"/>
              <w:left w:val="single" w:color="000000" w:sz="4" w:space="0"/>
              <w:bottom w:val="single" w:color="000000" w:sz="4" w:space="0"/>
              <w:right w:val="single" w:color="auto" w:sz="4" w:space="0"/>
            </w:tcBorders>
            <w:noWrap/>
            <w:vAlign w:val="center"/>
          </w:tcPr>
          <w:p w14:paraId="67F53FF8">
            <w:pPr>
              <w:pStyle w:val="152"/>
              <w:jc w:val="center"/>
              <w:rPr>
                <w:rFonts w:ascii="宋体" w:hAnsi="宋体" w:cs="宋体"/>
                <w:color w:val="000000"/>
                <w:sz w:val="18"/>
                <w:szCs w:val="18"/>
                <w:highlight w:val="none"/>
              </w:rPr>
            </w:pPr>
          </w:p>
        </w:tc>
        <w:tc>
          <w:tcPr>
            <w:tcW w:w="541" w:type="dxa"/>
            <w:gridSpan w:val="2"/>
            <w:tcBorders>
              <w:top w:val="single" w:color="000000" w:sz="4" w:space="0"/>
              <w:left w:val="single" w:color="auto" w:sz="4" w:space="0"/>
              <w:bottom w:val="single" w:color="000000" w:sz="4" w:space="0"/>
              <w:right w:val="single" w:color="000000" w:sz="4" w:space="0"/>
            </w:tcBorders>
            <w:noWrap/>
            <w:vAlign w:val="center"/>
          </w:tcPr>
          <w:p w14:paraId="0D72E65B">
            <w:pPr>
              <w:pStyle w:val="152"/>
              <w:jc w:val="center"/>
              <w:rPr>
                <w:rFonts w:ascii="宋体" w:hAnsi="宋体" w:cs="宋体"/>
                <w:color w:val="000000"/>
                <w:sz w:val="18"/>
                <w:szCs w:val="18"/>
                <w:highlight w:val="none"/>
              </w:rPr>
            </w:pPr>
          </w:p>
        </w:tc>
        <w:tc>
          <w:tcPr>
            <w:tcW w:w="600" w:type="dxa"/>
            <w:tcBorders>
              <w:top w:val="single" w:color="000000" w:sz="4" w:space="0"/>
              <w:left w:val="single" w:color="000000" w:sz="4" w:space="0"/>
              <w:bottom w:val="single" w:color="000000" w:sz="4" w:space="0"/>
              <w:right w:val="single" w:color="000000" w:sz="4" w:space="0"/>
            </w:tcBorders>
            <w:noWrap/>
            <w:vAlign w:val="center"/>
          </w:tcPr>
          <w:p w14:paraId="49AF46D9">
            <w:pPr>
              <w:pStyle w:val="152"/>
              <w:jc w:val="center"/>
              <w:rPr>
                <w:rFonts w:ascii="宋体" w:hAnsi="宋体" w:cs="宋体"/>
                <w:color w:val="000000"/>
                <w:sz w:val="18"/>
                <w:szCs w:val="18"/>
                <w:highlight w:val="none"/>
              </w:rPr>
            </w:pPr>
          </w:p>
        </w:tc>
        <w:tc>
          <w:tcPr>
            <w:tcW w:w="694" w:type="dxa"/>
            <w:gridSpan w:val="2"/>
            <w:tcBorders>
              <w:top w:val="single" w:color="000000" w:sz="4" w:space="0"/>
              <w:left w:val="single" w:color="000000" w:sz="4" w:space="0"/>
              <w:bottom w:val="single" w:color="000000" w:sz="4" w:space="0"/>
              <w:right w:val="single" w:color="000000" w:sz="4" w:space="0"/>
            </w:tcBorders>
            <w:noWrap/>
            <w:vAlign w:val="center"/>
          </w:tcPr>
          <w:p w14:paraId="75C2CE0B">
            <w:pPr>
              <w:pStyle w:val="152"/>
              <w:jc w:val="center"/>
              <w:rPr>
                <w:rFonts w:ascii="宋体" w:hAnsi="宋体" w:cs="宋体"/>
                <w:color w:val="000000"/>
                <w:sz w:val="18"/>
                <w:szCs w:val="18"/>
                <w:highlight w:val="none"/>
              </w:rPr>
            </w:pPr>
          </w:p>
        </w:tc>
        <w:tc>
          <w:tcPr>
            <w:tcW w:w="688" w:type="dxa"/>
            <w:gridSpan w:val="2"/>
            <w:tcBorders>
              <w:top w:val="single" w:color="000000" w:sz="4" w:space="0"/>
              <w:left w:val="single" w:color="000000" w:sz="4" w:space="0"/>
              <w:bottom w:val="single" w:color="000000" w:sz="4" w:space="0"/>
              <w:right w:val="single" w:color="000000" w:sz="4" w:space="0"/>
            </w:tcBorders>
            <w:noWrap/>
            <w:vAlign w:val="center"/>
          </w:tcPr>
          <w:p w14:paraId="0D1E6DDD">
            <w:pPr>
              <w:pStyle w:val="152"/>
              <w:jc w:val="center"/>
              <w:rPr>
                <w:rFonts w:ascii="宋体" w:hAnsi="宋体" w:cs="宋体"/>
                <w:color w:val="000000"/>
                <w:sz w:val="18"/>
                <w:szCs w:val="18"/>
                <w:highlight w:val="none"/>
              </w:rPr>
            </w:pPr>
          </w:p>
        </w:tc>
        <w:tc>
          <w:tcPr>
            <w:tcW w:w="640" w:type="dxa"/>
            <w:gridSpan w:val="3"/>
            <w:tcBorders>
              <w:top w:val="single" w:color="000000" w:sz="4" w:space="0"/>
              <w:left w:val="single" w:color="000000" w:sz="4" w:space="0"/>
              <w:bottom w:val="single" w:color="000000" w:sz="4" w:space="0"/>
              <w:right w:val="single" w:color="auto" w:sz="4" w:space="0"/>
            </w:tcBorders>
            <w:noWrap/>
            <w:vAlign w:val="center"/>
          </w:tcPr>
          <w:p w14:paraId="32D910AD">
            <w:pPr>
              <w:pStyle w:val="152"/>
              <w:jc w:val="center"/>
              <w:rPr>
                <w:rFonts w:ascii="宋体" w:hAnsi="宋体" w:cs="宋体"/>
                <w:color w:val="000000"/>
                <w:sz w:val="18"/>
                <w:szCs w:val="18"/>
                <w:highlight w:val="none"/>
              </w:rPr>
            </w:pPr>
          </w:p>
        </w:tc>
        <w:tc>
          <w:tcPr>
            <w:tcW w:w="677" w:type="dxa"/>
            <w:tcBorders>
              <w:top w:val="single" w:color="000000" w:sz="4" w:space="0"/>
              <w:left w:val="single" w:color="auto" w:sz="4" w:space="0"/>
              <w:bottom w:val="single" w:color="000000" w:sz="4" w:space="0"/>
              <w:right w:val="single" w:color="000000" w:sz="4" w:space="0"/>
            </w:tcBorders>
            <w:noWrap/>
            <w:vAlign w:val="center"/>
          </w:tcPr>
          <w:p w14:paraId="2AD8006C">
            <w:pPr>
              <w:pStyle w:val="152"/>
              <w:jc w:val="center"/>
              <w:rPr>
                <w:rFonts w:ascii="宋体" w:hAnsi="宋体" w:cs="宋体"/>
                <w:color w:val="000000"/>
                <w:sz w:val="18"/>
                <w:szCs w:val="18"/>
                <w:highlight w:val="none"/>
              </w:rPr>
            </w:pPr>
          </w:p>
        </w:tc>
      </w:tr>
      <w:tr w14:paraId="5ACC9FC1">
        <w:tblPrEx>
          <w:tblCellMar>
            <w:top w:w="0" w:type="dxa"/>
            <w:left w:w="0" w:type="dxa"/>
            <w:bottom w:w="0" w:type="dxa"/>
            <w:right w:w="0" w:type="dxa"/>
          </w:tblCellMar>
        </w:tblPrEx>
        <w:trPr>
          <w:trHeight w:val="518" w:hRule="exact"/>
          <w:jc w:val="center"/>
        </w:trPr>
        <w:tc>
          <w:tcPr>
            <w:tcW w:w="1440" w:type="dxa"/>
            <w:gridSpan w:val="4"/>
            <w:tcBorders>
              <w:top w:val="single" w:color="000000" w:sz="4" w:space="0"/>
              <w:left w:val="single" w:color="000000" w:sz="4" w:space="0"/>
              <w:bottom w:val="single" w:color="000000" w:sz="4" w:space="0"/>
              <w:right w:val="single" w:color="000000" w:sz="4" w:space="0"/>
            </w:tcBorders>
            <w:noWrap/>
            <w:vAlign w:val="center"/>
          </w:tcPr>
          <w:p w14:paraId="6D7A7F40">
            <w:pPr>
              <w:pStyle w:val="152"/>
              <w:jc w:val="center"/>
              <w:rPr>
                <w:rFonts w:ascii="宋体" w:hAnsi="宋体" w:cs="宋体"/>
                <w:color w:val="000000"/>
                <w:sz w:val="18"/>
                <w:szCs w:val="18"/>
                <w:highlight w:val="none"/>
              </w:rPr>
            </w:pPr>
            <w:r>
              <w:rPr>
                <w:rFonts w:hint="eastAsia" w:ascii="宋体" w:hAnsi="宋体" w:cs="宋体"/>
                <w:color w:val="000000"/>
                <w:sz w:val="18"/>
                <w:szCs w:val="18"/>
                <w:highlight w:val="none"/>
              </w:rPr>
              <w:t>综合人工工日</w:t>
            </w:r>
          </w:p>
        </w:tc>
        <w:tc>
          <w:tcPr>
            <w:tcW w:w="4201" w:type="dxa"/>
            <w:gridSpan w:val="10"/>
            <w:tcBorders>
              <w:top w:val="single" w:color="000000" w:sz="4" w:space="0"/>
              <w:left w:val="single" w:color="000000" w:sz="4" w:space="0"/>
              <w:bottom w:val="single" w:color="000000" w:sz="4" w:space="0"/>
              <w:right w:val="single" w:color="000000" w:sz="4" w:space="0"/>
            </w:tcBorders>
            <w:noWrap/>
            <w:vAlign w:val="center"/>
          </w:tcPr>
          <w:p w14:paraId="6ADA8DB0">
            <w:pPr>
              <w:pStyle w:val="152"/>
              <w:jc w:val="center"/>
              <w:rPr>
                <w:rFonts w:ascii="宋体" w:hAnsi="宋体" w:cs="宋体"/>
                <w:color w:val="000000"/>
                <w:sz w:val="18"/>
                <w:szCs w:val="18"/>
                <w:highlight w:val="none"/>
              </w:rPr>
            </w:pPr>
            <w:r>
              <w:rPr>
                <w:rFonts w:hint="eastAsia" w:ascii="宋体" w:hAnsi="宋体" w:cs="宋体"/>
                <w:color w:val="000000"/>
                <w:sz w:val="18"/>
                <w:szCs w:val="18"/>
                <w:highlight w:val="none"/>
              </w:rPr>
              <w:t>小</w:t>
            </w:r>
            <w:r>
              <w:rPr>
                <w:rFonts w:hint="eastAsia" w:ascii="宋体" w:hAnsi="宋体" w:cs="宋体"/>
                <w:color w:val="000000"/>
                <w:sz w:val="18"/>
                <w:szCs w:val="18"/>
                <w:highlight w:val="none"/>
              </w:rPr>
              <w:tab/>
            </w:r>
            <w:r>
              <w:rPr>
                <w:rFonts w:hint="eastAsia" w:ascii="宋体" w:hAnsi="宋体" w:cs="宋体"/>
                <w:color w:val="000000"/>
                <w:sz w:val="18"/>
                <w:szCs w:val="18"/>
                <w:highlight w:val="none"/>
              </w:rPr>
              <w:t>计</w:t>
            </w:r>
          </w:p>
        </w:tc>
        <w:tc>
          <w:tcPr>
            <w:tcW w:w="600" w:type="dxa"/>
            <w:tcBorders>
              <w:top w:val="single" w:color="000000" w:sz="4" w:space="0"/>
              <w:left w:val="single" w:color="000000" w:sz="4" w:space="0"/>
              <w:bottom w:val="single" w:color="000000" w:sz="4" w:space="0"/>
              <w:right w:val="single" w:color="000000" w:sz="4" w:space="0"/>
            </w:tcBorders>
            <w:noWrap/>
            <w:vAlign w:val="center"/>
          </w:tcPr>
          <w:p w14:paraId="2E9EBE32">
            <w:pPr>
              <w:pStyle w:val="152"/>
              <w:jc w:val="center"/>
              <w:rPr>
                <w:rFonts w:ascii="宋体" w:hAnsi="宋体" w:cs="宋体"/>
                <w:color w:val="000000"/>
                <w:sz w:val="18"/>
                <w:szCs w:val="18"/>
                <w:highlight w:val="none"/>
              </w:rPr>
            </w:pPr>
          </w:p>
        </w:tc>
        <w:tc>
          <w:tcPr>
            <w:tcW w:w="694" w:type="dxa"/>
            <w:gridSpan w:val="2"/>
            <w:tcBorders>
              <w:top w:val="single" w:color="000000" w:sz="4" w:space="0"/>
              <w:left w:val="single" w:color="000000" w:sz="4" w:space="0"/>
              <w:bottom w:val="single" w:color="000000" w:sz="4" w:space="0"/>
              <w:right w:val="single" w:color="000000" w:sz="4" w:space="0"/>
            </w:tcBorders>
            <w:noWrap/>
            <w:vAlign w:val="center"/>
          </w:tcPr>
          <w:p w14:paraId="45A5D190">
            <w:pPr>
              <w:pStyle w:val="152"/>
              <w:jc w:val="center"/>
              <w:rPr>
                <w:rFonts w:ascii="宋体" w:hAnsi="宋体" w:cs="宋体"/>
                <w:color w:val="000000"/>
                <w:sz w:val="18"/>
                <w:szCs w:val="18"/>
                <w:highlight w:val="none"/>
              </w:rPr>
            </w:pPr>
          </w:p>
        </w:tc>
        <w:tc>
          <w:tcPr>
            <w:tcW w:w="688" w:type="dxa"/>
            <w:gridSpan w:val="2"/>
            <w:tcBorders>
              <w:top w:val="single" w:color="000000" w:sz="4" w:space="0"/>
              <w:left w:val="single" w:color="000000" w:sz="4" w:space="0"/>
              <w:bottom w:val="single" w:color="000000" w:sz="4" w:space="0"/>
              <w:right w:val="single" w:color="000000" w:sz="4" w:space="0"/>
            </w:tcBorders>
            <w:noWrap/>
            <w:vAlign w:val="center"/>
          </w:tcPr>
          <w:p w14:paraId="08153E08">
            <w:pPr>
              <w:pStyle w:val="152"/>
              <w:jc w:val="center"/>
              <w:rPr>
                <w:rFonts w:ascii="宋体" w:hAnsi="宋体" w:cs="宋体"/>
                <w:color w:val="000000"/>
                <w:sz w:val="18"/>
                <w:szCs w:val="18"/>
                <w:highlight w:val="none"/>
              </w:rPr>
            </w:pPr>
          </w:p>
        </w:tc>
        <w:tc>
          <w:tcPr>
            <w:tcW w:w="640" w:type="dxa"/>
            <w:gridSpan w:val="3"/>
            <w:tcBorders>
              <w:top w:val="single" w:color="000000" w:sz="4" w:space="0"/>
              <w:left w:val="single" w:color="000000" w:sz="4" w:space="0"/>
              <w:bottom w:val="single" w:color="000000" w:sz="4" w:space="0"/>
              <w:right w:val="single" w:color="auto" w:sz="4" w:space="0"/>
            </w:tcBorders>
            <w:noWrap/>
            <w:vAlign w:val="center"/>
          </w:tcPr>
          <w:p w14:paraId="4D1214DE">
            <w:pPr>
              <w:pStyle w:val="152"/>
              <w:jc w:val="center"/>
              <w:rPr>
                <w:rFonts w:ascii="宋体" w:hAnsi="宋体" w:cs="宋体"/>
                <w:color w:val="000000"/>
                <w:sz w:val="18"/>
                <w:szCs w:val="18"/>
                <w:highlight w:val="none"/>
              </w:rPr>
            </w:pPr>
          </w:p>
        </w:tc>
        <w:tc>
          <w:tcPr>
            <w:tcW w:w="677" w:type="dxa"/>
            <w:tcBorders>
              <w:top w:val="single" w:color="000000" w:sz="4" w:space="0"/>
              <w:left w:val="single" w:color="auto" w:sz="4" w:space="0"/>
              <w:bottom w:val="single" w:color="000000" w:sz="4" w:space="0"/>
              <w:right w:val="single" w:color="000000" w:sz="4" w:space="0"/>
            </w:tcBorders>
            <w:noWrap/>
            <w:vAlign w:val="center"/>
          </w:tcPr>
          <w:p w14:paraId="2BB58456">
            <w:pPr>
              <w:pStyle w:val="152"/>
              <w:jc w:val="center"/>
              <w:rPr>
                <w:rFonts w:ascii="宋体" w:hAnsi="宋体" w:cs="宋体"/>
                <w:color w:val="000000"/>
                <w:sz w:val="18"/>
                <w:szCs w:val="18"/>
                <w:highlight w:val="none"/>
              </w:rPr>
            </w:pPr>
          </w:p>
        </w:tc>
      </w:tr>
      <w:tr w14:paraId="50EA8D14">
        <w:tblPrEx>
          <w:tblCellMar>
            <w:top w:w="0" w:type="dxa"/>
            <w:left w:w="0" w:type="dxa"/>
            <w:bottom w:w="0" w:type="dxa"/>
            <w:right w:w="0" w:type="dxa"/>
          </w:tblCellMar>
        </w:tblPrEx>
        <w:trPr>
          <w:trHeight w:val="521" w:hRule="exact"/>
          <w:jc w:val="center"/>
        </w:trPr>
        <w:tc>
          <w:tcPr>
            <w:tcW w:w="1440" w:type="dxa"/>
            <w:gridSpan w:val="4"/>
            <w:tcBorders>
              <w:top w:val="single" w:color="000000" w:sz="4" w:space="0"/>
              <w:left w:val="single" w:color="000000" w:sz="4" w:space="0"/>
              <w:bottom w:val="single" w:color="000000" w:sz="4" w:space="0"/>
              <w:right w:val="single" w:color="000000" w:sz="4" w:space="0"/>
            </w:tcBorders>
            <w:noWrap/>
            <w:vAlign w:val="center"/>
          </w:tcPr>
          <w:p w14:paraId="36152B77">
            <w:pPr>
              <w:pStyle w:val="152"/>
              <w:jc w:val="center"/>
              <w:rPr>
                <w:rFonts w:ascii="宋体" w:hAnsi="宋体" w:cs="宋体"/>
                <w:color w:val="000000"/>
                <w:sz w:val="18"/>
                <w:szCs w:val="18"/>
                <w:highlight w:val="none"/>
              </w:rPr>
            </w:pPr>
            <w:r>
              <w:rPr>
                <w:rFonts w:hint="eastAsia" w:ascii="宋体" w:hAnsi="宋体" w:cs="宋体"/>
                <w:color w:val="000000"/>
                <w:sz w:val="18"/>
                <w:szCs w:val="18"/>
                <w:highlight w:val="none"/>
              </w:rPr>
              <w:t>工日</w:t>
            </w:r>
          </w:p>
        </w:tc>
        <w:tc>
          <w:tcPr>
            <w:tcW w:w="4201" w:type="dxa"/>
            <w:gridSpan w:val="10"/>
            <w:tcBorders>
              <w:top w:val="single" w:color="000000" w:sz="4" w:space="0"/>
              <w:left w:val="single" w:color="000000" w:sz="4" w:space="0"/>
              <w:bottom w:val="single" w:color="000000" w:sz="4" w:space="0"/>
              <w:right w:val="single" w:color="000000" w:sz="4" w:space="0"/>
            </w:tcBorders>
            <w:noWrap/>
            <w:vAlign w:val="center"/>
          </w:tcPr>
          <w:p w14:paraId="5AECF1C4">
            <w:pPr>
              <w:pStyle w:val="152"/>
              <w:jc w:val="center"/>
              <w:rPr>
                <w:rFonts w:ascii="宋体" w:hAnsi="宋体" w:cs="宋体"/>
                <w:color w:val="000000"/>
                <w:sz w:val="18"/>
                <w:szCs w:val="18"/>
                <w:highlight w:val="none"/>
              </w:rPr>
            </w:pPr>
            <w:r>
              <w:rPr>
                <w:rFonts w:hint="eastAsia" w:ascii="宋体" w:hAnsi="宋体" w:cs="宋体"/>
                <w:color w:val="000000"/>
                <w:sz w:val="18"/>
                <w:szCs w:val="18"/>
                <w:highlight w:val="none"/>
              </w:rPr>
              <w:t>未计价材料费</w:t>
            </w:r>
          </w:p>
        </w:tc>
        <w:tc>
          <w:tcPr>
            <w:tcW w:w="3299" w:type="dxa"/>
            <w:gridSpan w:val="9"/>
            <w:tcBorders>
              <w:top w:val="single" w:color="000000" w:sz="4" w:space="0"/>
              <w:left w:val="single" w:color="000000" w:sz="4" w:space="0"/>
              <w:bottom w:val="single" w:color="000000" w:sz="4" w:space="0"/>
              <w:right w:val="single" w:color="000000" w:sz="4" w:space="0"/>
            </w:tcBorders>
            <w:noWrap/>
            <w:vAlign w:val="center"/>
          </w:tcPr>
          <w:p w14:paraId="02882298">
            <w:pPr>
              <w:pStyle w:val="152"/>
              <w:jc w:val="center"/>
              <w:rPr>
                <w:rFonts w:ascii="宋体" w:hAnsi="宋体" w:cs="宋体"/>
                <w:color w:val="000000"/>
                <w:sz w:val="18"/>
                <w:szCs w:val="18"/>
                <w:highlight w:val="none"/>
              </w:rPr>
            </w:pPr>
          </w:p>
        </w:tc>
      </w:tr>
      <w:tr w14:paraId="74BF968F">
        <w:tblPrEx>
          <w:tblCellMar>
            <w:top w:w="0" w:type="dxa"/>
            <w:left w:w="0" w:type="dxa"/>
            <w:bottom w:w="0" w:type="dxa"/>
            <w:right w:w="0" w:type="dxa"/>
          </w:tblCellMar>
        </w:tblPrEx>
        <w:trPr>
          <w:trHeight w:val="521" w:hRule="exact"/>
          <w:jc w:val="center"/>
        </w:trPr>
        <w:tc>
          <w:tcPr>
            <w:tcW w:w="5641" w:type="dxa"/>
            <w:gridSpan w:val="14"/>
            <w:tcBorders>
              <w:top w:val="single" w:color="000000" w:sz="4" w:space="0"/>
              <w:left w:val="single" w:color="000000" w:sz="4" w:space="0"/>
              <w:bottom w:val="single" w:color="000000" w:sz="4" w:space="0"/>
              <w:right w:val="single" w:color="000000" w:sz="4" w:space="0"/>
            </w:tcBorders>
            <w:noWrap/>
            <w:vAlign w:val="center"/>
          </w:tcPr>
          <w:p w14:paraId="44BDF7EC">
            <w:pPr>
              <w:pStyle w:val="152"/>
              <w:jc w:val="center"/>
              <w:rPr>
                <w:rFonts w:ascii="宋体" w:hAnsi="宋体" w:cs="宋体"/>
                <w:color w:val="000000"/>
                <w:sz w:val="18"/>
                <w:szCs w:val="18"/>
                <w:highlight w:val="none"/>
              </w:rPr>
            </w:pPr>
            <w:r>
              <w:rPr>
                <w:rFonts w:hint="eastAsia" w:ascii="宋体" w:hAnsi="宋体" w:cs="宋体"/>
                <w:color w:val="000000"/>
                <w:sz w:val="18"/>
                <w:szCs w:val="18"/>
                <w:highlight w:val="none"/>
              </w:rPr>
              <w:t>清单项目综合单价</w:t>
            </w:r>
          </w:p>
        </w:tc>
        <w:tc>
          <w:tcPr>
            <w:tcW w:w="3299" w:type="dxa"/>
            <w:gridSpan w:val="9"/>
            <w:tcBorders>
              <w:top w:val="single" w:color="000000" w:sz="4" w:space="0"/>
              <w:left w:val="single" w:color="000000" w:sz="4" w:space="0"/>
              <w:bottom w:val="single" w:color="000000" w:sz="4" w:space="0"/>
              <w:right w:val="single" w:color="000000" w:sz="4" w:space="0"/>
            </w:tcBorders>
            <w:noWrap/>
            <w:vAlign w:val="center"/>
          </w:tcPr>
          <w:p w14:paraId="2DB6167F">
            <w:pPr>
              <w:pStyle w:val="152"/>
              <w:jc w:val="center"/>
              <w:rPr>
                <w:rFonts w:ascii="宋体" w:hAnsi="宋体" w:cs="宋体"/>
                <w:color w:val="000000"/>
                <w:sz w:val="18"/>
                <w:szCs w:val="18"/>
                <w:highlight w:val="none"/>
              </w:rPr>
            </w:pPr>
          </w:p>
        </w:tc>
      </w:tr>
      <w:tr w14:paraId="079707B4">
        <w:tblPrEx>
          <w:tblCellMar>
            <w:top w:w="0" w:type="dxa"/>
            <w:left w:w="0" w:type="dxa"/>
            <w:bottom w:w="0" w:type="dxa"/>
            <w:right w:w="0" w:type="dxa"/>
          </w:tblCellMar>
        </w:tblPrEx>
        <w:trPr>
          <w:trHeight w:val="809" w:hRule="exact"/>
          <w:jc w:val="center"/>
        </w:trPr>
        <w:tc>
          <w:tcPr>
            <w:tcW w:w="720" w:type="dxa"/>
            <w:gridSpan w:val="2"/>
            <w:vMerge w:val="restart"/>
            <w:tcBorders>
              <w:top w:val="single" w:color="000000" w:sz="4" w:space="0"/>
              <w:left w:val="single" w:color="000000" w:sz="4" w:space="0"/>
              <w:right w:val="single" w:color="000000" w:sz="4" w:space="0"/>
            </w:tcBorders>
            <w:noWrap/>
            <w:vAlign w:val="center"/>
          </w:tcPr>
          <w:p w14:paraId="2AF7D46A">
            <w:pPr>
              <w:pStyle w:val="152"/>
              <w:jc w:val="center"/>
              <w:rPr>
                <w:rFonts w:ascii="宋体" w:hAnsi="宋体" w:cs="宋体"/>
                <w:color w:val="000000"/>
                <w:sz w:val="18"/>
                <w:szCs w:val="18"/>
                <w:highlight w:val="none"/>
              </w:rPr>
            </w:pPr>
            <w:r>
              <w:rPr>
                <w:rFonts w:hint="eastAsia" w:ascii="宋体" w:hAnsi="宋体" w:cs="宋体"/>
                <w:color w:val="000000"/>
                <w:sz w:val="18"/>
                <w:szCs w:val="18"/>
                <w:highlight w:val="none"/>
              </w:rPr>
              <w:t>材料费明细</w:t>
            </w:r>
          </w:p>
        </w:tc>
        <w:tc>
          <w:tcPr>
            <w:tcW w:w="3087" w:type="dxa"/>
            <w:gridSpan w:val="8"/>
            <w:tcBorders>
              <w:top w:val="single" w:color="000000" w:sz="4" w:space="0"/>
              <w:left w:val="single" w:color="000000" w:sz="4" w:space="0"/>
              <w:bottom w:val="single" w:color="000000" w:sz="4" w:space="0"/>
              <w:right w:val="single" w:color="000000" w:sz="4" w:space="0"/>
            </w:tcBorders>
            <w:noWrap/>
            <w:vAlign w:val="center"/>
          </w:tcPr>
          <w:p w14:paraId="004AC17C">
            <w:pPr>
              <w:pStyle w:val="152"/>
              <w:jc w:val="center"/>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主要材料名称、规格、型号</w:t>
            </w:r>
          </w:p>
        </w:tc>
        <w:tc>
          <w:tcPr>
            <w:tcW w:w="630" w:type="dxa"/>
            <w:tcBorders>
              <w:top w:val="single" w:color="000000" w:sz="4" w:space="0"/>
              <w:left w:val="single" w:color="000000" w:sz="4" w:space="0"/>
              <w:bottom w:val="single" w:color="000000" w:sz="4" w:space="0"/>
              <w:right w:val="single" w:color="000000" w:sz="4" w:space="0"/>
            </w:tcBorders>
            <w:noWrap/>
            <w:vAlign w:val="center"/>
          </w:tcPr>
          <w:p w14:paraId="6F891E23">
            <w:pPr>
              <w:pStyle w:val="152"/>
              <w:jc w:val="center"/>
              <w:rPr>
                <w:rFonts w:ascii="宋体" w:hAnsi="宋体" w:cs="宋体"/>
                <w:color w:val="000000"/>
                <w:sz w:val="18"/>
                <w:szCs w:val="18"/>
                <w:highlight w:val="none"/>
              </w:rPr>
            </w:pPr>
            <w:r>
              <w:rPr>
                <w:rFonts w:hint="eastAsia" w:ascii="宋体" w:hAnsi="宋体" w:cs="宋体"/>
                <w:color w:val="000000"/>
                <w:sz w:val="18"/>
                <w:szCs w:val="18"/>
                <w:highlight w:val="none"/>
              </w:rPr>
              <w:t>单位</w:t>
            </w:r>
          </w:p>
        </w:tc>
        <w:tc>
          <w:tcPr>
            <w:tcW w:w="1204" w:type="dxa"/>
            <w:gridSpan w:val="3"/>
            <w:tcBorders>
              <w:top w:val="single" w:color="000000" w:sz="4" w:space="0"/>
              <w:left w:val="single" w:color="000000" w:sz="4" w:space="0"/>
              <w:bottom w:val="single" w:color="000000" w:sz="4" w:space="0"/>
              <w:right w:val="single" w:color="000000" w:sz="4" w:space="0"/>
            </w:tcBorders>
            <w:noWrap/>
            <w:vAlign w:val="center"/>
          </w:tcPr>
          <w:p w14:paraId="099971AC">
            <w:pPr>
              <w:pStyle w:val="152"/>
              <w:jc w:val="center"/>
              <w:rPr>
                <w:rFonts w:ascii="宋体" w:hAnsi="宋体" w:cs="宋体"/>
                <w:color w:val="000000"/>
                <w:sz w:val="18"/>
                <w:szCs w:val="18"/>
                <w:highlight w:val="none"/>
              </w:rPr>
            </w:pPr>
            <w:r>
              <w:rPr>
                <w:rFonts w:hint="eastAsia" w:ascii="宋体" w:hAnsi="宋体" w:cs="宋体"/>
                <w:color w:val="000000"/>
                <w:sz w:val="18"/>
                <w:szCs w:val="18"/>
                <w:highlight w:val="none"/>
              </w:rPr>
              <w:t>数量</w:t>
            </w:r>
          </w:p>
        </w:tc>
        <w:tc>
          <w:tcPr>
            <w:tcW w:w="600" w:type="dxa"/>
            <w:tcBorders>
              <w:top w:val="single" w:color="000000" w:sz="4" w:space="0"/>
              <w:left w:val="single" w:color="000000" w:sz="4" w:space="0"/>
              <w:bottom w:val="single" w:color="000000" w:sz="4" w:space="0"/>
              <w:right w:val="single" w:color="000000" w:sz="4" w:space="0"/>
            </w:tcBorders>
            <w:noWrap/>
            <w:vAlign w:val="center"/>
          </w:tcPr>
          <w:p w14:paraId="4BB95558">
            <w:pPr>
              <w:pStyle w:val="152"/>
              <w:jc w:val="center"/>
              <w:rPr>
                <w:rFonts w:ascii="宋体" w:hAnsi="宋体" w:cs="宋体"/>
                <w:color w:val="000000"/>
                <w:sz w:val="18"/>
                <w:szCs w:val="18"/>
                <w:highlight w:val="none"/>
              </w:rPr>
            </w:pPr>
            <w:r>
              <w:rPr>
                <w:rFonts w:hint="eastAsia" w:ascii="宋体" w:hAnsi="宋体" w:cs="宋体"/>
                <w:color w:val="000000"/>
                <w:sz w:val="18"/>
                <w:szCs w:val="18"/>
                <w:highlight w:val="none"/>
              </w:rPr>
              <w:t>单价（元）</w:t>
            </w:r>
          </w:p>
        </w:tc>
        <w:tc>
          <w:tcPr>
            <w:tcW w:w="694" w:type="dxa"/>
            <w:gridSpan w:val="2"/>
            <w:tcBorders>
              <w:top w:val="single" w:color="000000" w:sz="4" w:space="0"/>
              <w:left w:val="single" w:color="000000" w:sz="4" w:space="0"/>
              <w:bottom w:val="single" w:color="000000" w:sz="4" w:space="0"/>
              <w:right w:val="single" w:color="000000" w:sz="4" w:space="0"/>
            </w:tcBorders>
            <w:noWrap/>
            <w:vAlign w:val="center"/>
          </w:tcPr>
          <w:p w14:paraId="7E1F8E0F">
            <w:pPr>
              <w:pStyle w:val="152"/>
              <w:jc w:val="center"/>
              <w:rPr>
                <w:rFonts w:ascii="宋体" w:hAnsi="宋体" w:cs="宋体"/>
                <w:color w:val="000000"/>
                <w:sz w:val="18"/>
                <w:szCs w:val="18"/>
                <w:highlight w:val="none"/>
              </w:rPr>
            </w:pPr>
            <w:r>
              <w:rPr>
                <w:rFonts w:hint="eastAsia" w:ascii="宋体" w:hAnsi="宋体" w:cs="宋体"/>
                <w:color w:val="000000"/>
                <w:sz w:val="18"/>
                <w:szCs w:val="18"/>
                <w:highlight w:val="none"/>
              </w:rPr>
              <w:t>合价（元）</w:t>
            </w:r>
          </w:p>
        </w:tc>
        <w:tc>
          <w:tcPr>
            <w:tcW w:w="775" w:type="dxa"/>
            <w:gridSpan w:val="3"/>
            <w:tcBorders>
              <w:top w:val="single" w:color="000000" w:sz="4" w:space="0"/>
              <w:left w:val="single" w:color="000000" w:sz="4" w:space="0"/>
              <w:bottom w:val="single" w:color="000000" w:sz="4" w:space="0"/>
              <w:right w:val="single" w:color="000000" w:sz="4" w:space="0"/>
            </w:tcBorders>
            <w:noWrap/>
            <w:vAlign w:val="center"/>
          </w:tcPr>
          <w:p w14:paraId="625B78EE">
            <w:pPr>
              <w:pStyle w:val="152"/>
              <w:jc w:val="center"/>
              <w:rPr>
                <w:rFonts w:ascii="宋体" w:hAnsi="宋体" w:cs="宋体"/>
                <w:color w:val="000000"/>
                <w:sz w:val="18"/>
                <w:szCs w:val="18"/>
                <w:highlight w:val="none"/>
              </w:rPr>
            </w:pPr>
            <w:r>
              <w:rPr>
                <w:rFonts w:hint="eastAsia" w:ascii="宋体" w:hAnsi="宋体" w:cs="宋体"/>
                <w:color w:val="000000"/>
                <w:sz w:val="18"/>
                <w:szCs w:val="18"/>
                <w:highlight w:val="none"/>
              </w:rPr>
              <w:t>暂估单价(元)</w:t>
            </w:r>
          </w:p>
        </w:tc>
        <w:tc>
          <w:tcPr>
            <w:tcW w:w="1230" w:type="dxa"/>
            <w:gridSpan w:val="3"/>
            <w:tcBorders>
              <w:top w:val="single" w:color="000000" w:sz="4" w:space="0"/>
              <w:left w:val="single" w:color="000000" w:sz="4" w:space="0"/>
              <w:bottom w:val="single" w:color="000000" w:sz="4" w:space="0"/>
              <w:right w:val="single" w:color="000000" w:sz="4" w:space="0"/>
            </w:tcBorders>
            <w:noWrap/>
            <w:vAlign w:val="center"/>
          </w:tcPr>
          <w:p w14:paraId="10FA46CF">
            <w:pPr>
              <w:pStyle w:val="152"/>
              <w:jc w:val="center"/>
              <w:rPr>
                <w:rFonts w:ascii="宋体" w:hAnsi="宋体" w:cs="宋体"/>
                <w:color w:val="000000"/>
                <w:sz w:val="18"/>
                <w:szCs w:val="18"/>
                <w:highlight w:val="none"/>
              </w:rPr>
            </w:pPr>
            <w:r>
              <w:rPr>
                <w:rFonts w:hint="eastAsia" w:ascii="宋体" w:hAnsi="宋体" w:cs="宋体"/>
                <w:color w:val="000000"/>
                <w:sz w:val="18"/>
                <w:szCs w:val="18"/>
                <w:highlight w:val="none"/>
              </w:rPr>
              <w:t>暂估合价（元）</w:t>
            </w:r>
          </w:p>
        </w:tc>
      </w:tr>
      <w:tr w14:paraId="13A4D640">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right w:val="single" w:color="000000" w:sz="4" w:space="0"/>
            </w:tcBorders>
            <w:noWrap/>
            <w:vAlign w:val="center"/>
          </w:tcPr>
          <w:p w14:paraId="071C2DCD">
            <w:pPr>
              <w:pStyle w:val="152"/>
              <w:jc w:val="center"/>
              <w:rPr>
                <w:rFonts w:ascii="宋体" w:hAnsi="宋体" w:cs="宋体"/>
                <w:color w:val="000000"/>
                <w:sz w:val="18"/>
                <w:szCs w:val="18"/>
                <w:highlight w:val="none"/>
              </w:rPr>
            </w:pPr>
          </w:p>
        </w:tc>
        <w:tc>
          <w:tcPr>
            <w:tcW w:w="3087" w:type="dxa"/>
            <w:gridSpan w:val="8"/>
            <w:tcBorders>
              <w:top w:val="single" w:color="000000" w:sz="4" w:space="0"/>
              <w:left w:val="single" w:color="000000" w:sz="4" w:space="0"/>
              <w:bottom w:val="single" w:color="000000" w:sz="4" w:space="0"/>
              <w:right w:val="single" w:color="000000" w:sz="4" w:space="0"/>
            </w:tcBorders>
            <w:noWrap/>
            <w:vAlign w:val="center"/>
          </w:tcPr>
          <w:p w14:paraId="5C7E8393">
            <w:pPr>
              <w:pStyle w:val="152"/>
              <w:jc w:val="center"/>
              <w:rPr>
                <w:rFonts w:ascii="宋体" w:hAnsi="宋体" w:cs="宋体"/>
                <w:color w:val="000000"/>
                <w:sz w:val="18"/>
                <w:szCs w:val="18"/>
                <w:highlight w:val="none"/>
              </w:rPr>
            </w:pPr>
          </w:p>
        </w:tc>
        <w:tc>
          <w:tcPr>
            <w:tcW w:w="630" w:type="dxa"/>
            <w:tcBorders>
              <w:top w:val="single" w:color="000000" w:sz="4" w:space="0"/>
              <w:left w:val="single" w:color="000000" w:sz="4" w:space="0"/>
              <w:bottom w:val="single" w:color="000000" w:sz="4" w:space="0"/>
              <w:right w:val="single" w:color="000000" w:sz="4" w:space="0"/>
            </w:tcBorders>
            <w:noWrap/>
            <w:vAlign w:val="center"/>
          </w:tcPr>
          <w:p w14:paraId="620FD535">
            <w:pPr>
              <w:pStyle w:val="152"/>
              <w:jc w:val="center"/>
              <w:rPr>
                <w:rFonts w:ascii="宋体" w:hAnsi="宋体" w:cs="宋体"/>
                <w:color w:val="000000"/>
                <w:sz w:val="18"/>
                <w:szCs w:val="18"/>
                <w:highlight w:val="none"/>
              </w:rPr>
            </w:pPr>
          </w:p>
        </w:tc>
        <w:tc>
          <w:tcPr>
            <w:tcW w:w="1204" w:type="dxa"/>
            <w:gridSpan w:val="3"/>
            <w:tcBorders>
              <w:top w:val="single" w:color="000000" w:sz="4" w:space="0"/>
              <w:left w:val="single" w:color="000000" w:sz="4" w:space="0"/>
              <w:bottom w:val="single" w:color="000000" w:sz="4" w:space="0"/>
              <w:right w:val="single" w:color="000000" w:sz="4" w:space="0"/>
            </w:tcBorders>
            <w:noWrap/>
            <w:vAlign w:val="center"/>
          </w:tcPr>
          <w:p w14:paraId="78102B67">
            <w:pPr>
              <w:pStyle w:val="152"/>
              <w:jc w:val="center"/>
              <w:rPr>
                <w:rFonts w:ascii="宋体" w:hAnsi="宋体" w:cs="宋体"/>
                <w:color w:val="000000"/>
                <w:sz w:val="18"/>
                <w:szCs w:val="18"/>
                <w:highlight w:val="none"/>
              </w:rPr>
            </w:pPr>
          </w:p>
        </w:tc>
        <w:tc>
          <w:tcPr>
            <w:tcW w:w="600" w:type="dxa"/>
            <w:tcBorders>
              <w:top w:val="single" w:color="000000" w:sz="4" w:space="0"/>
              <w:left w:val="single" w:color="000000" w:sz="4" w:space="0"/>
              <w:bottom w:val="single" w:color="000000" w:sz="4" w:space="0"/>
              <w:right w:val="single" w:color="000000" w:sz="4" w:space="0"/>
            </w:tcBorders>
            <w:noWrap/>
            <w:vAlign w:val="center"/>
          </w:tcPr>
          <w:p w14:paraId="43A4FF21">
            <w:pPr>
              <w:pStyle w:val="152"/>
              <w:jc w:val="center"/>
              <w:rPr>
                <w:rFonts w:ascii="宋体" w:hAnsi="宋体" w:cs="宋体"/>
                <w:color w:val="000000"/>
                <w:sz w:val="18"/>
                <w:szCs w:val="18"/>
                <w:highlight w:val="none"/>
              </w:rPr>
            </w:pPr>
          </w:p>
        </w:tc>
        <w:tc>
          <w:tcPr>
            <w:tcW w:w="694" w:type="dxa"/>
            <w:gridSpan w:val="2"/>
            <w:tcBorders>
              <w:top w:val="single" w:color="000000" w:sz="4" w:space="0"/>
              <w:left w:val="single" w:color="000000" w:sz="4" w:space="0"/>
              <w:bottom w:val="single" w:color="000000" w:sz="4" w:space="0"/>
              <w:right w:val="single" w:color="000000" w:sz="4" w:space="0"/>
            </w:tcBorders>
            <w:noWrap/>
            <w:vAlign w:val="center"/>
          </w:tcPr>
          <w:p w14:paraId="5F9D2BF0">
            <w:pPr>
              <w:pStyle w:val="152"/>
              <w:jc w:val="center"/>
              <w:rPr>
                <w:rFonts w:ascii="宋体" w:hAnsi="宋体" w:cs="宋体"/>
                <w:color w:val="000000"/>
                <w:sz w:val="18"/>
                <w:szCs w:val="18"/>
                <w:highlight w:val="none"/>
              </w:rPr>
            </w:pPr>
          </w:p>
        </w:tc>
        <w:tc>
          <w:tcPr>
            <w:tcW w:w="775" w:type="dxa"/>
            <w:gridSpan w:val="3"/>
            <w:tcBorders>
              <w:top w:val="single" w:color="000000" w:sz="4" w:space="0"/>
              <w:left w:val="single" w:color="000000" w:sz="4" w:space="0"/>
              <w:bottom w:val="single" w:color="000000" w:sz="4" w:space="0"/>
              <w:right w:val="single" w:color="000000" w:sz="4" w:space="0"/>
            </w:tcBorders>
            <w:noWrap/>
            <w:vAlign w:val="center"/>
          </w:tcPr>
          <w:p w14:paraId="062C22EF">
            <w:pPr>
              <w:pStyle w:val="152"/>
              <w:jc w:val="center"/>
              <w:rPr>
                <w:rFonts w:ascii="宋体" w:hAnsi="宋体" w:cs="宋体"/>
                <w:color w:val="000000"/>
                <w:sz w:val="18"/>
                <w:szCs w:val="18"/>
                <w:highlight w:val="none"/>
              </w:rPr>
            </w:pPr>
          </w:p>
        </w:tc>
        <w:tc>
          <w:tcPr>
            <w:tcW w:w="1230" w:type="dxa"/>
            <w:gridSpan w:val="3"/>
            <w:tcBorders>
              <w:top w:val="single" w:color="000000" w:sz="4" w:space="0"/>
              <w:left w:val="single" w:color="000000" w:sz="4" w:space="0"/>
              <w:bottom w:val="single" w:color="000000" w:sz="4" w:space="0"/>
              <w:right w:val="single" w:color="000000" w:sz="4" w:space="0"/>
            </w:tcBorders>
            <w:noWrap/>
            <w:vAlign w:val="center"/>
          </w:tcPr>
          <w:p w14:paraId="25FC6F08">
            <w:pPr>
              <w:pStyle w:val="152"/>
              <w:jc w:val="center"/>
              <w:rPr>
                <w:rFonts w:ascii="宋体" w:hAnsi="宋体" w:cs="宋体"/>
                <w:color w:val="000000"/>
                <w:sz w:val="18"/>
                <w:szCs w:val="18"/>
                <w:highlight w:val="none"/>
              </w:rPr>
            </w:pPr>
          </w:p>
        </w:tc>
      </w:tr>
      <w:tr w14:paraId="000DD6A6">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right w:val="single" w:color="000000" w:sz="4" w:space="0"/>
            </w:tcBorders>
            <w:noWrap/>
            <w:vAlign w:val="center"/>
          </w:tcPr>
          <w:p w14:paraId="67FF633E">
            <w:pPr>
              <w:pStyle w:val="152"/>
              <w:jc w:val="center"/>
              <w:rPr>
                <w:rFonts w:ascii="宋体" w:hAnsi="宋体" w:cs="宋体"/>
                <w:color w:val="000000"/>
                <w:sz w:val="18"/>
                <w:szCs w:val="18"/>
                <w:highlight w:val="none"/>
              </w:rPr>
            </w:pPr>
          </w:p>
        </w:tc>
        <w:tc>
          <w:tcPr>
            <w:tcW w:w="3087" w:type="dxa"/>
            <w:gridSpan w:val="8"/>
            <w:tcBorders>
              <w:top w:val="single" w:color="000000" w:sz="4" w:space="0"/>
              <w:left w:val="single" w:color="000000" w:sz="4" w:space="0"/>
              <w:bottom w:val="single" w:color="000000" w:sz="4" w:space="0"/>
              <w:right w:val="single" w:color="000000" w:sz="4" w:space="0"/>
            </w:tcBorders>
            <w:noWrap/>
            <w:vAlign w:val="center"/>
          </w:tcPr>
          <w:p w14:paraId="3B2B0CED">
            <w:pPr>
              <w:pStyle w:val="152"/>
              <w:jc w:val="center"/>
              <w:rPr>
                <w:rFonts w:ascii="宋体" w:hAnsi="宋体" w:cs="宋体"/>
                <w:color w:val="000000"/>
                <w:sz w:val="18"/>
                <w:szCs w:val="18"/>
                <w:highlight w:val="none"/>
              </w:rPr>
            </w:pPr>
          </w:p>
        </w:tc>
        <w:tc>
          <w:tcPr>
            <w:tcW w:w="630" w:type="dxa"/>
            <w:tcBorders>
              <w:top w:val="single" w:color="000000" w:sz="4" w:space="0"/>
              <w:left w:val="single" w:color="000000" w:sz="4" w:space="0"/>
              <w:bottom w:val="single" w:color="000000" w:sz="4" w:space="0"/>
              <w:right w:val="single" w:color="000000" w:sz="4" w:space="0"/>
            </w:tcBorders>
            <w:noWrap/>
            <w:vAlign w:val="center"/>
          </w:tcPr>
          <w:p w14:paraId="546D76B0">
            <w:pPr>
              <w:pStyle w:val="152"/>
              <w:jc w:val="center"/>
              <w:rPr>
                <w:rFonts w:ascii="宋体" w:hAnsi="宋体" w:cs="宋体"/>
                <w:color w:val="000000"/>
                <w:sz w:val="18"/>
                <w:szCs w:val="18"/>
                <w:highlight w:val="none"/>
              </w:rPr>
            </w:pPr>
          </w:p>
        </w:tc>
        <w:tc>
          <w:tcPr>
            <w:tcW w:w="1204" w:type="dxa"/>
            <w:gridSpan w:val="3"/>
            <w:tcBorders>
              <w:top w:val="single" w:color="000000" w:sz="4" w:space="0"/>
              <w:left w:val="single" w:color="000000" w:sz="4" w:space="0"/>
              <w:bottom w:val="single" w:color="000000" w:sz="4" w:space="0"/>
              <w:right w:val="single" w:color="000000" w:sz="4" w:space="0"/>
            </w:tcBorders>
            <w:noWrap/>
            <w:vAlign w:val="center"/>
          </w:tcPr>
          <w:p w14:paraId="61F486A4">
            <w:pPr>
              <w:pStyle w:val="152"/>
              <w:jc w:val="center"/>
              <w:rPr>
                <w:rFonts w:ascii="宋体" w:hAnsi="宋体" w:cs="宋体"/>
                <w:color w:val="000000"/>
                <w:sz w:val="18"/>
                <w:szCs w:val="18"/>
                <w:highlight w:val="none"/>
              </w:rPr>
            </w:pPr>
          </w:p>
        </w:tc>
        <w:tc>
          <w:tcPr>
            <w:tcW w:w="600" w:type="dxa"/>
            <w:tcBorders>
              <w:top w:val="single" w:color="000000" w:sz="4" w:space="0"/>
              <w:left w:val="single" w:color="000000" w:sz="4" w:space="0"/>
              <w:bottom w:val="single" w:color="000000" w:sz="4" w:space="0"/>
              <w:right w:val="single" w:color="000000" w:sz="4" w:space="0"/>
            </w:tcBorders>
            <w:noWrap/>
            <w:vAlign w:val="center"/>
          </w:tcPr>
          <w:p w14:paraId="6F32516A">
            <w:pPr>
              <w:pStyle w:val="152"/>
              <w:jc w:val="center"/>
              <w:rPr>
                <w:rFonts w:ascii="宋体" w:hAnsi="宋体" w:cs="宋体"/>
                <w:color w:val="000000"/>
                <w:sz w:val="18"/>
                <w:szCs w:val="18"/>
                <w:highlight w:val="none"/>
              </w:rPr>
            </w:pPr>
          </w:p>
        </w:tc>
        <w:tc>
          <w:tcPr>
            <w:tcW w:w="694" w:type="dxa"/>
            <w:gridSpan w:val="2"/>
            <w:tcBorders>
              <w:top w:val="single" w:color="000000" w:sz="4" w:space="0"/>
              <w:left w:val="single" w:color="000000" w:sz="4" w:space="0"/>
              <w:bottom w:val="single" w:color="000000" w:sz="4" w:space="0"/>
              <w:right w:val="single" w:color="000000" w:sz="4" w:space="0"/>
            </w:tcBorders>
            <w:noWrap/>
            <w:vAlign w:val="center"/>
          </w:tcPr>
          <w:p w14:paraId="4E4097D1">
            <w:pPr>
              <w:pStyle w:val="152"/>
              <w:jc w:val="center"/>
              <w:rPr>
                <w:rFonts w:ascii="宋体" w:hAnsi="宋体" w:cs="宋体"/>
                <w:color w:val="000000"/>
                <w:sz w:val="18"/>
                <w:szCs w:val="18"/>
                <w:highlight w:val="none"/>
              </w:rPr>
            </w:pPr>
          </w:p>
        </w:tc>
        <w:tc>
          <w:tcPr>
            <w:tcW w:w="775" w:type="dxa"/>
            <w:gridSpan w:val="3"/>
            <w:tcBorders>
              <w:top w:val="single" w:color="000000" w:sz="4" w:space="0"/>
              <w:left w:val="single" w:color="000000" w:sz="4" w:space="0"/>
              <w:bottom w:val="single" w:color="000000" w:sz="4" w:space="0"/>
              <w:right w:val="single" w:color="000000" w:sz="4" w:space="0"/>
            </w:tcBorders>
            <w:noWrap/>
            <w:vAlign w:val="center"/>
          </w:tcPr>
          <w:p w14:paraId="4C3418BC">
            <w:pPr>
              <w:pStyle w:val="152"/>
              <w:jc w:val="center"/>
              <w:rPr>
                <w:rFonts w:ascii="宋体" w:hAnsi="宋体" w:cs="宋体"/>
                <w:color w:val="000000"/>
                <w:sz w:val="18"/>
                <w:szCs w:val="18"/>
                <w:highlight w:val="none"/>
              </w:rPr>
            </w:pPr>
          </w:p>
        </w:tc>
        <w:tc>
          <w:tcPr>
            <w:tcW w:w="1230" w:type="dxa"/>
            <w:gridSpan w:val="3"/>
            <w:tcBorders>
              <w:top w:val="single" w:color="000000" w:sz="4" w:space="0"/>
              <w:left w:val="single" w:color="000000" w:sz="4" w:space="0"/>
              <w:bottom w:val="single" w:color="000000" w:sz="4" w:space="0"/>
              <w:right w:val="single" w:color="000000" w:sz="4" w:space="0"/>
            </w:tcBorders>
            <w:noWrap/>
            <w:vAlign w:val="center"/>
          </w:tcPr>
          <w:p w14:paraId="1495410D">
            <w:pPr>
              <w:pStyle w:val="152"/>
              <w:jc w:val="center"/>
              <w:rPr>
                <w:rFonts w:ascii="宋体" w:hAnsi="宋体" w:cs="宋体"/>
                <w:color w:val="000000"/>
                <w:sz w:val="18"/>
                <w:szCs w:val="18"/>
                <w:highlight w:val="none"/>
              </w:rPr>
            </w:pPr>
          </w:p>
        </w:tc>
      </w:tr>
      <w:tr w14:paraId="0B70D340">
        <w:tblPrEx>
          <w:tblCellMar>
            <w:top w:w="0" w:type="dxa"/>
            <w:left w:w="0" w:type="dxa"/>
            <w:bottom w:w="0" w:type="dxa"/>
            <w:right w:w="0" w:type="dxa"/>
          </w:tblCellMar>
        </w:tblPrEx>
        <w:trPr>
          <w:trHeight w:val="518" w:hRule="exact"/>
          <w:jc w:val="center"/>
        </w:trPr>
        <w:tc>
          <w:tcPr>
            <w:tcW w:w="720" w:type="dxa"/>
            <w:gridSpan w:val="2"/>
            <w:vMerge w:val="continue"/>
            <w:tcBorders>
              <w:left w:val="single" w:color="000000" w:sz="4" w:space="0"/>
              <w:right w:val="single" w:color="000000" w:sz="4" w:space="0"/>
            </w:tcBorders>
            <w:noWrap/>
            <w:vAlign w:val="center"/>
          </w:tcPr>
          <w:p w14:paraId="7D9D4E74">
            <w:pPr>
              <w:pStyle w:val="152"/>
              <w:jc w:val="center"/>
              <w:rPr>
                <w:rFonts w:ascii="宋体" w:hAnsi="宋体" w:cs="宋体"/>
                <w:color w:val="000000"/>
                <w:sz w:val="18"/>
                <w:szCs w:val="18"/>
                <w:highlight w:val="none"/>
              </w:rPr>
            </w:pPr>
          </w:p>
        </w:tc>
        <w:tc>
          <w:tcPr>
            <w:tcW w:w="3087" w:type="dxa"/>
            <w:gridSpan w:val="8"/>
            <w:tcBorders>
              <w:top w:val="single" w:color="000000" w:sz="4" w:space="0"/>
              <w:left w:val="single" w:color="000000" w:sz="4" w:space="0"/>
              <w:bottom w:val="single" w:color="000000" w:sz="4" w:space="0"/>
              <w:right w:val="single" w:color="000000" w:sz="4" w:space="0"/>
            </w:tcBorders>
            <w:noWrap/>
            <w:vAlign w:val="center"/>
          </w:tcPr>
          <w:p w14:paraId="328336CC">
            <w:pPr>
              <w:pStyle w:val="152"/>
              <w:jc w:val="center"/>
              <w:rPr>
                <w:rFonts w:ascii="宋体" w:hAnsi="宋体" w:cs="宋体"/>
                <w:color w:val="000000"/>
                <w:sz w:val="18"/>
                <w:szCs w:val="18"/>
                <w:highlight w:val="none"/>
              </w:rPr>
            </w:pPr>
          </w:p>
        </w:tc>
        <w:tc>
          <w:tcPr>
            <w:tcW w:w="630" w:type="dxa"/>
            <w:tcBorders>
              <w:top w:val="single" w:color="000000" w:sz="4" w:space="0"/>
              <w:left w:val="single" w:color="000000" w:sz="4" w:space="0"/>
              <w:bottom w:val="single" w:color="000000" w:sz="4" w:space="0"/>
              <w:right w:val="single" w:color="000000" w:sz="4" w:space="0"/>
            </w:tcBorders>
            <w:noWrap/>
            <w:vAlign w:val="center"/>
          </w:tcPr>
          <w:p w14:paraId="58217407">
            <w:pPr>
              <w:pStyle w:val="152"/>
              <w:jc w:val="center"/>
              <w:rPr>
                <w:rFonts w:ascii="宋体" w:hAnsi="宋体" w:cs="宋体"/>
                <w:color w:val="000000"/>
                <w:sz w:val="18"/>
                <w:szCs w:val="18"/>
                <w:highlight w:val="none"/>
              </w:rPr>
            </w:pPr>
          </w:p>
        </w:tc>
        <w:tc>
          <w:tcPr>
            <w:tcW w:w="1204" w:type="dxa"/>
            <w:gridSpan w:val="3"/>
            <w:tcBorders>
              <w:top w:val="single" w:color="000000" w:sz="4" w:space="0"/>
              <w:left w:val="single" w:color="000000" w:sz="4" w:space="0"/>
              <w:bottom w:val="single" w:color="000000" w:sz="4" w:space="0"/>
              <w:right w:val="single" w:color="000000" w:sz="4" w:space="0"/>
            </w:tcBorders>
            <w:noWrap/>
            <w:vAlign w:val="center"/>
          </w:tcPr>
          <w:p w14:paraId="26DC2550">
            <w:pPr>
              <w:pStyle w:val="152"/>
              <w:jc w:val="center"/>
              <w:rPr>
                <w:rFonts w:ascii="宋体" w:hAnsi="宋体" w:cs="宋体"/>
                <w:color w:val="000000"/>
                <w:sz w:val="18"/>
                <w:szCs w:val="18"/>
                <w:highlight w:val="none"/>
              </w:rPr>
            </w:pPr>
          </w:p>
        </w:tc>
        <w:tc>
          <w:tcPr>
            <w:tcW w:w="600" w:type="dxa"/>
            <w:tcBorders>
              <w:top w:val="single" w:color="000000" w:sz="4" w:space="0"/>
              <w:left w:val="single" w:color="000000" w:sz="4" w:space="0"/>
              <w:bottom w:val="single" w:color="000000" w:sz="4" w:space="0"/>
              <w:right w:val="single" w:color="000000" w:sz="4" w:space="0"/>
            </w:tcBorders>
            <w:noWrap/>
            <w:vAlign w:val="center"/>
          </w:tcPr>
          <w:p w14:paraId="5081B88C">
            <w:pPr>
              <w:pStyle w:val="152"/>
              <w:jc w:val="center"/>
              <w:rPr>
                <w:rFonts w:ascii="宋体" w:hAnsi="宋体" w:cs="宋体"/>
                <w:color w:val="000000"/>
                <w:sz w:val="18"/>
                <w:szCs w:val="18"/>
                <w:highlight w:val="none"/>
              </w:rPr>
            </w:pPr>
          </w:p>
        </w:tc>
        <w:tc>
          <w:tcPr>
            <w:tcW w:w="694" w:type="dxa"/>
            <w:gridSpan w:val="2"/>
            <w:tcBorders>
              <w:top w:val="single" w:color="000000" w:sz="4" w:space="0"/>
              <w:left w:val="single" w:color="000000" w:sz="4" w:space="0"/>
              <w:bottom w:val="single" w:color="000000" w:sz="4" w:space="0"/>
              <w:right w:val="single" w:color="000000" w:sz="4" w:space="0"/>
            </w:tcBorders>
            <w:noWrap/>
            <w:vAlign w:val="center"/>
          </w:tcPr>
          <w:p w14:paraId="2236B260">
            <w:pPr>
              <w:pStyle w:val="152"/>
              <w:jc w:val="center"/>
              <w:rPr>
                <w:rFonts w:ascii="宋体" w:hAnsi="宋体" w:cs="宋体"/>
                <w:color w:val="000000"/>
                <w:sz w:val="18"/>
                <w:szCs w:val="18"/>
                <w:highlight w:val="none"/>
              </w:rPr>
            </w:pPr>
          </w:p>
        </w:tc>
        <w:tc>
          <w:tcPr>
            <w:tcW w:w="775" w:type="dxa"/>
            <w:gridSpan w:val="3"/>
            <w:tcBorders>
              <w:top w:val="single" w:color="000000" w:sz="4" w:space="0"/>
              <w:left w:val="single" w:color="000000" w:sz="4" w:space="0"/>
              <w:bottom w:val="single" w:color="000000" w:sz="4" w:space="0"/>
              <w:right w:val="single" w:color="000000" w:sz="4" w:space="0"/>
            </w:tcBorders>
            <w:noWrap/>
            <w:vAlign w:val="center"/>
          </w:tcPr>
          <w:p w14:paraId="52E8AD80">
            <w:pPr>
              <w:pStyle w:val="152"/>
              <w:jc w:val="center"/>
              <w:rPr>
                <w:rFonts w:ascii="宋体" w:hAnsi="宋体" w:cs="宋体"/>
                <w:color w:val="000000"/>
                <w:sz w:val="18"/>
                <w:szCs w:val="18"/>
                <w:highlight w:val="none"/>
              </w:rPr>
            </w:pPr>
          </w:p>
        </w:tc>
        <w:tc>
          <w:tcPr>
            <w:tcW w:w="1230" w:type="dxa"/>
            <w:gridSpan w:val="3"/>
            <w:tcBorders>
              <w:top w:val="single" w:color="000000" w:sz="4" w:space="0"/>
              <w:left w:val="single" w:color="000000" w:sz="4" w:space="0"/>
              <w:bottom w:val="single" w:color="000000" w:sz="4" w:space="0"/>
              <w:right w:val="single" w:color="000000" w:sz="4" w:space="0"/>
            </w:tcBorders>
            <w:noWrap/>
            <w:vAlign w:val="center"/>
          </w:tcPr>
          <w:p w14:paraId="6A6ABA7F">
            <w:pPr>
              <w:pStyle w:val="152"/>
              <w:jc w:val="center"/>
              <w:rPr>
                <w:rFonts w:ascii="宋体" w:hAnsi="宋体" w:cs="宋体"/>
                <w:color w:val="000000"/>
                <w:sz w:val="18"/>
                <w:szCs w:val="18"/>
                <w:highlight w:val="none"/>
              </w:rPr>
            </w:pPr>
          </w:p>
        </w:tc>
      </w:tr>
      <w:tr w14:paraId="409C00CE">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right w:val="single" w:color="000000" w:sz="4" w:space="0"/>
            </w:tcBorders>
            <w:noWrap/>
            <w:vAlign w:val="center"/>
          </w:tcPr>
          <w:p w14:paraId="641323AF">
            <w:pPr>
              <w:pStyle w:val="152"/>
              <w:jc w:val="center"/>
              <w:rPr>
                <w:rFonts w:ascii="宋体" w:hAnsi="宋体" w:cs="宋体"/>
                <w:color w:val="000000"/>
                <w:sz w:val="18"/>
                <w:szCs w:val="18"/>
                <w:highlight w:val="none"/>
              </w:rPr>
            </w:pPr>
          </w:p>
        </w:tc>
        <w:tc>
          <w:tcPr>
            <w:tcW w:w="3087" w:type="dxa"/>
            <w:gridSpan w:val="8"/>
            <w:tcBorders>
              <w:top w:val="single" w:color="000000" w:sz="4" w:space="0"/>
              <w:left w:val="single" w:color="000000" w:sz="4" w:space="0"/>
              <w:bottom w:val="single" w:color="000000" w:sz="4" w:space="0"/>
              <w:right w:val="single" w:color="000000" w:sz="4" w:space="0"/>
            </w:tcBorders>
            <w:noWrap/>
            <w:vAlign w:val="center"/>
          </w:tcPr>
          <w:p w14:paraId="3D8CA17E">
            <w:pPr>
              <w:pStyle w:val="152"/>
              <w:jc w:val="center"/>
              <w:rPr>
                <w:rFonts w:ascii="宋体" w:hAnsi="宋体" w:cs="宋体"/>
                <w:color w:val="000000"/>
                <w:sz w:val="18"/>
                <w:szCs w:val="18"/>
                <w:highlight w:val="none"/>
              </w:rPr>
            </w:pPr>
          </w:p>
        </w:tc>
        <w:tc>
          <w:tcPr>
            <w:tcW w:w="630" w:type="dxa"/>
            <w:tcBorders>
              <w:top w:val="single" w:color="000000" w:sz="4" w:space="0"/>
              <w:left w:val="single" w:color="000000" w:sz="4" w:space="0"/>
              <w:bottom w:val="single" w:color="000000" w:sz="4" w:space="0"/>
              <w:right w:val="single" w:color="000000" w:sz="4" w:space="0"/>
            </w:tcBorders>
            <w:noWrap/>
            <w:vAlign w:val="center"/>
          </w:tcPr>
          <w:p w14:paraId="5D443135">
            <w:pPr>
              <w:pStyle w:val="152"/>
              <w:jc w:val="center"/>
              <w:rPr>
                <w:rFonts w:ascii="宋体" w:hAnsi="宋体" w:cs="宋体"/>
                <w:color w:val="000000"/>
                <w:sz w:val="18"/>
                <w:szCs w:val="18"/>
                <w:highlight w:val="none"/>
              </w:rPr>
            </w:pPr>
          </w:p>
        </w:tc>
        <w:tc>
          <w:tcPr>
            <w:tcW w:w="1204" w:type="dxa"/>
            <w:gridSpan w:val="3"/>
            <w:tcBorders>
              <w:top w:val="single" w:color="000000" w:sz="4" w:space="0"/>
              <w:left w:val="single" w:color="000000" w:sz="4" w:space="0"/>
              <w:bottom w:val="single" w:color="000000" w:sz="4" w:space="0"/>
              <w:right w:val="single" w:color="000000" w:sz="4" w:space="0"/>
            </w:tcBorders>
            <w:noWrap/>
            <w:vAlign w:val="center"/>
          </w:tcPr>
          <w:p w14:paraId="606FCFA6">
            <w:pPr>
              <w:pStyle w:val="152"/>
              <w:jc w:val="center"/>
              <w:rPr>
                <w:rFonts w:ascii="宋体" w:hAnsi="宋体" w:cs="宋体"/>
                <w:color w:val="000000"/>
                <w:sz w:val="18"/>
                <w:szCs w:val="18"/>
                <w:highlight w:val="none"/>
              </w:rPr>
            </w:pPr>
          </w:p>
        </w:tc>
        <w:tc>
          <w:tcPr>
            <w:tcW w:w="600" w:type="dxa"/>
            <w:tcBorders>
              <w:top w:val="single" w:color="000000" w:sz="4" w:space="0"/>
              <w:left w:val="single" w:color="000000" w:sz="4" w:space="0"/>
              <w:bottom w:val="single" w:color="000000" w:sz="4" w:space="0"/>
              <w:right w:val="single" w:color="000000" w:sz="4" w:space="0"/>
            </w:tcBorders>
            <w:noWrap/>
            <w:vAlign w:val="center"/>
          </w:tcPr>
          <w:p w14:paraId="02BEF2BA">
            <w:pPr>
              <w:pStyle w:val="152"/>
              <w:jc w:val="center"/>
              <w:rPr>
                <w:rFonts w:ascii="宋体" w:hAnsi="宋体" w:cs="宋体"/>
                <w:color w:val="000000"/>
                <w:sz w:val="18"/>
                <w:szCs w:val="18"/>
                <w:highlight w:val="none"/>
              </w:rPr>
            </w:pPr>
          </w:p>
        </w:tc>
        <w:tc>
          <w:tcPr>
            <w:tcW w:w="694" w:type="dxa"/>
            <w:gridSpan w:val="2"/>
            <w:tcBorders>
              <w:top w:val="single" w:color="000000" w:sz="4" w:space="0"/>
              <w:left w:val="single" w:color="000000" w:sz="4" w:space="0"/>
              <w:bottom w:val="single" w:color="000000" w:sz="4" w:space="0"/>
              <w:right w:val="single" w:color="000000" w:sz="4" w:space="0"/>
            </w:tcBorders>
            <w:noWrap/>
            <w:vAlign w:val="center"/>
          </w:tcPr>
          <w:p w14:paraId="75636E07">
            <w:pPr>
              <w:pStyle w:val="152"/>
              <w:jc w:val="center"/>
              <w:rPr>
                <w:rFonts w:ascii="宋体" w:hAnsi="宋体" w:cs="宋体"/>
                <w:color w:val="000000"/>
                <w:sz w:val="18"/>
                <w:szCs w:val="18"/>
                <w:highlight w:val="none"/>
              </w:rPr>
            </w:pPr>
          </w:p>
        </w:tc>
        <w:tc>
          <w:tcPr>
            <w:tcW w:w="775" w:type="dxa"/>
            <w:gridSpan w:val="3"/>
            <w:tcBorders>
              <w:top w:val="single" w:color="000000" w:sz="4" w:space="0"/>
              <w:left w:val="single" w:color="000000" w:sz="4" w:space="0"/>
              <w:bottom w:val="single" w:color="000000" w:sz="4" w:space="0"/>
              <w:right w:val="single" w:color="000000" w:sz="4" w:space="0"/>
            </w:tcBorders>
            <w:noWrap/>
            <w:vAlign w:val="center"/>
          </w:tcPr>
          <w:p w14:paraId="540667BB">
            <w:pPr>
              <w:pStyle w:val="152"/>
              <w:jc w:val="center"/>
              <w:rPr>
                <w:rFonts w:ascii="宋体" w:hAnsi="宋体" w:cs="宋体"/>
                <w:color w:val="000000"/>
                <w:sz w:val="18"/>
                <w:szCs w:val="18"/>
                <w:highlight w:val="none"/>
              </w:rPr>
            </w:pPr>
          </w:p>
        </w:tc>
        <w:tc>
          <w:tcPr>
            <w:tcW w:w="1230" w:type="dxa"/>
            <w:gridSpan w:val="3"/>
            <w:tcBorders>
              <w:top w:val="single" w:color="000000" w:sz="4" w:space="0"/>
              <w:left w:val="single" w:color="000000" w:sz="4" w:space="0"/>
              <w:bottom w:val="single" w:color="000000" w:sz="4" w:space="0"/>
              <w:right w:val="single" w:color="000000" w:sz="4" w:space="0"/>
            </w:tcBorders>
            <w:noWrap/>
            <w:vAlign w:val="center"/>
          </w:tcPr>
          <w:p w14:paraId="2C7CBA32">
            <w:pPr>
              <w:pStyle w:val="152"/>
              <w:jc w:val="center"/>
              <w:rPr>
                <w:rFonts w:ascii="宋体" w:hAnsi="宋体" w:cs="宋体"/>
                <w:color w:val="000000"/>
                <w:sz w:val="18"/>
                <w:szCs w:val="18"/>
                <w:highlight w:val="none"/>
              </w:rPr>
            </w:pPr>
          </w:p>
        </w:tc>
      </w:tr>
      <w:tr w14:paraId="5FE4C3F5">
        <w:tblPrEx>
          <w:tblCellMar>
            <w:top w:w="0" w:type="dxa"/>
            <w:left w:w="0" w:type="dxa"/>
            <w:bottom w:w="0" w:type="dxa"/>
            <w:right w:w="0" w:type="dxa"/>
          </w:tblCellMar>
        </w:tblPrEx>
        <w:trPr>
          <w:trHeight w:val="518" w:hRule="exact"/>
          <w:jc w:val="center"/>
        </w:trPr>
        <w:tc>
          <w:tcPr>
            <w:tcW w:w="720" w:type="dxa"/>
            <w:gridSpan w:val="2"/>
            <w:vMerge w:val="continue"/>
            <w:tcBorders>
              <w:left w:val="single" w:color="000000" w:sz="4" w:space="0"/>
              <w:right w:val="single" w:color="000000" w:sz="4" w:space="0"/>
            </w:tcBorders>
            <w:noWrap/>
            <w:vAlign w:val="center"/>
          </w:tcPr>
          <w:p w14:paraId="6E119777">
            <w:pPr>
              <w:pStyle w:val="152"/>
              <w:jc w:val="center"/>
              <w:rPr>
                <w:rFonts w:ascii="宋体" w:hAnsi="宋体" w:cs="宋体"/>
                <w:color w:val="000000"/>
                <w:sz w:val="18"/>
                <w:szCs w:val="18"/>
                <w:highlight w:val="none"/>
              </w:rPr>
            </w:pPr>
          </w:p>
        </w:tc>
        <w:tc>
          <w:tcPr>
            <w:tcW w:w="3087" w:type="dxa"/>
            <w:gridSpan w:val="8"/>
            <w:tcBorders>
              <w:top w:val="single" w:color="000000" w:sz="4" w:space="0"/>
              <w:left w:val="single" w:color="000000" w:sz="4" w:space="0"/>
              <w:bottom w:val="single" w:color="000000" w:sz="4" w:space="0"/>
              <w:right w:val="single" w:color="000000" w:sz="4" w:space="0"/>
            </w:tcBorders>
            <w:noWrap/>
            <w:vAlign w:val="center"/>
          </w:tcPr>
          <w:p w14:paraId="1D1CCCCA">
            <w:pPr>
              <w:pStyle w:val="152"/>
              <w:jc w:val="center"/>
              <w:rPr>
                <w:rFonts w:ascii="宋体" w:hAnsi="宋体" w:cs="宋体"/>
                <w:color w:val="000000"/>
                <w:sz w:val="18"/>
                <w:szCs w:val="18"/>
                <w:highlight w:val="none"/>
              </w:rPr>
            </w:pPr>
          </w:p>
        </w:tc>
        <w:tc>
          <w:tcPr>
            <w:tcW w:w="630" w:type="dxa"/>
            <w:tcBorders>
              <w:top w:val="single" w:color="000000" w:sz="4" w:space="0"/>
              <w:left w:val="single" w:color="000000" w:sz="4" w:space="0"/>
              <w:bottom w:val="single" w:color="000000" w:sz="4" w:space="0"/>
              <w:right w:val="single" w:color="000000" w:sz="4" w:space="0"/>
            </w:tcBorders>
            <w:noWrap/>
            <w:vAlign w:val="center"/>
          </w:tcPr>
          <w:p w14:paraId="35CEE8C4">
            <w:pPr>
              <w:pStyle w:val="152"/>
              <w:jc w:val="center"/>
              <w:rPr>
                <w:rFonts w:ascii="宋体" w:hAnsi="宋体" w:cs="宋体"/>
                <w:color w:val="000000"/>
                <w:sz w:val="18"/>
                <w:szCs w:val="18"/>
                <w:highlight w:val="none"/>
              </w:rPr>
            </w:pPr>
          </w:p>
        </w:tc>
        <w:tc>
          <w:tcPr>
            <w:tcW w:w="1204" w:type="dxa"/>
            <w:gridSpan w:val="3"/>
            <w:tcBorders>
              <w:top w:val="single" w:color="000000" w:sz="4" w:space="0"/>
              <w:left w:val="single" w:color="000000" w:sz="4" w:space="0"/>
              <w:bottom w:val="single" w:color="000000" w:sz="4" w:space="0"/>
              <w:right w:val="single" w:color="000000" w:sz="4" w:space="0"/>
            </w:tcBorders>
            <w:noWrap/>
            <w:vAlign w:val="center"/>
          </w:tcPr>
          <w:p w14:paraId="390ECB43">
            <w:pPr>
              <w:pStyle w:val="152"/>
              <w:jc w:val="center"/>
              <w:rPr>
                <w:rFonts w:ascii="宋体" w:hAnsi="宋体" w:cs="宋体"/>
                <w:color w:val="000000"/>
                <w:sz w:val="18"/>
                <w:szCs w:val="18"/>
                <w:highlight w:val="none"/>
              </w:rPr>
            </w:pPr>
          </w:p>
        </w:tc>
        <w:tc>
          <w:tcPr>
            <w:tcW w:w="600" w:type="dxa"/>
            <w:tcBorders>
              <w:top w:val="single" w:color="000000" w:sz="4" w:space="0"/>
              <w:left w:val="single" w:color="000000" w:sz="4" w:space="0"/>
              <w:bottom w:val="single" w:color="000000" w:sz="4" w:space="0"/>
              <w:right w:val="single" w:color="000000" w:sz="4" w:space="0"/>
            </w:tcBorders>
            <w:noWrap/>
            <w:vAlign w:val="center"/>
          </w:tcPr>
          <w:p w14:paraId="78FD2384">
            <w:pPr>
              <w:pStyle w:val="152"/>
              <w:jc w:val="center"/>
              <w:rPr>
                <w:rFonts w:ascii="宋体" w:hAnsi="宋体" w:cs="宋体"/>
                <w:color w:val="000000"/>
                <w:sz w:val="18"/>
                <w:szCs w:val="18"/>
                <w:highlight w:val="none"/>
              </w:rPr>
            </w:pPr>
          </w:p>
        </w:tc>
        <w:tc>
          <w:tcPr>
            <w:tcW w:w="694" w:type="dxa"/>
            <w:gridSpan w:val="2"/>
            <w:tcBorders>
              <w:top w:val="single" w:color="000000" w:sz="4" w:space="0"/>
              <w:left w:val="single" w:color="000000" w:sz="4" w:space="0"/>
              <w:bottom w:val="single" w:color="000000" w:sz="4" w:space="0"/>
              <w:right w:val="single" w:color="000000" w:sz="4" w:space="0"/>
            </w:tcBorders>
            <w:noWrap/>
            <w:vAlign w:val="center"/>
          </w:tcPr>
          <w:p w14:paraId="73D47B4C">
            <w:pPr>
              <w:pStyle w:val="152"/>
              <w:jc w:val="center"/>
              <w:rPr>
                <w:rFonts w:ascii="宋体" w:hAnsi="宋体" w:cs="宋体"/>
                <w:color w:val="000000"/>
                <w:sz w:val="18"/>
                <w:szCs w:val="18"/>
                <w:highlight w:val="none"/>
              </w:rPr>
            </w:pPr>
          </w:p>
        </w:tc>
        <w:tc>
          <w:tcPr>
            <w:tcW w:w="775" w:type="dxa"/>
            <w:gridSpan w:val="3"/>
            <w:tcBorders>
              <w:top w:val="single" w:color="000000" w:sz="4" w:space="0"/>
              <w:left w:val="single" w:color="000000" w:sz="4" w:space="0"/>
              <w:bottom w:val="single" w:color="000000" w:sz="4" w:space="0"/>
              <w:right w:val="single" w:color="000000" w:sz="4" w:space="0"/>
            </w:tcBorders>
            <w:noWrap/>
            <w:vAlign w:val="center"/>
          </w:tcPr>
          <w:p w14:paraId="37A314F9">
            <w:pPr>
              <w:pStyle w:val="152"/>
              <w:jc w:val="center"/>
              <w:rPr>
                <w:rFonts w:ascii="宋体" w:hAnsi="宋体" w:cs="宋体"/>
                <w:color w:val="000000"/>
                <w:sz w:val="18"/>
                <w:szCs w:val="18"/>
                <w:highlight w:val="none"/>
              </w:rPr>
            </w:pPr>
          </w:p>
        </w:tc>
        <w:tc>
          <w:tcPr>
            <w:tcW w:w="1230" w:type="dxa"/>
            <w:gridSpan w:val="3"/>
            <w:tcBorders>
              <w:top w:val="single" w:color="000000" w:sz="4" w:space="0"/>
              <w:left w:val="single" w:color="000000" w:sz="4" w:space="0"/>
              <w:bottom w:val="single" w:color="000000" w:sz="4" w:space="0"/>
              <w:right w:val="single" w:color="000000" w:sz="4" w:space="0"/>
            </w:tcBorders>
            <w:noWrap/>
            <w:vAlign w:val="center"/>
          </w:tcPr>
          <w:p w14:paraId="0C8DFFFB">
            <w:pPr>
              <w:pStyle w:val="152"/>
              <w:jc w:val="center"/>
              <w:rPr>
                <w:rFonts w:ascii="宋体" w:hAnsi="宋体" w:cs="宋体"/>
                <w:color w:val="000000"/>
                <w:sz w:val="18"/>
                <w:szCs w:val="18"/>
                <w:highlight w:val="none"/>
              </w:rPr>
            </w:pPr>
          </w:p>
        </w:tc>
      </w:tr>
      <w:tr w14:paraId="3709D6F8">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right w:val="single" w:color="000000" w:sz="4" w:space="0"/>
            </w:tcBorders>
            <w:noWrap/>
            <w:vAlign w:val="center"/>
          </w:tcPr>
          <w:p w14:paraId="48009E73">
            <w:pPr>
              <w:pStyle w:val="152"/>
              <w:jc w:val="center"/>
              <w:rPr>
                <w:rFonts w:ascii="宋体" w:hAnsi="宋体" w:cs="宋体"/>
                <w:color w:val="000000"/>
                <w:sz w:val="18"/>
                <w:szCs w:val="18"/>
                <w:highlight w:val="none"/>
              </w:rPr>
            </w:pPr>
          </w:p>
        </w:tc>
        <w:tc>
          <w:tcPr>
            <w:tcW w:w="4921" w:type="dxa"/>
            <w:gridSpan w:val="12"/>
            <w:tcBorders>
              <w:top w:val="single" w:color="000000" w:sz="4" w:space="0"/>
              <w:left w:val="single" w:color="000000" w:sz="4" w:space="0"/>
              <w:bottom w:val="single" w:color="000000" w:sz="4" w:space="0"/>
              <w:right w:val="single" w:color="000000" w:sz="4" w:space="0"/>
            </w:tcBorders>
            <w:noWrap/>
            <w:vAlign w:val="center"/>
          </w:tcPr>
          <w:p w14:paraId="27B28B31">
            <w:pPr>
              <w:pStyle w:val="152"/>
              <w:jc w:val="center"/>
              <w:rPr>
                <w:rFonts w:ascii="宋体" w:hAnsi="宋体" w:cs="宋体"/>
                <w:color w:val="000000"/>
                <w:sz w:val="18"/>
                <w:szCs w:val="18"/>
                <w:highlight w:val="none"/>
              </w:rPr>
            </w:pPr>
            <w:r>
              <w:rPr>
                <w:rFonts w:hint="eastAsia" w:ascii="宋体" w:hAnsi="宋体" w:cs="宋体"/>
                <w:color w:val="000000"/>
                <w:sz w:val="18"/>
                <w:szCs w:val="18"/>
                <w:highlight w:val="none"/>
              </w:rPr>
              <w:t>其他材料费</w:t>
            </w:r>
          </w:p>
        </w:tc>
        <w:tc>
          <w:tcPr>
            <w:tcW w:w="600" w:type="dxa"/>
            <w:tcBorders>
              <w:top w:val="single" w:color="000000" w:sz="4" w:space="0"/>
              <w:left w:val="single" w:color="000000" w:sz="4" w:space="0"/>
              <w:bottom w:val="single" w:color="000000" w:sz="4" w:space="0"/>
              <w:right w:val="single" w:color="000000" w:sz="4" w:space="0"/>
            </w:tcBorders>
            <w:noWrap/>
            <w:vAlign w:val="center"/>
          </w:tcPr>
          <w:p w14:paraId="0A2E6584">
            <w:pPr>
              <w:pStyle w:val="152"/>
              <w:jc w:val="center"/>
              <w:rPr>
                <w:rFonts w:ascii="宋体" w:hAnsi="宋体" w:cs="宋体"/>
                <w:color w:val="000000"/>
                <w:sz w:val="18"/>
                <w:szCs w:val="18"/>
                <w:highlight w:val="none"/>
              </w:rPr>
            </w:pPr>
            <w:r>
              <w:rPr>
                <w:rFonts w:hint="eastAsia" w:ascii="宋体" w:hAnsi="宋体" w:cs="宋体"/>
                <w:color w:val="000000"/>
                <w:sz w:val="18"/>
                <w:szCs w:val="18"/>
                <w:highlight w:val="none"/>
              </w:rPr>
              <w:t>—</w:t>
            </w:r>
          </w:p>
        </w:tc>
        <w:tc>
          <w:tcPr>
            <w:tcW w:w="694" w:type="dxa"/>
            <w:gridSpan w:val="2"/>
            <w:tcBorders>
              <w:top w:val="single" w:color="000000" w:sz="4" w:space="0"/>
              <w:left w:val="single" w:color="000000" w:sz="4" w:space="0"/>
              <w:bottom w:val="single" w:color="000000" w:sz="4" w:space="0"/>
              <w:right w:val="single" w:color="000000" w:sz="4" w:space="0"/>
            </w:tcBorders>
            <w:noWrap/>
            <w:vAlign w:val="center"/>
          </w:tcPr>
          <w:p w14:paraId="086799F3">
            <w:pPr>
              <w:pStyle w:val="152"/>
              <w:jc w:val="center"/>
              <w:rPr>
                <w:rFonts w:ascii="宋体" w:hAnsi="宋体" w:cs="宋体"/>
                <w:color w:val="000000"/>
                <w:sz w:val="18"/>
                <w:szCs w:val="18"/>
                <w:highlight w:val="none"/>
              </w:rPr>
            </w:pPr>
          </w:p>
        </w:tc>
        <w:tc>
          <w:tcPr>
            <w:tcW w:w="775" w:type="dxa"/>
            <w:gridSpan w:val="3"/>
            <w:tcBorders>
              <w:top w:val="single" w:color="000000" w:sz="4" w:space="0"/>
              <w:left w:val="single" w:color="000000" w:sz="4" w:space="0"/>
              <w:bottom w:val="single" w:color="000000" w:sz="4" w:space="0"/>
              <w:right w:val="single" w:color="000000" w:sz="4" w:space="0"/>
            </w:tcBorders>
            <w:noWrap/>
            <w:vAlign w:val="center"/>
          </w:tcPr>
          <w:p w14:paraId="1792DD28">
            <w:pPr>
              <w:pStyle w:val="152"/>
              <w:jc w:val="center"/>
              <w:rPr>
                <w:rFonts w:ascii="宋体" w:hAnsi="宋体" w:cs="宋体"/>
                <w:color w:val="000000"/>
                <w:sz w:val="18"/>
                <w:szCs w:val="18"/>
                <w:highlight w:val="none"/>
              </w:rPr>
            </w:pPr>
            <w:r>
              <w:rPr>
                <w:rFonts w:hint="eastAsia" w:ascii="宋体" w:hAnsi="宋体" w:cs="宋体"/>
                <w:color w:val="000000"/>
                <w:sz w:val="18"/>
                <w:szCs w:val="18"/>
                <w:highlight w:val="none"/>
              </w:rPr>
              <w:t>—</w:t>
            </w:r>
          </w:p>
        </w:tc>
        <w:tc>
          <w:tcPr>
            <w:tcW w:w="1230" w:type="dxa"/>
            <w:gridSpan w:val="3"/>
            <w:tcBorders>
              <w:top w:val="single" w:color="000000" w:sz="4" w:space="0"/>
              <w:left w:val="single" w:color="000000" w:sz="4" w:space="0"/>
              <w:bottom w:val="single" w:color="000000" w:sz="4" w:space="0"/>
              <w:right w:val="single" w:color="000000" w:sz="4" w:space="0"/>
            </w:tcBorders>
            <w:noWrap/>
            <w:vAlign w:val="center"/>
          </w:tcPr>
          <w:p w14:paraId="3A7C5FBB">
            <w:pPr>
              <w:pStyle w:val="152"/>
              <w:jc w:val="center"/>
              <w:rPr>
                <w:rFonts w:ascii="宋体" w:hAnsi="宋体" w:cs="宋体"/>
                <w:color w:val="000000"/>
                <w:sz w:val="18"/>
                <w:szCs w:val="18"/>
                <w:highlight w:val="none"/>
              </w:rPr>
            </w:pPr>
          </w:p>
        </w:tc>
      </w:tr>
      <w:tr w14:paraId="13810DD3">
        <w:tblPrEx>
          <w:tblCellMar>
            <w:top w:w="0" w:type="dxa"/>
            <w:left w:w="0" w:type="dxa"/>
            <w:bottom w:w="0" w:type="dxa"/>
            <w:right w:w="0" w:type="dxa"/>
          </w:tblCellMar>
        </w:tblPrEx>
        <w:trPr>
          <w:trHeight w:val="521" w:hRule="exact"/>
          <w:jc w:val="center"/>
        </w:trPr>
        <w:tc>
          <w:tcPr>
            <w:tcW w:w="720" w:type="dxa"/>
            <w:gridSpan w:val="2"/>
            <w:vMerge w:val="continue"/>
            <w:tcBorders>
              <w:left w:val="single" w:color="000000" w:sz="4" w:space="0"/>
              <w:bottom w:val="single" w:color="auto" w:sz="2" w:space="0"/>
              <w:right w:val="single" w:color="000000" w:sz="4" w:space="0"/>
            </w:tcBorders>
            <w:noWrap/>
            <w:vAlign w:val="center"/>
          </w:tcPr>
          <w:p w14:paraId="20F0E46A">
            <w:pPr>
              <w:pStyle w:val="152"/>
              <w:jc w:val="center"/>
              <w:rPr>
                <w:rFonts w:ascii="宋体" w:hAnsi="宋体" w:cs="宋体"/>
                <w:color w:val="000000"/>
                <w:sz w:val="18"/>
                <w:szCs w:val="18"/>
                <w:highlight w:val="none"/>
              </w:rPr>
            </w:pPr>
          </w:p>
        </w:tc>
        <w:tc>
          <w:tcPr>
            <w:tcW w:w="4921" w:type="dxa"/>
            <w:gridSpan w:val="12"/>
            <w:tcBorders>
              <w:top w:val="single" w:color="000000" w:sz="4" w:space="0"/>
              <w:left w:val="single" w:color="000000" w:sz="4" w:space="0"/>
              <w:bottom w:val="single" w:color="auto" w:sz="2" w:space="0"/>
              <w:right w:val="single" w:color="000000" w:sz="4" w:space="0"/>
            </w:tcBorders>
            <w:noWrap/>
            <w:vAlign w:val="center"/>
          </w:tcPr>
          <w:p w14:paraId="543C332E">
            <w:pPr>
              <w:pStyle w:val="152"/>
              <w:jc w:val="center"/>
              <w:rPr>
                <w:rFonts w:ascii="宋体" w:hAnsi="宋体" w:cs="宋体"/>
                <w:color w:val="000000"/>
                <w:sz w:val="18"/>
                <w:szCs w:val="18"/>
                <w:highlight w:val="none"/>
              </w:rPr>
            </w:pPr>
            <w:r>
              <w:rPr>
                <w:rFonts w:hint="eastAsia" w:ascii="宋体" w:hAnsi="宋体" w:cs="宋体"/>
                <w:color w:val="000000"/>
                <w:sz w:val="18"/>
                <w:szCs w:val="18"/>
                <w:highlight w:val="none"/>
              </w:rPr>
              <w:t>材料费小计</w:t>
            </w:r>
          </w:p>
        </w:tc>
        <w:tc>
          <w:tcPr>
            <w:tcW w:w="600" w:type="dxa"/>
            <w:tcBorders>
              <w:top w:val="single" w:color="000000" w:sz="4" w:space="0"/>
              <w:left w:val="single" w:color="000000" w:sz="4" w:space="0"/>
              <w:bottom w:val="single" w:color="auto" w:sz="2" w:space="0"/>
              <w:right w:val="single" w:color="000000" w:sz="4" w:space="0"/>
            </w:tcBorders>
            <w:noWrap/>
            <w:vAlign w:val="center"/>
          </w:tcPr>
          <w:p w14:paraId="502A3B80">
            <w:pPr>
              <w:pStyle w:val="152"/>
              <w:jc w:val="center"/>
              <w:rPr>
                <w:rFonts w:ascii="宋体" w:hAnsi="宋体" w:cs="宋体"/>
                <w:color w:val="000000"/>
                <w:sz w:val="18"/>
                <w:szCs w:val="18"/>
                <w:highlight w:val="none"/>
              </w:rPr>
            </w:pPr>
            <w:r>
              <w:rPr>
                <w:rFonts w:hint="eastAsia" w:ascii="宋体" w:hAnsi="宋体" w:cs="宋体"/>
                <w:color w:val="000000"/>
                <w:sz w:val="18"/>
                <w:szCs w:val="18"/>
                <w:highlight w:val="none"/>
              </w:rPr>
              <w:t>—</w:t>
            </w:r>
          </w:p>
        </w:tc>
        <w:tc>
          <w:tcPr>
            <w:tcW w:w="694" w:type="dxa"/>
            <w:gridSpan w:val="2"/>
            <w:tcBorders>
              <w:top w:val="single" w:color="000000" w:sz="4" w:space="0"/>
              <w:left w:val="single" w:color="000000" w:sz="4" w:space="0"/>
              <w:bottom w:val="single" w:color="auto" w:sz="2" w:space="0"/>
              <w:right w:val="single" w:color="000000" w:sz="4" w:space="0"/>
            </w:tcBorders>
            <w:noWrap/>
            <w:vAlign w:val="center"/>
          </w:tcPr>
          <w:p w14:paraId="4D73CC44">
            <w:pPr>
              <w:pStyle w:val="152"/>
              <w:jc w:val="center"/>
              <w:rPr>
                <w:rFonts w:ascii="宋体" w:hAnsi="宋体" w:cs="宋体"/>
                <w:color w:val="000000"/>
                <w:sz w:val="18"/>
                <w:szCs w:val="18"/>
                <w:highlight w:val="none"/>
              </w:rPr>
            </w:pPr>
          </w:p>
        </w:tc>
        <w:tc>
          <w:tcPr>
            <w:tcW w:w="775" w:type="dxa"/>
            <w:gridSpan w:val="3"/>
            <w:tcBorders>
              <w:top w:val="single" w:color="000000" w:sz="4" w:space="0"/>
              <w:left w:val="single" w:color="000000" w:sz="4" w:space="0"/>
              <w:bottom w:val="single" w:color="auto" w:sz="2" w:space="0"/>
              <w:right w:val="single" w:color="000000" w:sz="4" w:space="0"/>
            </w:tcBorders>
            <w:noWrap/>
            <w:vAlign w:val="center"/>
          </w:tcPr>
          <w:p w14:paraId="54F5B0FD">
            <w:pPr>
              <w:pStyle w:val="152"/>
              <w:jc w:val="center"/>
              <w:rPr>
                <w:rFonts w:ascii="宋体" w:hAnsi="宋体" w:cs="宋体"/>
                <w:color w:val="000000"/>
                <w:sz w:val="18"/>
                <w:szCs w:val="18"/>
                <w:highlight w:val="none"/>
              </w:rPr>
            </w:pPr>
            <w:r>
              <w:rPr>
                <w:rFonts w:hint="eastAsia" w:ascii="宋体" w:hAnsi="宋体" w:cs="宋体"/>
                <w:color w:val="000000"/>
                <w:sz w:val="18"/>
                <w:szCs w:val="18"/>
                <w:highlight w:val="none"/>
              </w:rPr>
              <w:t>—</w:t>
            </w:r>
          </w:p>
        </w:tc>
        <w:tc>
          <w:tcPr>
            <w:tcW w:w="1230" w:type="dxa"/>
            <w:gridSpan w:val="3"/>
            <w:tcBorders>
              <w:top w:val="single" w:color="000000" w:sz="4" w:space="0"/>
              <w:left w:val="single" w:color="000000" w:sz="4" w:space="0"/>
              <w:bottom w:val="single" w:color="auto" w:sz="2" w:space="0"/>
              <w:right w:val="single" w:color="000000" w:sz="4" w:space="0"/>
            </w:tcBorders>
            <w:noWrap/>
            <w:vAlign w:val="center"/>
          </w:tcPr>
          <w:p w14:paraId="73620597">
            <w:pPr>
              <w:pStyle w:val="152"/>
              <w:jc w:val="center"/>
              <w:rPr>
                <w:rFonts w:ascii="宋体" w:hAnsi="宋体" w:cs="宋体"/>
                <w:color w:val="000000"/>
                <w:sz w:val="18"/>
                <w:szCs w:val="18"/>
                <w:highlight w:val="none"/>
              </w:rPr>
            </w:pPr>
          </w:p>
        </w:tc>
      </w:tr>
    </w:tbl>
    <w:p w14:paraId="5D276006">
      <w:pPr>
        <w:pStyle w:val="152"/>
        <w:rPr>
          <w:rFonts w:ascii="宋体" w:hAnsi="宋体" w:cs="宋体"/>
          <w:color w:val="000000"/>
          <w:sz w:val="18"/>
          <w:szCs w:val="18"/>
          <w:highlight w:val="none"/>
          <w:lang w:eastAsia="zh-CN"/>
        </w:rPr>
      </w:pPr>
    </w:p>
    <w:p w14:paraId="0639E55D">
      <w:pPr>
        <w:pStyle w:val="152"/>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注：1如不使用省级或行业建设主管部门发布的计价依据，可不填定额编号、名称等。</w:t>
      </w:r>
    </w:p>
    <w:p w14:paraId="4FA8B897">
      <w:pPr>
        <w:pStyle w:val="152"/>
        <w:ind w:firstLine="360" w:firstLineChars="200"/>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2招标文件提供了暂估单价的材料，按暂估的单价填入表内“暂估单价”栏及“暂估合价”栏。</w:t>
      </w:r>
    </w:p>
    <w:p w14:paraId="74147D78">
      <w:pPr>
        <w:pStyle w:val="152"/>
        <w:rPr>
          <w:rFonts w:ascii="宋体" w:hAnsi="宋体" w:cs="宋体"/>
          <w:color w:val="000000"/>
          <w:sz w:val="18"/>
          <w:szCs w:val="18"/>
          <w:highlight w:val="none"/>
          <w:lang w:eastAsia="zh-CN"/>
        </w:rPr>
      </w:pPr>
    </w:p>
    <w:p w14:paraId="678DA8E1">
      <w:pPr>
        <w:pStyle w:val="152"/>
        <w:ind w:firstLine="8010" w:firstLineChars="4450"/>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表-09</w:t>
      </w:r>
    </w:p>
    <w:p w14:paraId="6A9773AF">
      <w:pPr>
        <w:pStyle w:val="141"/>
        <w:tabs>
          <w:tab w:val="left" w:pos="707"/>
        </w:tabs>
        <w:jc w:val="center"/>
        <w:outlineLvl w:val="9"/>
        <w:rPr>
          <w:b/>
          <w:color w:val="000000"/>
          <w:spacing w:val="1"/>
          <w:highlight w:val="none"/>
          <w:lang w:eastAsia="zh-CN"/>
        </w:rPr>
      </w:pPr>
    </w:p>
    <w:p w14:paraId="0A6A7EB4">
      <w:pPr>
        <w:pStyle w:val="141"/>
        <w:tabs>
          <w:tab w:val="left" w:pos="707"/>
        </w:tabs>
        <w:jc w:val="center"/>
        <w:outlineLvl w:val="9"/>
        <w:rPr>
          <w:b/>
          <w:color w:val="000000"/>
          <w:spacing w:val="1"/>
          <w:highlight w:val="none"/>
          <w:lang w:eastAsia="zh-CN"/>
        </w:rPr>
      </w:pPr>
      <w:r>
        <w:rPr>
          <w:rFonts w:hint="eastAsia"/>
          <w:b/>
          <w:color w:val="000000"/>
          <w:spacing w:val="1"/>
          <w:highlight w:val="none"/>
          <w:lang w:eastAsia="zh-CN"/>
        </w:rPr>
        <w:t xml:space="preserve"> </w:t>
      </w:r>
      <w:r>
        <w:rPr>
          <w:rFonts w:hint="eastAsia"/>
          <w:b/>
          <w:color w:val="000000"/>
          <w:spacing w:val="1"/>
          <w:highlight w:val="none"/>
          <w:lang w:eastAsia="zh-CN"/>
        </w:rPr>
        <w:tab/>
      </w:r>
    </w:p>
    <w:p w14:paraId="58923DF4">
      <w:pPr>
        <w:pStyle w:val="141"/>
        <w:tabs>
          <w:tab w:val="left" w:pos="707"/>
        </w:tabs>
        <w:jc w:val="center"/>
        <w:outlineLvl w:val="9"/>
        <w:rPr>
          <w:b/>
          <w:color w:val="000000"/>
          <w:spacing w:val="1"/>
          <w:highlight w:val="none"/>
          <w:lang w:eastAsia="zh-CN"/>
        </w:rPr>
      </w:pPr>
      <w:r>
        <w:rPr>
          <w:rFonts w:hint="eastAsia"/>
          <w:b/>
          <w:color w:val="000000"/>
          <w:spacing w:val="1"/>
          <w:highlight w:val="none"/>
          <w:lang w:eastAsia="zh-CN"/>
        </w:rPr>
        <w:t>总价措施项目清单与计价表</w:t>
      </w:r>
    </w:p>
    <w:p w14:paraId="17C0DD09">
      <w:pPr>
        <w:pStyle w:val="141"/>
        <w:tabs>
          <w:tab w:val="left" w:pos="707"/>
        </w:tabs>
        <w:jc w:val="center"/>
        <w:outlineLvl w:val="9"/>
        <w:rPr>
          <w:b/>
          <w:color w:val="000000"/>
          <w:spacing w:val="1"/>
          <w:highlight w:val="none"/>
          <w:lang w:eastAsia="zh-CN"/>
        </w:rPr>
      </w:pPr>
    </w:p>
    <w:p w14:paraId="7A7960A7">
      <w:pPr>
        <w:pStyle w:val="18"/>
        <w:tabs>
          <w:tab w:val="left" w:pos="4529"/>
          <w:tab w:val="left" w:pos="7890"/>
          <w:tab w:val="left" w:pos="8416"/>
          <w:tab w:val="left" w:pos="9047"/>
        </w:tabs>
        <w:ind w:firstLine="230" w:firstLineChars="100"/>
        <w:rPr>
          <w:rFonts w:ascii="宋体" w:hAnsi="宋体" w:eastAsia="宋体" w:cs="宋体"/>
          <w:color w:val="000000"/>
          <w:highlight w:val="none"/>
        </w:rPr>
      </w:pPr>
      <w:r>
        <w:rPr>
          <w:rFonts w:hint="eastAsia" w:ascii="宋体" w:hAnsi="宋体" w:eastAsia="宋体" w:cs="宋体"/>
          <w:color w:val="000000"/>
          <w:highlight w:val="none"/>
        </w:rPr>
        <w:t>工程</w:t>
      </w:r>
      <w:r>
        <w:rPr>
          <w:rFonts w:hint="eastAsia" w:ascii="宋体" w:hAnsi="宋体" w:eastAsia="宋体" w:cs="宋体"/>
          <w:color w:val="000000"/>
          <w:spacing w:val="-3"/>
          <w:highlight w:val="none"/>
        </w:rPr>
        <w:t>名</w:t>
      </w:r>
      <w:r>
        <w:rPr>
          <w:rFonts w:hint="eastAsia" w:ascii="宋体" w:hAnsi="宋体" w:eastAsia="宋体" w:cs="宋体"/>
          <w:color w:val="000000"/>
          <w:highlight w:val="none"/>
        </w:rPr>
        <w:t>称：</w:t>
      </w:r>
      <w:r>
        <w:rPr>
          <w:rFonts w:hint="eastAsia" w:ascii="宋体" w:hAnsi="宋体" w:eastAsia="宋体" w:cs="宋体"/>
          <w:color w:val="000000"/>
          <w:highlight w:val="none"/>
        </w:rPr>
        <w:tab/>
      </w:r>
      <w:r>
        <w:rPr>
          <w:rFonts w:hint="eastAsia" w:ascii="宋体" w:hAnsi="宋体" w:eastAsia="宋体" w:cs="宋体"/>
          <w:color w:val="000000"/>
          <w:highlight w:val="none"/>
        </w:rPr>
        <w:t>标</w:t>
      </w:r>
      <w:r>
        <w:rPr>
          <w:rFonts w:hint="eastAsia" w:ascii="宋体" w:hAnsi="宋体" w:eastAsia="宋体" w:cs="宋体"/>
          <w:color w:val="000000"/>
          <w:spacing w:val="-3"/>
          <w:highlight w:val="none"/>
        </w:rPr>
        <w:t>段：</w:t>
      </w:r>
      <w:r>
        <w:rPr>
          <w:rFonts w:hint="eastAsia" w:ascii="宋体" w:hAnsi="宋体" w:eastAsia="宋体" w:cs="宋体"/>
          <w:color w:val="000000"/>
          <w:highlight w:val="none"/>
        </w:rPr>
        <w:t xml:space="preserve">                  第  页  共  页</w:t>
      </w:r>
    </w:p>
    <w:tbl>
      <w:tblPr>
        <w:tblStyle w:val="41"/>
        <w:tblW w:w="0" w:type="auto"/>
        <w:tblInd w:w="93" w:type="dxa"/>
        <w:tblLayout w:type="fixed"/>
        <w:tblCellMar>
          <w:top w:w="0" w:type="dxa"/>
          <w:left w:w="108" w:type="dxa"/>
          <w:bottom w:w="0" w:type="dxa"/>
          <w:right w:w="108" w:type="dxa"/>
        </w:tblCellMar>
      </w:tblPr>
      <w:tblGrid>
        <w:gridCol w:w="546"/>
        <w:gridCol w:w="1220"/>
        <w:gridCol w:w="1769"/>
        <w:gridCol w:w="933"/>
        <w:gridCol w:w="937"/>
        <w:gridCol w:w="994"/>
        <w:gridCol w:w="844"/>
        <w:gridCol w:w="1161"/>
        <w:gridCol w:w="988"/>
      </w:tblGrid>
      <w:tr w14:paraId="669EA165">
        <w:tblPrEx>
          <w:tblCellMar>
            <w:top w:w="0" w:type="dxa"/>
            <w:left w:w="108" w:type="dxa"/>
            <w:bottom w:w="0" w:type="dxa"/>
            <w:right w:w="108" w:type="dxa"/>
          </w:tblCellMar>
        </w:tblPrEx>
        <w:trPr>
          <w:trHeight w:val="260" w:hRule="atLeast"/>
        </w:trPr>
        <w:tc>
          <w:tcPr>
            <w:tcW w:w="546" w:type="dxa"/>
            <w:vMerge w:val="restart"/>
            <w:tcBorders>
              <w:top w:val="single" w:color="auto" w:sz="8" w:space="0"/>
              <w:left w:val="single" w:color="auto" w:sz="8" w:space="0"/>
              <w:bottom w:val="single" w:color="auto" w:sz="4" w:space="0"/>
              <w:right w:val="single" w:color="auto" w:sz="4" w:space="0"/>
            </w:tcBorders>
            <w:noWrap/>
            <w:vAlign w:val="center"/>
          </w:tcPr>
          <w:p w14:paraId="50FC7E07">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序号</w:t>
            </w:r>
          </w:p>
        </w:tc>
        <w:tc>
          <w:tcPr>
            <w:tcW w:w="1220" w:type="dxa"/>
            <w:vMerge w:val="restart"/>
            <w:tcBorders>
              <w:top w:val="single" w:color="auto" w:sz="8" w:space="0"/>
              <w:left w:val="nil"/>
              <w:bottom w:val="single" w:color="auto" w:sz="4" w:space="0"/>
              <w:right w:val="single" w:color="auto" w:sz="4" w:space="0"/>
            </w:tcBorders>
            <w:noWrap/>
            <w:vAlign w:val="center"/>
          </w:tcPr>
          <w:p w14:paraId="53AF9A35">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项目编码</w:t>
            </w:r>
          </w:p>
        </w:tc>
        <w:tc>
          <w:tcPr>
            <w:tcW w:w="1769" w:type="dxa"/>
            <w:vMerge w:val="restart"/>
            <w:tcBorders>
              <w:top w:val="single" w:color="auto" w:sz="8" w:space="0"/>
              <w:left w:val="single" w:color="auto" w:sz="4" w:space="0"/>
              <w:bottom w:val="single" w:color="auto" w:sz="4" w:space="0"/>
              <w:right w:val="single" w:color="auto" w:sz="4" w:space="0"/>
            </w:tcBorders>
            <w:noWrap/>
            <w:vAlign w:val="center"/>
          </w:tcPr>
          <w:p w14:paraId="1A81741D">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项目名称</w:t>
            </w:r>
          </w:p>
        </w:tc>
        <w:tc>
          <w:tcPr>
            <w:tcW w:w="933" w:type="dxa"/>
            <w:vMerge w:val="restart"/>
            <w:tcBorders>
              <w:top w:val="single" w:color="auto" w:sz="8" w:space="0"/>
              <w:left w:val="single" w:color="auto" w:sz="4" w:space="0"/>
              <w:bottom w:val="single" w:color="auto" w:sz="4" w:space="0"/>
              <w:right w:val="single" w:color="auto" w:sz="4" w:space="0"/>
            </w:tcBorders>
            <w:noWrap/>
            <w:vAlign w:val="center"/>
          </w:tcPr>
          <w:p w14:paraId="17B638F2">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计算基础</w:t>
            </w:r>
          </w:p>
        </w:tc>
        <w:tc>
          <w:tcPr>
            <w:tcW w:w="937" w:type="dxa"/>
            <w:vMerge w:val="restart"/>
            <w:tcBorders>
              <w:top w:val="single" w:color="auto" w:sz="8" w:space="0"/>
              <w:left w:val="single" w:color="auto" w:sz="4" w:space="0"/>
              <w:bottom w:val="single" w:color="auto" w:sz="4" w:space="0"/>
              <w:right w:val="single" w:color="auto" w:sz="4" w:space="0"/>
            </w:tcBorders>
            <w:noWrap/>
            <w:vAlign w:val="center"/>
          </w:tcPr>
          <w:p w14:paraId="6723C0AB">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费率</w:t>
            </w:r>
          </w:p>
          <w:p w14:paraId="35D767F5">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w:t>
            </w:r>
          </w:p>
        </w:tc>
        <w:tc>
          <w:tcPr>
            <w:tcW w:w="994" w:type="dxa"/>
            <w:vMerge w:val="restart"/>
            <w:tcBorders>
              <w:top w:val="single" w:color="auto" w:sz="8" w:space="0"/>
              <w:left w:val="single" w:color="auto" w:sz="4" w:space="0"/>
              <w:bottom w:val="single" w:color="auto" w:sz="4" w:space="0"/>
              <w:right w:val="single" w:color="auto" w:sz="4" w:space="0"/>
            </w:tcBorders>
            <w:noWrap/>
            <w:vAlign w:val="center"/>
          </w:tcPr>
          <w:p w14:paraId="5D782D74">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金额</w:t>
            </w:r>
          </w:p>
          <w:p w14:paraId="2275B883">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（元）</w:t>
            </w:r>
          </w:p>
        </w:tc>
        <w:tc>
          <w:tcPr>
            <w:tcW w:w="844" w:type="dxa"/>
            <w:vMerge w:val="restart"/>
            <w:tcBorders>
              <w:top w:val="single" w:color="auto" w:sz="8" w:space="0"/>
              <w:left w:val="single" w:color="auto" w:sz="4" w:space="0"/>
              <w:bottom w:val="single" w:color="auto" w:sz="4" w:space="0"/>
              <w:right w:val="single" w:color="auto" w:sz="4" w:space="0"/>
            </w:tcBorders>
            <w:noWrap/>
            <w:vAlign w:val="center"/>
          </w:tcPr>
          <w:p w14:paraId="69E0CE33">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调整</w:t>
            </w:r>
          </w:p>
          <w:p w14:paraId="4C8D410A">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费率</w:t>
            </w:r>
          </w:p>
          <w:p w14:paraId="193832B8">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w:t>
            </w:r>
          </w:p>
        </w:tc>
        <w:tc>
          <w:tcPr>
            <w:tcW w:w="1161" w:type="dxa"/>
            <w:vMerge w:val="restart"/>
            <w:tcBorders>
              <w:top w:val="single" w:color="auto" w:sz="8" w:space="0"/>
              <w:left w:val="single" w:color="auto" w:sz="4" w:space="0"/>
              <w:bottom w:val="single" w:color="auto" w:sz="4" w:space="0"/>
              <w:right w:val="single" w:color="auto" w:sz="4" w:space="0"/>
            </w:tcBorders>
            <w:noWrap/>
            <w:vAlign w:val="center"/>
          </w:tcPr>
          <w:p w14:paraId="2EE3CB1A">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调整后金额（元）</w:t>
            </w:r>
          </w:p>
        </w:tc>
        <w:tc>
          <w:tcPr>
            <w:tcW w:w="988" w:type="dxa"/>
            <w:vMerge w:val="restart"/>
            <w:tcBorders>
              <w:top w:val="single" w:color="auto" w:sz="8" w:space="0"/>
              <w:left w:val="single" w:color="auto" w:sz="4" w:space="0"/>
              <w:bottom w:val="single" w:color="auto" w:sz="4" w:space="0"/>
              <w:right w:val="single" w:color="auto" w:sz="8" w:space="0"/>
            </w:tcBorders>
            <w:noWrap/>
            <w:vAlign w:val="center"/>
          </w:tcPr>
          <w:p w14:paraId="6F8DD10E">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备注</w:t>
            </w:r>
          </w:p>
        </w:tc>
      </w:tr>
      <w:tr w14:paraId="60637AF0">
        <w:tblPrEx>
          <w:tblCellMar>
            <w:top w:w="0" w:type="dxa"/>
            <w:left w:w="108" w:type="dxa"/>
            <w:bottom w:w="0" w:type="dxa"/>
            <w:right w:w="108" w:type="dxa"/>
          </w:tblCellMar>
        </w:tblPrEx>
        <w:trPr>
          <w:trHeight w:val="309" w:hRule="atLeast"/>
        </w:trPr>
        <w:tc>
          <w:tcPr>
            <w:tcW w:w="546" w:type="dxa"/>
            <w:vMerge w:val="continue"/>
            <w:tcBorders>
              <w:top w:val="single" w:color="auto" w:sz="8" w:space="0"/>
              <w:left w:val="single" w:color="auto" w:sz="8" w:space="0"/>
              <w:bottom w:val="single" w:color="auto" w:sz="4" w:space="0"/>
              <w:right w:val="single" w:color="auto" w:sz="4" w:space="0"/>
            </w:tcBorders>
            <w:noWrap/>
            <w:vAlign w:val="center"/>
          </w:tcPr>
          <w:p w14:paraId="096BD933">
            <w:pPr>
              <w:widowControl/>
              <w:jc w:val="left"/>
              <w:rPr>
                <w:rFonts w:ascii="宋体" w:hAnsi="宋体" w:cs="宋体"/>
                <w:b/>
                <w:bCs/>
                <w:color w:val="000000"/>
                <w:kern w:val="0"/>
                <w:sz w:val="20"/>
                <w:szCs w:val="20"/>
                <w:highlight w:val="none"/>
              </w:rPr>
            </w:pPr>
          </w:p>
        </w:tc>
        <w:tc>
          <w:tcPr>
            <w:tcW w:w="1220" w:type="dxa"/>
            <w:vMerge w:val="continue"/>
            <w:tcBorders>
              <w:top w:val="single" w:color="auto" w:sz="8" w:space="0"/>
              <w:left w:val="nil"/>
              <w:bottom w:val="single" w:color="auto" w:sz="4" w:space="0"/>
              <w:right w:val="single" w:color="auto" w:sz="4" w:space="0"/>
            </w:tcBorders>
            <w:noWrap/>
            <w:vAlign w:val="center"/>
          </w:tcPr>
          <w:p w14:paraId="0724E499">
            <w:pPr>
              <w:widowControl/>
              <w:jc w:val="left"/>
              <w:rPr>
                <w:rFonts w:ascii="宋体" w:hAnsi="宋体" w:cs="宋体"/>
                <w:b/>
                <w:bCs/>
                <w:color w:val="000000"/>
                <w:kern w:val="0"/>
                <w:sz w:val="20"/>
                <w:szCs w:val="20"/>
                <w:highlight w:val="none"/>
              </w:rPr>
            </w:pPr>
          </w:p>
        </w:tc>
        <w:tc>
          <w:tcPr>
            <w:tcW w:w="1769" w:type="dxa"/>
            <w:vMerge w:val="continue"/>
            <w:tcBorders>
              <w:top w:val="single" w:color="auto" w:sz="8" w:space="0"/>
              <w:left w:val="single" w:color="auto" w:sz="4" w:space="0"/>
              <w:bottom w:val="single" w:color="auto" w:sz="4" w:space="0"/>
              <w:right w:val="single" w:color="auto" w:sz="4" w:space="0"/>
            </w:tcBorders>
            <w:noWrap/>
            <w:vAlign w:val="center"/>
          </w:tcPr>
          <w:p w14:paraId="4A2C8607">
            <w:pPr>
              <w:widowControl/>
              <w:jc w:val="left"/>
              <w:rPr>
                <w:rFonts w:ascii="宋体" w:hAnsi="宋体" w:cs="宋体"/>
                <w:b/>
                <w:bCs/>
                <w:color w:val="000000"/>
                <w:kern w:val="0"/>
                <w:sz w:val="20"/>
                <w:szCs w:val="20"/>
                <w:highlight w:val="none"/>
              </w:rPr>
            </w:pPr>
          </w:p>
        </w:tc>
        <w:tc>
          <w:tcPr>
            <w:tcW w:w="933" w:type="dxa"/>
            <w:vMerge w:val="continue"/>
            <w:tcBorders>
              <w:top w:val="single" w:color="auto" w:sz="8" w:space="0"/>
              <w:left w:val="single" w:color="auto" w:sz="4" w:space="0"/>
              <w:bottom w:val="single" w:color="auto" w:sz="4" w:space="0"/>
              <w:right w:val="single" w:color="auto" w:sz="4" w:space="0"/>
            </w:tcBorders>
            <w:noWrap/>
            <w:vAlign w:val="center"/>
          </w:tcPr>
          <w:p w14:paraId="32B8E5FF">
            <w:pPr>
              <w:widowControl/>
              <w:jc w:val="left"/>
              <w:rPr>
                <w:rFonts w:ascii="宋体" w:hAnsi="宋体" w:cs="宋体"/>
                <w:b/>
                <w:bCs/>
                <w:color w:val="000000"/>
                <w:kern w:val="0"/>
                <w:sz w:val="20"/>
                <w:szCs w:val="20"/>
                <w:highlight w:val="none"/>
              </w:rPr>
            </w:pPr>
          </w:p>
        </w:tc>
        <w:tc>
          <w:tcPr>
            <w:tcW w:w="937" w:type="dxa"/>
            <w:vMerge w:val="continue"/>
            <w:tcBorders>
              <w:top w:val="single" w:color="auto" w:sz="8" w:space="0"/>
              <w:left w:val="single" w:color="auto" w:sz="4" w:space="0"/>
              <w:bottom w:val="single" w:color="auto" w:sz="4" w:space="0"/>
              <w:right w:val="single" w:color="auto" w:sz="4" w:space="0"/>
            </w:tcBorders>
            <w:noWrap/>
            <w:vAlign w:val="center"/>
          </w:tcPr>
          <w:p w14:paraId="21811E85">
            <w:pPr>
              <w:widowControl/>
              <w:jc w:val="left"/>
              <w:rPr>
                <w:rFonts w:ascii="宋体" w:hAnsi="宋体" w:cs="宋体"/>
                <w:b/>
                <w:bCs/>
                <w:color w:val="000000"/>
                <w:kern w:val="0"/>
                <w:sz w:val="20"/>
                <w:szCs w:val="20"/>
                <w:highlight w:val="none"/>
              </w:rPr>
            </w:pPr>
          </w:p>
        </w:tc>
        <w:tc>
          <w:tcPr>
            <w:tcW w:w="994" w:type="dxa"/>
            <w:vMerge w:val="continue"/>
            <w:tcBorders>
              <w:top w:val="single" w:color="auto" w:sz="8" w:space="0"/>
              <w:left w:val="single" w:color="auto" w:sz="4" w:space="0"/>
              <w:bottom w:val="single" w:color="auto" w:sz="4" w:space="0"/>
              <w:right w:val="single" w:color="auto" w:sz="4" w:space="0"/>
            </w:tcBorders>
            <w:noWrap/>
            <w:vAlign w:val="center"/>
          </w:tcPr>
          <w:p w14:paraId="65DA4C65">
            <w:pPr>
              <w:widowControl/>
              <w:jc w:val="left"/>
              <w:rPr>
                <w:rFonts w:ascii="宋体" w:hAnsi="宋体" w:cs="宋体"/>
                <w:b/>
                <w:bCs/>
                <w:color w:val="000000"/>
                <w:kern w:val="0"/>
                <w:sz w:val="20"/>
                <w:szCs w:val="20"/>
                <w:highlight w:val="none"/>
              </w:rPr>
            </w:pPr>
          </w:p>
        </w:tc>
        <w:tc>
          <w:tcPr>
            <w:tcW w:w="844" w:type="dxa"/>
            <w:vMerge w:val="continue"/>
            <w:tcBorders>
              <w:top w:val="single" w:color="auto" w:sz="8" w:space="0"/>
              <w:left w:val="single" w:color="auto" w:sz="4" w:space="0"/>
              <w:bottom w:val="single" w:color="auto" w:sz="4" w:space="0"/>
              <w:right w:val="single" w:color="auto" w:sz="4" w:space="0"/>
            </w:tcBorders>
            <w:noWrap/>
            <w:vAlign w:val="center"/>
          </w:tcPr>
          <w:p w14:paraId="1E808AAA">
            <w:pPr>
              <w:widowControl/>
              <w:jc w:val="left"/>
              <w:rPr>
                <w:rFonts w:ascii="宋体" w:hAnsi="宋体" w:cs="宋体"/>
                <w:b/>
                <w:bCs/>
                <w:color w:val="000000"/>
                <w:kern w:val="0"/>
                <w:sz w:val="20"/>
                <w:szCs w:val="20"/>
                <w:highlight w:val="none"/>
              </w:rPr>
            </w:pPr>
          </w:p>
        </w:tc>
        <w:tc>
          <w:tcPr>
            <w:tcW w:w="1161" w:type="dxa"/>
            <w:vMerge w:val="continue"/>
            <w:tcBorders>
              <w:top w:val="single" w:color="auto" w:sz="8" w:space="0"/>
              <w:left w:val="single" w:color="auto" w:sz="4" w:space="0"/>
              <w:bottom w:val="single" w:color="auto" w:sz="4" w:space="0"/>
              <w:right w:val="single" w:color="auto" w:sz="4" w:space="0"/>
            </w:tcBorders>
            <w:noWrap/>
            <w:vAlign w:val="center"/>
          </w:tcPr>
          <w:p w14:paraId="73EB8236">
            <w:pPr>
              <w:widowControl/>
              <w:jc w:val="left"/>
              <w:rPr>
                <w:rFonts w:ascii="宋体" w:hAnsi="宋体" w:cs="宋体"/>
                <w:b/>
                <w:bCs/>
                <w:color w:val="000000"/>
                <w:kern w:val="0"/>
                <w:sz w:val="20"/>
                <w:szCs w:val="20"/>
                <w:highlight w:val="none"/>
              </w:rPr>
            </w:pPr>
          </w:p>
        </w:tc>
        <w:tc>
          <w:tcPr>
            <w:tcW w:w="988" w:type="dxa"/>
            <w:vMerge w:val="continue"/>
            <w:tcBorders>
              <w:top w:val="single" w:color="auto" w:sz="8" w:space="0"/>
              <w:left w:val="single" w:color="auto" w:sz="4" w:space="0"/>
              <w:bottom w:val="single" w:color="auto" w:sz="4" w:space="0"/>
              <w:right w:val="single" w:color="auto" w:sz="8" w:space="0"/>
            </w:tcBorders>
            <w:noWrap/>
            <w:vAlign w:val="center"/>
          </w:tcPr>
          <w:p w14:paraId="6DD614E0">
            <w:pPr>
              <w:widowControl/>
              <w:jc w:val="left"/>
              <w:rPr>
                <w:rFonts w:ascii="宋体" w:hAnsi="宋体" w:cs="宋体"/>
                <w:b/>
                <w:bCs/>
                <w:color w:val="000000"/>
                <w:kern w:val="0"/>
                <w:sz w:val="20"/>
                <w:szCs w:val="20"/>
                <w:highlight w:val="none"/>
              </w:rPr>
            </w:pPr>
          </w:p>
        </w:tc>
      </w:tr>
      <w:tr w14:paraId="5713E99B">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noWrap/>
            <w:vAlign w:val="center"/>
          </w:tcPr>
          <w:p w14:paraId="24EF750E">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1.1</w:t>
            </w:r>
          </w:p>
        </w:tc>
        <w:tc>
          <w:tcPr>
            <w:tcW w:w="1220" w:type="dxa"/>
            <w:tcBorders>
              <w:top w:val="nil"/>
              <w:left w:val="nil"/>
              <w:bottom w:val="single" w:color="auto" w:sz="4" w:space="0"/>
              <w:right w:val="single" w:color="auto" w:sz="4" w:space="0"/>
            </w:tcBorders>
            <w:noWrap/>
            <w:vAlign w:val="center"/>
          </w:tcPr>
          <w:p w14:paraId="62E540F0">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1769" w:type="dxa"/>
            <w:tcBorders>
              <w:top w:val="nil"/>
              <w:left w:val="nil"/>
              <w:bottom w:val="single" w:color="auto" w:sz="4" w:space="0"/>
              <w:right w:val="single" w:color="auto" w:sz="4" w:space="0"/>
            </w:tcBorders>
            <w:noWrap/>
            <w:vAlign w:val="center"/>
          </w:tcPr>
          <w:p w14:paraId="51E2930B">
            <w:pPr>
              <w:widowControl/>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安全文明施工费</w:t>
            </w:r>
          </w:p>
        </w:tc>
        <w:tc>
          <w:tcPr>
            <w:tcW w:w="933" w:type="dxa"/>
            <w:tcBorders>
              <w:top w:val="nil"/>
              <w:left w:val="nil"/>
              <w:bottom w:val="single" w:color="auto" w:sz="4" w:space="0"/>
              <w:right w:val="single" w:color="auto" w:sz="4" w:space="0"/>
            </w:tcBorders>
            <w:noWrap/>
            <w:vAlign w:val="center"/>
          </w:tcPr>
          <w:p w14:paraId="26435017">
            <w:pPr>
              <w:widowControl/>
              <w:jc w:val="center"/>
              <w:rPr>
                <w:rFonts w:ascii="宋体" w:hAnsi="宋体" w:cs="宋体"/>
                <w:color w:val="000000"/>
                <w:kern w:val="0"/>
                <w:sz w:val="18"/>
                <w:szCs w:val="18"/>
                <w:highlight w:val="none"/>
              </w:rPr>
            </w:pPr>
          </w:p>
        </w:tc>
        <w:tc>
          <w:tcPr>
            <w:tcW w:w="937" w:type="dxa"/>
            <w:tcBorders>
              <w:top w:val="nil"/>
              <w:left w:val="nil"/>
              <w:bottom w:val="single" w:color="auto" w:sz="4" w:space="0"/>
              <w:right w:val="single" w:color="auto" w:sz="4" w:space="0"/>
            </w:tcBorders>
            <w:noWrap/>
            <w:vAlign w:val="center"/>
          </w:tcPr>
          <w:p w14:paraId="286C1585">
            <w:pPr>
              <w:widowControl/>
              <w:jc w:val="center"/>
              <w:rPr>
                <w:rFonts w:ascii="宋体" w:hAnsi="宋体" w:cs="宋体"/>
                <w:color w:val="000000"/>
                <w:kern w:val="0"/>
                <w:sz w:val="18"/>
                <w:szCs w:val="18"/>
                <w:highlight w:val="none"/>
              </w:rPr>
            </w:pPr>
          </w:p>
        </w:tc>
        <w:tc>
          <w:tcPr>
            <w:tcW w:w="994" w:type="dxa"/>
            <w:tcBorders>
              <w:top w:val="nil"/>
              <w:left w:val="nil"/>
              <w:bottom w:val="single" w:color="auto" w:sz="4" w:space="0"/>
              <w:right w:val="single" w:color="auto" w:sz="4" w:space="0"/>
            </w:tcBorders>
            <w:noWrap/>
            <w:vAlign w:val="center"/>
          </w:tcPr>
          <w:p w14:paraId="154DBA1F">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844" w:type="dxa"/>
            <w:tcBorders>
              <w:top w:val="nil"/>
              <w:left w:val="nil"/>
              <w:bottom w:val="single" w:color="auto" w:sz="4" w:space="0"/>
              <w:right w:val="single" w:color="auto" w:sz="4" w:space="0"/>
            </w:tcBorders>
            <w:noWrap/>
            <w:vAlign w:val="center"/>
          </w:tcPr>
          <w:p w14:paraId="142C65D4">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1161" w:type="dxa"/>
            <w:tcBorders>
              <w:top w:val="nil"/>
              <w:left w:val="nil"/>
              <w:bottom w:val="single" w:color="auto" w:sz="4" w:space="0"/>
              <w:right w:val="single" w:color="auto" w:sz="4" w:space="0"/>
            </w:tcBorders>
            <w:noWrap/>
            <w:vAlign w:val="center"/>
          </w:tcPr>
          <w:p w14:paraId="5633CA52">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988" w:type="dxa"/>
            <w:tcBorders>
              <w:top w:val="nil"/>
              <w:left w:val="nil"/>
              <w:bottom w:val="single" w:color="auto" w:sz="4" w:space="0"/>
              <w:right w:val="single" w:color="auto" w:sz="8" w:space="0"/>
            </w:tcBorders>
            <w:noWrap/>
            <w:vAlign w:val="center"/>
          </w:tcPr>
          <w:p w14:paraId="31DAE15D">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r>
      <w:tr w14:paraId="17D5654B">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noWrap/>
            <w:vAlign w:val="center"/>
          </w:tcPr>
          <w:p w14:paraId="413476DD">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1.2</w:t>
            </w:r>
          </w:p>
        </w:tc>
        <w:tc>
          <w:tcPr>
            <w:tcW w:w="1220" w:type="dxa"/>
            <w:tcBorders>
              <w:top w:val="nil"/>
              <w:left w:val="nil"/>
              <w:bottom w:val="single" w:color="auto" w:sz="4" w:space="0"/>
              <w:right w:val="single" w:color="auto" w:sz="4" w:space="0"/>
            </w:tcBorders>
            <w:noWrap/>
            <w:vAlign w:val="center"/>
          </w:tcPr>
          <w:p w14:paraId="41AC4DA2">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1769" w:type="dxa"/>
            <w:tcBorders>
              <w:top w:val="nil"/>
              <w:left w:val="nil"/>
              <w:bottom w:val="single" w:color="auto" w:sz="4" w:space="0"/>
              <w:right w:val="single" w:color="auto" w:sz="4" w:space="0"/>
            </w:tcBorders>
            <w:noWrap/>
            <w:vAlign w:val="center"/>
          </w:tcPr>
          <w:p w14:paraId="29298142">
            <w:pPr>
              <w:widowControl/>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夜间施工增加费</w:t>
            </w:r>
          </w:p>
        </w:tc>
        <w:tc>
          <w:tcPr>
            <w:tcW w:w="933" w:type="dxa"/>
            <w:tcBorders>
              <w:top w:val="nil"/>
              <w:left w:val="nil"/>
              <w:bottom w:val="single" w:color="auto" w:sz="4" w:space="0"/>
              <w:right w:val="single" w:color="auto" w:sz="4" w:space="0"/>
            </w:tcBorders>
            <w:noWrap/>
            <w:vAlign w:val="center"/>
          </w:tcPr>
          <w:p w14:paraId="0EA1CD5F">
            <w:pPr>
              <w:widowControl/>
              <w:jc w:val="center"/>
              <w:rPr>
                <w:rFonts w:ascii="宋体" w:hAnsi="宋体" w:cs="宋体"/>
                <w:color w:val="000000"/>
                <w:kern w:val="0"/>
                <w:sz w:val="18"/>
                <w:szCs w:val="18"/>
                <w:highlight w:val="none"/>
              </w:rPr>
            </w:pPr>
          </w:p>
        </w:tc>
        <w:tc>
          <w:tcPr>
            <w:tcW w:w="937" w:type="dxa"/>
            <w:tcBorders>
              <w:top w:val="nil"/>
              <w:left w:val="nil"/>
              <w:bottom w:val="single" w:color="auto" w:sz="4" w:space="0"/>
              <w:right w:val="single" w:color="auto" w:sz="4" w:space="0"/>
            </w:tcBorders>
            <w:noWrap/>
            <w:vAlign w:val="center"/>
          </w:tcPr>
          <w:p w14:paraId="4764DD47">
            <w:pPr>
              <w:widowControl/>
              <w:jc w:val="center"/>
              <w:rPr>
                <w:rFonts w:ascii="宋体" w:hAnsi="宋体" w:cs="宋体"/>
                <w:color w:val="000000"/>
                <w:kern w:val="0"/>
                <w:sz w:val="18"/>
                <w:szCs w:val="18"/>
                <w:highlight w:val="none"/>
              </w:rPr>
            </w:pPr>
          </w:p>
        </w:tc>
        <w:tc>
          <w:tcPr>
            <w:tcW w:w="994" w:type="dxa"/>
            <w:tcBorders>
              <w:top w:val="nil"/>
              <w:left w:val="nil"/>
              <w:bottom w:val="single" w:color="auto" w:sz="4" w:space="0"/>
              <w:right w:val="single" w:color="auto" w:sz="4" w:space="0"/>
            </w:tcBorders>
            <w:noWrap/>
            <w:vAlign w:val="center"/>
          </w:tcPr>
          <w:p w14:paraId="4DB1A1A0">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844" w:type="dxa"/>
            <w:tcBorders>
              <w:top w:val="nil"/>
              <w:left w:val="nil"/>
              <w:bottom w:val="single" w:color="auto" w:sz="4" w:space="0"/>
              <w:right w:val="single" w:color="auto" w:sz="4" w:space="0"/>
            </w:tcBorders>
            <w:noWrap/>
            <w:vAlign w:val="center"/>
          </w:tcPr>
          <w:p w14:paraId="4604FA0D">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1161" w:type="dxa"/>
            <w:tcBorders>
              <w:top w:val="nil"/>
              <w:left w:val="nil"/>
              <w:bottom w:val="single" w:color="auto" w:sz="4" w:space="0"/>
              <w:right w:val="single" w:color="auto" w:sz="4" w:space="0"/>
            </w:tcBorders>
            <w:noWrap/>
            <w:vAlign w:val="center"/>
          </w:tcPr>
          <w:p w14:paraId="6269D7A2">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988" w:type="dxa"/>
            <w:tcBorders>
              <w:top w:val="nil"/>
              <w:left w:val="nil"/>
              <w:bottom w:val="single" w:color="auto" w:sz="4" w:space="0"/>
              <w:right w:val="single" w:color="auto" w:sz="8" w:space="0"/>
            </w:tcBorders>
            <w:noWrap/>
            <w:vAlign w:val="center"/>
          </w:tcPr>
          <w:p w14:paraId="047EC037">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r>
      <w:tr w14:paraId="499DABE7">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noWrap/>
            <w:vAlign w:val="center"/>
          </w:tcPr>
          <w:p w14:paraId="259CD061">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w:t>
            </w:r>
          </w:p>
        </w:tc>
        <w:tc>
          <w:tcPr>
            <w:tcW w:w="1220" w:type="dxa"/>
            <w:tcBorders>
              <w:top w:val="nil"/>
              <w:left w:val="nil"/>
              <w:bottom w:val="single" w:color="auto" w:sz="4" w:space="0"/>
              <w:right w:val="single" w:color="auto" w:sz="4" w:space="0"/>
            </w:tcBorders>
            <w:noWrap/>
            <w:vAlign w:val="center"/>
          </w:tcPr>
          <w:p w14:paraId="2F4B59EF">
            <w:pPr>
              <w:widowControl/>
              <w:jc w:val="center"/>
              <w:rPr>
                <w:rFonts w:ascii="宋体" w:hAnsi="宋体" w:cs="宋体"/>
                <w:color w:val="000000"/>
                <w:kern w:val="0"/>
                <w:sz w:val="18"/>
                <w:szCs w:val="18"/>
                <w:highlight w:val="none"/>
              </w:rPr>
            </w:pPr>
          </w:p>
        </w:tc>
        <w:tc>
          <w:tcPr>
            <w:tcW w:w="1769" w:type="dxa"/>
            <w:tcBorders>
              <w:top w:val="nil"/>
              <w:left w:val="nil"/>
              <w:bottom w:val="single" w:color="auto" w:sz="4" w:space="0"/>
              <w:right w:val="single" w:color="auto" w:sz="4" w:space="0"/>
            </w:tcBorders>
            <w:noWrap/>
            <w:vAlign w:val="center"/>
          </w:tcPr>
          <w:p w14:paraId="7E695464">
            <w:pPr>
              <w:widowControl/>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二次搬运费</w:t>
            </w:r>
          </w:p>
        </w:tc>
        <w:tc>
          <w:tcPr>
            <w:tcW w:w="933" w:type="dxa"/>
            <w:tcBorders>
              <w:top w:val="nil"/>
              <w:left w:val="nil"/>
              <w:bottom w:val="single" w:color="auto" w:sz="4" w:space="0"/>
              <w:right w:val="single" w:color="auto" w:sz="4" w:space="0"/>
            </w:tcBorders>
            <w:noWrap/>
            <w:vAlign w:val="center"/>
          </w:tcPr>
          <w:p w14:paraId="50C6AB0F">
            <w:pPr>
              <w:widowControl/>
              <w:jc w:val="center"/>
              <w:rPr>
                <w:rFonts w:ascii="宋体" w:hAnsi="宋体" w:cs="宋体"/>
                <w:color w:val="000000"/>
                <w:kern w:val="0"/>
                <w:sz w:val="18"/>
                <w:szCs w:val="18"/>
                <w:highlight w:val="none"/>
              </w:rPr>
            </w:pPr>
          </w:p>
        </w:tc>
        <w:tc>
          <w:tcPr>
            <w:tcW w:w="937" w:type="dxa"/>
            <w:tcBorders>
              <w:top w:val="nil"/>
              <w:left w:val="nil"/>
              <w:bottom w:val="single" w:color="auto" w:sz="4" w:space="0"/>
              <w:right w:val="single" w:color="auto" w:sz="4" w:space="0"/>
            </w:tcBorders>
            <w:noWrap/>
            <w:vAlign w:val="center"/>
          </w:tcPr>
          <w:p w14:paraId="533BD897">
            <w:pPr>
              <w:widowControl/>
              <w:jc w:val="center"/>
              <w:rPr>
                <w:rFonts w:ascii="宋体" w:hAnsi="宋体" w:cs="宋体"/>
                <w:color w:val="000000"/>
                <w:kern w:val="0"/>
                <w:sz w:val="18"/>
                <w:szCs w:val="18"/>
                <w:highlight w:val="none"/>
              </w:rPr>
            </w:pPr>
          </w:p>
        </w:tc>
        <w:tc>
          <w:tcPr>
            <w:tcW w:w="994" w:type="dxa"/>
            <w:tcBorders>
              <w:top w:val="nil"/>
              <w:left w:val="nil"/>
              <w:bottom w:val="single" w:color="auto" w:sz="4" w:space="0"/>
              <w:right w:val="single" w:color="auto" w:sz="4" w:space="0"/>
            </w:tcBorders>
            <w:noWrap/>
            <w:vAlign w:val="center"/>
          </w:tcPr>
          <w:p w14:paraId="76AA97E5">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844" w:type="dxa"/>
            <w:tcBorders>
              <w:top w:val="nil"/>
              <w:left w:val="nil"/>
              <w:bottom w:val="single" w:color="auto" w:sz="4" w:space="0"/>
              <w:right w:val="single" w:color="auto" w:sz="4" w:space="0"/>
            </w:tcBorders>
            <w:noWrap/>
            <w:vAlign w:val="center"/>
          </w:tcPr>
          <w:p w14:paraId="61ED3128">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1161" w:type="dxa"/>
            <w:tcBorders>
              <w:top w:val="nil"/>
              <w:left w:val="nil"/>
              <w:bottom w:val="single" w:color="auto" w:sz="4" w:space="0"/>
              <w:right w:val="single" w:color="auto" w:sz="4" w:space="0"/>
            </w:tcBorders>
            <w:noWrap/>
            <w:vAlign w:val="center"/>
          </w:tcPr>
          <w:p w14:paraId="0988E83A">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988" w:type="dxa"/>
            <w:tcBorders>
              <w:top w:val="nil"/>
              <w:left w:val="nil"/>
              <w:bottom w:val="single" w:color="auto" w:sz="4" w:space="0"/>
              <w:right w:val="single" w:color="auto" w:sz="8" w:space="0"/>
            </w:tcBorders>
            <w:noWrap/>
            <w:vAlign w:val="center"/>
          </w:tcPr>
          <w:p w14:paraId="20B49C8D">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r>
      <w:tr w14:paraId="11573B96">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noWrap/>
            <w:vAlign w:val="center"/>
          </w:tcPr>
          <w:p w14:paraId="1C026D7E">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w:t>
            </w:r>
          </w:p>
        </w:tc>
        <w:tc>
          <w:tcPr>
            <w:tcW w:w="1220" w:type="dxa"/>
            <w:tcBorders>
              <w:top w:val="nil"/>
              <w:left w:val="nil"/>
              <w:bottom w:val="single" w:color="auto" w:sz="4" w:space="0"/>
              <w:right w:val="single" w:color="auto" w:sz="4" w:space="0"/>
            </w:tcBorders>
            <w:noWrap/>
            <w:vAlign w:val="center"/>
          </w:tcPr>
          <w:p w14:paraId="78A0F92A">
            <w:pPr>
              <w:widowControl/>
              <w:jc w:val="center"/>
              <w:rPr>
                <w:rFonts w:ascii="宋体" w:hAnsi="宋体" w:cs="宋体"/>
                <w:color w:val="000000"/>
                <w:kern w:val="0"/>
                <w:sz w:val="18"/>
                <w:szCs w:val="18"/>
                <w:highlight w:val="none"/>
              </w:rPr>
            </w:pPr>
          </w:p>
        </w:tc>
        <w:tc>
          <w:tcPr>
            <w:tcW w:w="1769" w:type="dxa"/>
            <w:tcBorders>
              <w:top w:val="nil"/>
              <w:left w:val="nil"/>
              <w:bottom w:val="single" w:color="auto" w:sz="4" w:space="0"/>
              <w:right w:val="single" w:color="auto" w:sz="4" w:space="0"/>
            </w:tcBorders>
            <w:noWrap/>
            <w:vAlign w:val="center"/>
          </w:tcPr>
          <w:p w14:paraId="16F6E710">
            <w:pPr>
              <w:widowControl/>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冬雨季施工增加费</w:t>
            </w:r>
          </w:p>
        </w:tc>
        <w:tc>
          <w:tcPr>
            <w:tcW w:w="933" w:type="dxa"/>
            <w:tcBorders>
              <w:top w:val="nil"/>
              <w:left w:val="nil"/>
              <w:bottom w:val="single" w:color="auto" w:sz="4" w:space="0"/>
              <w:right w:val="single" w:color="auto" w:sz="4" w:space="0"/>
            </w:tcBorders>
            <w:noWrap/>
            <w:vAlign w:val="center"/>
          </w:tcPr>
          <w:p w14:paraId="11C0DFFB">
            <w:pPr>
              <w:widowControl/>
              <w:jc w:val="center"/>
              <w:rPr>
                <w:rFonts w:ascii="宋体" w:hAnsi="宋体" w:cs="宋体"/>
                <w:color w:val="000000"/>
                <w:kern w:val="0"/>
                <w:sz w:val="18"/>
                <w:szCs w:val="18"/>
                <w:highlight w:val="none"/>
              </w:rPr>
            </w:pPr>
          </w:p>
        </w:tc>
        <w:tc>
          <w:tcPr>
            <w:tcW w:w="937" w:type="dxa"/>
            <w:tcBorders>
              <w:top w:val="nil"/>
              <w:left w:val="nil"/>
              <w:bottom w:val="single" w:color="auto" w:sz="4" w:space="0"/>
              <w:right w:val="single" w:color="auto" w:sz="4" w:space="0"/>
            </w:tcBorders>
            <w:noWrap/>
            <w:vAlign w:val="center"/>
          </w:tcPr>
          <w:p w14:paraId="5544401F">
            <w:pPr>
              <w:widowControl/>
              <w:jc w:val="center"/>
              <w:rPr>
                <w:rFonts w:ascii="宋体" w:hAnsi="宋体" w:cs="宋体"/>
                <w:color w:val="000000"/>
                <w:kern w:val="0"/>
                <w:sz w:val="18"/>
                <w:szCs w:val="18"/>
                <w:highlight w:val="none"/>
              </w:rPr>
            </w:pPr>
          </w:p>
        </w:tc>
        <w:tc>
          <w:tcPr>
            <w:tcW w:w="994" w:type="dxa"/>
            <w:tcBorders>
              <w:top w:val="nil"/>
              <w:left w:val="nil"/>
              <w:bottom w:val="single" w:color="auto" w:sz="4" w:space="0"/>
              <w:right w:val="single" w:color="auto" w:sz="4" w:space="0"/>
            </w:tcBorders>
            <w:noWrap/>
            <w:vAlign w:val="center"/>
          </w:tcPr>
          <w:p w14:paraId="04235A91">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844" w:type="dxa"/>
            <w:tcBorders>
              <w:top w:val="nil"/>
              <w:left w:val="nil"/>
              <w:bottom w:val="single" w:color="auto" w:sz="4" w:space="0"/>
              <w:right w:val="single" w:color="auto" w:sz="4" w:space="0"/>
            </w:tcBorders>
            <w:noWrap/>
            <w:vAlign w:val="center"/>
          </w:tcPr>
          <w:p w14:paraId="6B590E1F">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1161" w:type="dxa"/>
            <w:tcBorders>
              <w:top w:val="nil"/>
              <w:left w:val="nil"/>
              <w:bottom w:val="single" w:color="auto" w:sz="4" w:space="0"/>
              <w:right w:val="single" w:color="auto" w:sz="4" w:space="0"/>
            </w:tcBorders>
            <w:noWrap/>
            <w:vAlign w:val="center"/>
          </w:tcPr>
          <w:p w14:paraId="1079F693">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988" w:type="dxa"/>
            <w:tcBorders>
              <w:top w:val="nil"/>
              <w:left w:val="nil"/>
              <w:bottom w:val="single" w:color="auto" w:sz="4" w:space="0"/>
              <w:right w:val="single" w:color="auto" w:sz="8" w:space="0"/>
            </w:tcBorders>
            <w:noWrap/>
            <w:vAlign w:val="center"/>
          </w:tcPr>
          <w:p w14:paraId="50466A36">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r>
      <w:tr w14:paraId="21375BF0">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noWrap/>
            <w:vAlign w:val="center"/>
          </w:tcPr>
          <w:p w14:paraId="7204351E">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4</w:t>
            </w:r>
          </w:p>
        </w:tc>
        <w:tc>
          <w:tcPr>
            <w:tcW w:w="1220" w:type="dxa"/>
            <w:tcBorders>
              <w:top w:val="nil"/>
              <w:left w:val="nil"/>
              <w:bottom w:val="single" w:color="auto" w:sz="4" w:space="0"/>
              <w:right w:val="single" w:color="auto" w:sz="4" w:space="0"/>
            </w:tcBorders>
            <w:noWrap/>
            <w:vAlign w:val="center"/>
          </w:tcPr>
          <w:p w14:paraId="1376D5AC">
            <w:pPr>
              <w:widowControl/>
              <w:jc w:val="center"/>
              <w:rPr>
                <w:rFonts w:ascii="宋体" w:hAnsi="宋体" w:cs="宋体"/>
                <w:color w:val="000000"/>
                <w:kern w:val="0"/>
                <w:sz w:val="18"/>
                <w:szCs w:val="18"/>
                <w:highlight w:val="none"/>
              </w:rPr>
            </w:pPr>
          </w:p>
        </w:tc>
        <w:tc>
          <w:tcPr>
            <w:tcW w:w="1769" w:type="dxa"/>
            <w:tcBorders>
              <w:top w:val="nil"/>
              <w:left w:val="nil"/>
              <w:bottom w:val="single" w:color="auto" w:sz="4" w:space="0"/>
              <w:right w:val="single" w:color="auto" w:sz="4" w:space="0"/>
            </w:tcBorders>
            <w:noWrap/>
            <w:vAlign w:val="center"/>
          </w:tcPr>
          <w:p w14:paraId="6227BDD9">
            <w:pPr>
              <w:widowControl/>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已完工程及设备保护费</w:t>
            </w:r>
          </w:p>
        </w:tc>
        <w:tc>
          <w:tcPr>
            <w:tcW w:w="933" w:type="dxa"/>
            <w:tcBorders>
              <w:top w:val="nil"/>
              <w:left w:val="nil"/>
              <w:bottom w:val="single" w:color="auto" w:sz="4" w:space="0"/>
              <w:right w:val="single" w:color="auto" w:sz="4" w:space="0"/>
            </w:tcBorders>
            <w:noWrap/>
            <w:vAlign w:val="center"/>
          </w:tcPr>
          <w:p w14:paraId="65030CE4">
            <w:pPr>
              <w:widowControl/>
              <w:jc w:val="center"/>
              <w:rPr>
                <w:rFonts w:ascii="宋体" w:hAnsi="宋体" w:cs="宋体"/>
                <w:color w:val="000000"/>
                <w:kern w:val="0"/>
                <w:sz w:val="18"/>
                <w:szCs w:val="18"/>
                <w:highlight w:val="none"/>
              </w:rPr>
            </w:pPr>
          </w:p>
        </w:tc>
        <w:tc>
          <w:tcPr>
            <w:tcW w:w="937" w:type="dxa"/>
            <w:tcBorders>
              <w:top w:val="nil"/>
              <w:left w:val="nil"/>
              <w:bottom w:val="single" w:color="auto" w:sz="4" w:space="0"/>
              <w:right w:val="single" w:color="auto" w:sz="4" w:space="0"/>
            </w:tcBorders>
            <w:noWrap/>
            <w:vAlign w:val="center"/>
          </w:tcPr>
          <w:p w14:paraId="1CED957E">
            <w:pPr>
              <w:widowControl/>
              <w:jc w:val="center"/>
              <w:rPr>
                <w:rFonts w:ascii="宋体" w:hAnsi="宋体" w:cs="宋体"/>
                <w:color w:val="000000"/>
                <w:kern w:val="0"/>
                <w:sz w:val="18"/>
                <w:szCs w:val="18"/>
                <w:highlight w:val="none"/>
              </w:rPr>
            </w:pPr>
          </w:p>
        </w:tc>
        <w:tc>
          <w:tcPr>
            <w:tcW w:w="994" w:type="dxa"/>
            <w:tcBorders>
              <w:top w:val="nil"/>
              <w:left w:val="nil"/>
              <w:bottom w:val="single" w:color="auto" w:sz="4" w:space="0"/>
              <w:right w:val="single" w:color="auto" w:sz="4" w:space="0"/>
            </w:tcBorders>
            <w:noWrap/>
            <w:vAlign w:val="center"/>
          </w:tcPr>
          <w:p w14:paraId="31D9C37A">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844" w:type="dxa"/>
            <w:tcBorders>
              <w:top w:val="nil"/>
              <w:left w:val="nil"/>
              <w:bottom w:val="single" w:color="auto" w:sz="4" w:space="0"/>
              <w:right w:val="single" w:color="auto" w:sz="4" w:space="0"/>
            </w:tcBorders>
            <w:noWrap/>
            <w:vAlign w:val="center"/>
          </w:tcPr>
          <w:p w14:paraId="3F1D7D88">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1161" w:type="dxa"/>
            <w:tcBorders>
              <w:top w:val="nil"/>
              <w:left w:val="nil"/>
              <w:bottom w:val="single" w:color="auto" w:sz="4" w:space="0"/>
              <w:right w:val="single" w:color="auto" w:sz="4" w:space="0"/>
            </w:tcBorders>
            <w:noWrap/>
            <w:vAlign w:val="center"/>
          </w:tcPr>
          <w:p w14:paraId="7A250501">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988" w:type="dxa"/>
            <w:tcBorders>
              <w:top w:val="nil"/>
              <w:left w:val="nil"/>
              <w:bottom w:val="single" w:color="auto" w:sz="4" w:space="0"/>
              <w:right w:val="single" w:color="auto" w:sz="8" w:space="0"/>
            </w:tcBorders>
            <w:noWrap/>
            <w:vAlign w:val="center"/>
          </w:tcPr>
          <w:p w14:paraId="0DD61807">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r>
      <w:tr w14:paraId="63FE81C0">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noWrap/>
            <w:vAlign w:val="center"/>
          </w:tcPr>
          <w:p w14:paraId="581EF3FB">
            <w:pPr>
              <w:widowControl/>
              <w:jc w:val="center"/>
              <w:rPr>
                <w:rFonts w:ascii="宋体" w:hAnsi="宋体" w:cs="宋体"/>
                <w:color w:val="000000"/>
                <w:kern w:val="0"/>
                <w:sz w:val="18"/>
                <w:szCs w:val="18"/>
                <w:highlight w:val="none"/>
              </w:rPr>
            </w:pPr>
          </w:p>
        </w:tc>
        <w:tc>
          <w:tcPr>
            <w:tcW w:w="1220" w:type="dxa"/>
            <w:tcBorders>
              <w:top w:val="nil"/>
              <w:left w:val="nil"/>
              <w:bottom w:val="single" w:color="auto" w:sz="4" w:space="0"/>
              <w:right w:val="single" w:color="auto" w:sz="4" w:space="0"/>
            </w:tcBorders>
            <w:noWrap/>
            <w:vAlign w:val="center"/>
          </w:tcPr>
          <w:p w14:paraId="615EEC08">
            <w:pPr>
              <w:widowControl/>
              <w:jc w:val="center"/>
              <w:rPr>
                <w:rFonts w:ascii="宋体" w:hAnsi="宋体" w:cs="宋体"/>
                <w:color w:val="000000"/>
                <w:kern w:val="0"/>
                <w:sz w:val="18"/>
                <w:szCs w:val="18"/>
                <w:highlight w:val="none"/>
              </w:rPr>
            </w:pPr>
          </w:p>
        </w:tc>
        <w:tc>
          <w:tcPr>
            <w:tcW w:w="1769" w:type="dxa"/>
            <w:tcBorders>
              <w:top w:val="nil"/>
              <w:left w:val="nil"/>
              <w:bottom w:val="single" w:color="auto" w:sz="4" w:space="0"/>
              <w:right w:val="single" w:color="auto" w:sz="4" w:space="0"/>
            </w:tcBorders>
            <w:noWrap/>
            <w:vAlign w:val="center"/>
          </w:tcPr>
          <w:p w14:paraId="11FA2CCE">
            <w:pPr>
              <w:widowControl/>
              <w:jc w:val="left"/>
              <w:rPr>
                <w:rFonts w:ascii="宋体" w:hAnsi="宋体" w:cs="宋体"/>
                <w:color w:val="000000"/>
                <w:kern w:val="0"/>
                <w:sz w:val="18"/>
                <w:szCs w:val="18"/>
                <w:highlight w:val="none"/>
              </w:rPr>
            </w:pPr>
          </w:p>
        </w:tc>
        <w:tc>
          <w:tcPr>
            <w:tcW w:w="933" w:type="dxa"/>
            <w:tcBorders>
              <w:top w:val="nil"/>
              <w:left w:val="nil"/>
              <w:bottom w:val="single" w:color="auto" w:sz="4" w:space="0"/>
              <w:right w:val="single" w:color="auto" w:sz="4" w:space="0"/>
            </w:tcBorders>
            <w:noWrap/>
            <w:vAlign w:val="center"/>
          </w:tcPr>
          <w:p w14:paraId="2875E1F4">
            <w:pPr>
              <w:widowControl/>
              <w:jc w:val="center"/>
              <w:rPr>
                <w:rFonts w:ascii="宋体" w:hAnsi="宋体" w:cs="宋体"/>
                <w:color w:val="000000"/>
                <w:kern w:val="0"/>
                <w:sz w:val="18"/>
                <w:szCs w:val="18"/>
                <w:highlight w:val="none"/>
              </w:rPr>
            </w:pPr>
          </w:p>
        </w:tc>
        <w:tc>
          <w:tcPr>
            <w:tcW w:w="937" w:type="dxa"/>
            <w:tcBorders>
              <w:top w:val="nil"/>
              <w:left w:val="nil"/>
              <w:bottom w:val="single" w:color="auto" w:sz="4" w:space="0"/>
              <w:right w:val="single" w:color="auto" w:sz="4" w:space="0"/>
            </w:tcBorders>
            <w:noWrap/>
            <w:vAlign w:val="center"/>
          </w:tcPr>
          <w:p w14:paraId="60EFEC83">
            <w:pPr>
              <w:widowControl/>
              <w:jc w:val="center"/>
              <w:rPr>
                <w:rFonts w:ascii="宋体" w:hAnsi="宋体" w:cs="宋体"/>
                <w:color w:val="000000"/>
                <w:kern w:val="0"/>
                <w:sz w:val="18"/>
                <w:szCs w:val="18"/>
                <w:highlight w:val="none"/>
              </w:rPr>
            </w:pPr>
          </w:p>
        </w:tc>
        <w:tc>
          <w:tcPr>
            <w:tcW w:w="994" w:type="dxa"/>
            <w:tcBorders>
              <w:top w:val="nil"/>
              <w:left w:val="nil"/>
              <w:bottom w:val="single" w:color="auto" w:sz="4" w:space="0"/>
              <w:right w:val="single" w:color="auto" w:sz="4" w:space="0"/>
            </w:tcBorders>
            <w:noWrap/>
            <w:vAlign w:val="center"/>
          </w:tcPr>
          <w:p w14:paraId="42B9EE8F">
            <w:pPr>
              <w:widowControl/>
              <w:jc w:val="right"/>
              <w:rPr>
                <w:rFonts w:ascii="宋体" w:hAnsi="宋体" w:cs="宋体"/>
                <w:color w:val="000000"/>
                <w:kern w:val="0"/>
                <w:sz w:val="18"/>
                <w:szCs w:val="18"/>
                <w:highlight w:val="none"/>
              </w:rPr>
            </w:pPr>
          </w:p>
        </w:tc>
        <w:tc>
          <w:tcPr>
            <w:tcW w:w="844" w:type="dxa"/>
            <w:tcBorders>
              <w:top w:val="nil"/>
              <w:left w:val="nil"/>
              <w:bottom w:val="single" w:color="auto" w:sz="4" w:space="0"/>
              <w:right w:val="single" w:color="auto" w:sz="4" w:space="0"/>
            </w:tcBorders>
            <w:noWrap/>
            <w:vAlign w:val="center"/>
          </w:tcPr>
          <w:p w14:paraId="3443CC85">
            <w:pPr>
              <w:widowControl/>
              <w:jc w:val="center"/>
              <w:rPr>
                <w:rFonts w:ascii="宋体" w:hAnsi="宋体" w:cs="宋体"/>
                <w:color w:val="000000"/>
                <w:kern w:val="0"/>
                <w:sz w:val="18"/>
                <w:szCs w:val="18"/>
                <w:highlight w:val="none"/>
              </w:rPr>
            </w:pPr>
          </w:p>
        </w:tc>
        <w:tc>
          <w:tcPr>
            <w:tcW w:w="1161" w:type="dxa"/>
            <w:tcBorders>
              <w:top w:val="nil"/>
              <w:left w:val="nil"/>
              <w:bottom w:val="single" w:color="auto" w:sz="4" w:space="0"/>
              <w:right w:val="single" w:color="auto" w:sz="4" w:space="0"/>
            </w:tcBorders>
            <w:noWrap/>
            <w:vAlign w:val="center"/>
          </w:tcPr>
          <w:p w14:paraId="5B705E7E">
            <w:pPr>
              <w:widowControl/>
              <w:jc w:val="right"/>
              <w:rPr>
                <w:rFonts w:ascii="宋体" w:hAnsi="宋体" w:cs="宋体"/>
                <w:color w:val="000000"/>
                <w:kern w:val="0"/>
                <w:sz w:val="18"/>
                <w:szCs w:val="18"/>
                <w:highlight w:val="none"/>
              </w:rPr>
            </w:pPr>
          </w:p>
        </w:tc>
        <w:tc>
          <w:tcPr>
            <w:tcW w:w="988" w:type="dxa"/>
            <w:tcBorders>
              <w:top w:val="nil"/>
              <w:left w:val="nil"/>
              <w:bottom w:val="single" w:color="auto" w:sz="4" w:space="0"/>
              <w:right w:val="single" w:color="auto" w:sz="8" w:space="0"/>
            </w:tcBorders>
            <w:noWrap/>
            <w:vAlign w:val="center"/>
          </w:tcPr>
          <w:p w14:paraId="657E0134">
            <w:pPr>
              <w:widowControl/>
              <w:jc w:val="center"/>
              <w:rPr>
                <w:rFonts w:ascii="宋体" w:hAnsi="宋体" w:cs="宋体"/>
                <w:color w:val="000000"/>
                <w:kern w:val="0"/>
                <w:sz w:val="18"/>
                <w:szCs w:val="18"/>
                <w:highlight w:val="none"/>
              </w:rPr>
            </w:pPr>
          </w:p>
        </w:tc>
      </w:tr>
      <w:tr w14:paraId="08AA252C">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noWrap/>
            <w:vAlign w:val="center"/>
          </w:tcPr>
          <w:p w14:paraId="7669A1ED">
            <w:pPr>
              <w:widowControl/>
              <w:jc w:val="center"/>
              <w:rPr>
                <w:rFonts w:ascii="宋体" w:hAnsi="宋体" w:cs="宋体"/>
                <w:color w:val="000000"/>
                <w:kern w:val="0"/>
                <w:sz w:val="18"/>
                <w:szCs w:val="18"/>
                <w:highlight w:val="none"/>
              </w:rPr>
            </w:pPr>
          </w:p>
        </w:tc>
        <w:tc>
          <w:tcPr>
            <w:tcW w:w="1220" w:type="dxa"/>
            <w:tcBorders>
              <w:top w:val="nil"/>
              <w:left w:val="nil"/>
              <w:bottom w:val="single" w:color="auto" w:sz="4" w:space="0"/>
              <w:right w:val="single" w:color="auto" w:sz="4" w:space="0"/>
            </w:tcBorders>
            <w:noWrap/>
            <w:vAlign w:val="center"/>
          </w:tcPr>
          <w:p w14:paraId="40CF2036">
            <w:pPr>
              <w:widowControl/>
              <w:jc w:val="center"/>
              <w:rPr>
                <w:rFonts w:ascii="宋体" w:hAnsi="宋体" w:cs="宋体"/>
                <w:color w:val="000000"/>
                <w:kern w:val="0"/>
                <w:sz w:val="18"/>
                <w:szCs w:val="18"/>
                <w:highlight w:val="none"/>
              </w:rPr>
            </w:pPr>
          </w:p>
        </w:tc>
        <w:tc>
          <w:tcPr>
            <w:tcW w:w="1769" w:type="dxa"/>
            <w:tcBorders>
              <w:top w:val="nil"/>
              <w:left w:val="nil"/>
              <w:bottom w:val="single" w:color="auto" w:sz="4" w:space="0"/>
              <w:right w:val="single" w:color="auto" w:sz="4" w:space="0"/>
            </w:tcBorders>
            <w:noWrap/>
            <w:vAlign w:val="center"/>
          </w:tcPr>
          <w:p w14:paraId="01CC7D5B">
            <w:pPr>
              <w:widowControl/>
              <w:jc w:val="left"/>
              <w:rPr>
                <w:rFonts w:ascii="宋体" w:hAnsi="宋体" w:cs="宋体"/>
                <w:color w:val="000000"/>
                <w:kern w:val="0"/>
                <w:sz w:val="18"/>
                <w:szCs w:val="18"/>
                <w:highlight w:val="none"/>
              </w:rPr>
            </w:pPr>
          </w:p>
        </w:tc>
        <w:tc>
          <w:tcPr>
            <w:tcW w:w="933" w:type="dxa"/>
            <w:tcBorders>
              <w:top w:val="nil"/>
              <w:left w:val="nil"/>
              <w:bottom w:val="single" w:color="auto" w:sz="4" w:space="0"/>
              <w:right w:val="single" w:color="auto" w:sz="4" w:space="0"/>
            </w:tcBorders>
            <w:noWrap/>
            <w:vAlign w:val="center"/>
          </w:tcPr>
          <w:p w14:paraId="13F83196">
            <w:pPr>
              <w:widowControl/>
              <w:jc w:val="center"/>
              <w:rPr>
                <w:rFonts w:ascii="宋体" w:hAnsi="宋体" w:cs="宋体"/>
                <w:color w:val="000000"/>
                <w:kern w:val="0"/>
                <w:sz w:val="18"/>
                <w:szCs w:val="18"/>
                <w:highlight w:val="none"/>
              </w:rPr>
            </w:pPr>
          </w:p>
        </w:tc>
        <w:tc>
          <w:tcPr>
            <w:tcW w:w="937" w:type="dxa"/>
            <w:tcBorders>
              <w:top w:val="nil"/>
              <w:left w:val="nil"/>
              <w:bottom w:val="single" w:color="auto" w:sz="4" w:space="0"/>
              <w:right w:val="single" w:color="auto" w:sz="4" w:space="0"/>
            </w:tcBorders>
            <w:noWrap/>
            <w:vAlign w:val="center"/>
          </w:tcPr>
          <w:p w14:paraId="43DAD379">
            <w:pPr>
              <w:widowControl/>
              <w:jc w:val="center"/>
              <w:rPr>
                <w:rFonts w:ascii="宋体" w:hAnsi="宋体" w:cs="宋体"/>
                <w:color w:val="000000"/>
                <w:kern w:val="0"/>
                <w:sz w:val="18"/>
                <w:szCs w:val="18"/>
                <w:highlight w:val="none"/>
              </w:rPr>
            </w:pPr>
          </w:p>
        </w:tc>
        <w:tc>
          <w:tcPr>
            <w:tcW w:w="994" w:type="dxa"/>
            <w:tcBorders>
              <w:top w:val="nil"/>
              <w:left w:val="nil"/>
              <w:bottom w:val="single" w:color="auto" w:sz="4" w:space="0"/>
              <w:right w:val="single" w:color="auto" w:sz="4" w:space="0"/>
            </w:tcBorders>
            <w:noWrap/>
            <w:vAlign w:val="center"/>
          </w:tcPr>
          <w:p w14:paraId="55245033">
            <w:pPr>
              <w:widowControl/>
              <w:jc w:val="right"/>
              <w:rPr>
                <w:rFonts w:ascii="宋体" w:hAnsi="宋体" w:cs="宋体"/>
                <w:color w:val="000000"/>
                <w:kern w:val="0"/>
                <w:sz w:val="18"/>
                <w:szCs w:val="18"/>
                <w:highlight w:val="none"/>
              </w:rPr>
            </w:pPr>
          </w:p>
        </w:tc>
        <w:tc>
          <w:tcPr>
            <w:tcW w:w="844" w:type="dxa"/>
            <w:tcBorders>
              <w:top w:val="nil"/>
              <w:left w:val="nil"/>
              <w:bottom w:val="single" w:color="auto" w:sz="4" w:space="0"/>
              <w:right w:val="single" w:color="auto" w:sz="4" w:space="0"/>
            </w:tcBorders>
            <w:noWrap/>
            <w:vAlign w:val="center"/>
          </w:tcPr>
          <w:p w14:paraId="4C5C47B4">
            <w:pPr>
              <w:widowControl/>
              <w:jc w:val="center"/>
              <w:rPr>
                <w:rFonts w:ascii="宋体" w:hAnsi="宋体" w:cs="宋体"/>
                <w:color w:val="000000"/>
                <w:kern w:val="0"/>
                <w:sz w:val="18"/>
                <w:szCs w:val="18"/>
                <w:highlight w:val="none"/>
              </w:rPr>
            </w:pPr>
          </w:p>
        </w:tc>
        <w:tc>
          <w:tcPr>
            <w:tcW w:w="1161" w:type="dxa"/>
            <w:tcBorders>
              <w:top w:val="nil"/>
              <w:left w:val="nil"/>
              <w:bottom w:val="single" w:color="auto" w:sz="4" w:space="0"/>
              <w:right w:val="single" w:color="auto" w:sz="4" w:space="0"/>
            </w:tcBorders>
            <w:noWrap/>
            <w:vAlign w:val="center"/>
          </w:tcPr>
          <w:p w14:paraId="1F96BDFD">
            <w:pPr>
              <w:widowControl/>
              <w:jc w:val="right"/>
              <w:rPr>
                <w:rFonts w:ascii="宋体" w:hAnsi="宋体" w:cs="宋体"/>
                <w:color w:val="000000"/>
                <w:kern w:val="0"/>
                <w:sz w:val="18"/>
                <w:szCs w:val="18"/>
                <w:highlight w:val="none"/>
              </w:rPr>
            </w:pPr>
          </w:p>
        </w:tc>
        <w:tc>
          <w:tcPr>
            <w:tcW w:w="988" w:type="dxa"/>
            <w:tcBorders>
              <w:top w:val="nil"/>
              <w:left w:val="nil"/>
              <w:bottom w:val="single" w:color="auto" w:sz="4" w:space="0"/>
              <w:right w:val="single" w:color="auto" w:sz="8" w:space="0"/>
            </w:tcBorders>
            <w:noWrap/>
            <w:vAlign w:val="center"/>
          </w:tcPr>
          <w:p w14:paraId="7957AEC5">
            <w:pPr>
              <w:widowControl/>
              <w:jc w:val="center"/>
              <w:rPr>
                <w:rFonts w:ascii="宋体" w:hAnsi="宋体" w:cs="宋体"/>
                <w:color w:val="000000"/>
                <w:kern w:val="0"/>
                <w:sz w:val="18"/>
                <w:szCs w:val="18"/>
                <w:highlight w:val="none"/>
              </w:rPr>
            </w:pPr>
          </w:p>
        </w:tc>
      </w:tr>
      <w:tr w14:paraId="72248C95">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noWrap/>
            <w:vAlign w:val="center"/>
          </w:tcPr>
          <w:p w14:paraId="1FDF0370">
            <w:pPr>
              <w:widowControl/>
              <w:jc w:val="center"/>
              <w:rPr>
                <w:rFonts w:ascii="宋体" w:hAnsi="宋体" w:cs="宋体"/>
                <w:color w:val="000000"/>
                <w:kern w:val="0"/>
                <w:sz w:val="18"/>
                <w:szCs w:val="18"/>
                <w:highlight w:val="none"/>
              </w:rPr>
            </w:pPr>
          </w:p>
        </w:tc>
        <w:tc>
          <w:tcPr>
            <w:tcW w:w="1220" w:type="dxa"/>
            <w:tcBorders>
              <w:top w:val="nil"/>
              <w:left w:val="nil"/>
              <w:bottom w:val="single" w:color="auto" w:sz="4" w:space="0"/>
              <w:right w:val="single" w:color="auto" w:sz="4" w:space="0"/>
            </w:tcBorders>
            <w:noWrap/>
            <w:vAlign w:val="center"/>
          </w:tcPr>
          <w:p w14:paraId="54FE2C60">
            <w:pPr>
              <w:widowControl/>
              <w:jc w:val="center"/>
              <w:rPr>
                <w:rFonts w:ascii="宋体" w:hAnsi="宋体" w:cs="宋体"/>
                <w:color w:val="000000"/>
                <w:kern w:val="0"/>
                <w:sz w:val="18"/>
                <w:szCs w:val="18"/>
                <w:highlight w:val="none"/>
              </w:rPr>
            </w:pPr>
          </w:p>
        </w:tc>
        <w:tc>
          <w:tcPr>
            <w:tcW w:w="1769" w:type="dxa"/>
            <w:tcBorders>
              <w:top w:val="nil"/>
              <w:left w:val="nil"/>
              <w:bottom w:val="single" w:color="auto" w:sz="4" w:space="0"/>
              <w:right w:val="single" w:color="auto" w:sz="4" w:space="0"/>
            </w:tcBorders>
            <w:noWrap/>
            <w:vAlign w:val="center"/>
          </w:tcPr>
          <w:p w14:paraId="4197B460">
            <w:pPr>
              <w:widowControl/>
              <w:jc w:val="left"/>
              <w:rPr>
                <w:rFonts w:ascii="宋体" w:hAnsi="宋体" w:cs="宋体"/>
                <w:color w:val="000000"/>
                <w:kern w:val="0"/>
                <w:sz w:val="18"/>
                <w:szCs w:val="18"/>
                <w:highlight w:val="none"/>
              </w:rPr>
            </w:pPr>
          </w:p>
        </w:tc>
        <w:tc>
          <w:tcPr>
            <w:tcW w:w="933" w:type="dxa"/>
            <w:tcBorders>
              <w:top w:val="nil"/>
              <w:left w:val="nil"/>
              <w:bottom w:val="single" w:color="auto" w:sz="4" w:space="0"/>
              <w:right w:val="single" w:color="auto" w:sz="4" w:space="0"/>
            </w:tcBorders>
            <w:noWrap/>
            <w:vAlign w:val="center"/>
          </w:tcPr>
          <w:p w14:paraId="62E80A1B">
            <w:pPr>
              <w:widowControl/>
              <w:jc w:val="center"/>
              <w:rPr>
                <w:rFonts w:ascii="宋体" w:hAnsi="宋体" w:cs="宋体"/>
                <w:color w:val="000000"/>
                <w:kern w:val="0"/>
                <w:sz w:val="18"/>
                <w:szCs w:val="18"/>
                <w:highlight w:val="none"/>
              </w:rPr>
            </w:pPr>
          </w:p>
        </w:tc>
        <w:tc>
          <w:tcPr>
            <w:tcW w:w="937" w:type="dxa"/>
            <w:tcBorders>
              <w:top w:val="nil"/>
              <w:left w:val="nil"/>
              <w:bottom w:val="single" w:color="auto" w:sz="4" w:space="0"/>
              <w:right w:val="single" w:color="auto" w:sz="4" w:space="0"/>
            </w:tcBorders>
            <w:noWrap/>
            <w:vAlign w:val="center"/>
          </w:tcPr>
          <w:p w14:paraId="037471C5">
            <w:pPr>
              <w:widowControl/>
              <w:jc w:val="center"/>
              <w:rPr>
                <w:rFonts w:ascii="宋体" w:hAnsi="宋体" w:cs="宋体"/>
                <w:color w:val="000000"/>
                <w:kern w:val="0"/>
                <w:sz w:val="18"/>
                <w:szCs w:val="18"/>
                <w:highlight w:val="none"/>
              </w:rPr>
            </w:pPr>
          </w:p>
        </w:tc>
        <w:tc>
          <w:tcPr>
            <w:tcW w:w="994" w:type="dxa"/>
            <w:tcBorders>
              <w:top w:val="nil"/>
              <w:left w:val="nil"/>
              <w:bottom w:val="single" w:color="auto" w:sz="4" w:space="0"/>
              <w:right w:val="single" w:color="auto" w:sz="4" w:space="0"/>
            </w:tcBorders>
            <w:noWrap/>
            <w:vAlign w:val="center"/>
          </w:tcPr>
          <w:p w14:paraId="70B416EE">
            <w:pPr>
              <w:widowControl/>
              <w:jc w:val="right"/>
              <w:rPr>
                <w:rFonts w:ascii="宋体" w:hAnsi="宋体" w:cs="宋体"/>
                <w:color w:val="000000"/>
                <w:kern w:val="0"/>
                <w:sz w:val="18"/>
                <w:szCs w:val="18"/>
                <w:highlight w:val="none"/>
              </w:rPr>
            </w:pPr>
          </w:p>
        </w:tc>
        <w:tc>
          <w:tcPr>
            <w:tcW w:w="844" w:type="dxa"/>
            <w:tcBorders>
              <w:top w:val="nil"/>
              <w:left w:val="nil"/>
              <w:bottom w:val="single" w:color="auto" w:sz="4" w:space="0"/>
              <w:right w:val="single" w:color="auto" w:sz="4" w:space="0"/>
            </w:tcBorders>
            <w:noWrap/>
            <w:vAlign w:val="center"/>
          </w:tcPr>
          <w:p w14:paraId="0B061A1C">
            <w:pPr>
              <w:widowControl/>
              <w:jc w:val="center"/>
              <w:rPr>
                <w:rFonts w:ascii="宋体" w:hAnsi="宋体" w:cs="宋体"/>
                <w:color w:val="000000"/>
                <w:kern w:val="0"/>
                <w:sz w:val="18"/>
                <w:szCs w:val="18"/>
                <w:highlight w:val="none"/>
              </w:rPr>
            </w:pPr>
          </w:p>
        </w:tc>
        <w:tc>
          <w:tcPr>
            <w:tcW w:w="1161" w:type="dxa"/>
            <w:tcBorders>
              <w:top w:val="nil"/>
              <w:left w:val="nil"/>
              <w:bottom w:val="single" w:color="auto" w:sz="4" w:space="0"/>
              <w:right w:val="single" w:color="auto" w:sz="4" w:space="0"/>
            </w:tcBorders>
            <w:noWrap/>
            <w:vAlign w:val="center"/>
          </w:tcPr>
          <w:p w14:paraId="5E588C1F">
            <w:pPr>
              <w:widowControl/>
              <w:jc w:val="right"/>
              <w:rPr>
                <w:rFonts w:ascii="宋体" w:hAnsi="宋体" w:cs="宋体"/>
                <w:color w:val="000000"/>
                <w:kern w:val="0"/>
                <w:sz w:val="18"/>
                <w:szCs w:val="18"/>
                <w:highlight w:val="none"/>
              </w:rPr>
            </w:pPr>
          </w:p>
        </w:tc>
        <w:tc>
          <w:tcPr>
            <w:tcW w:w="988" w:type="dxa"/>
            <w:tcBorders>
              <w:top w:val="nil"/>
              <w:left w:val="nil"/>
              <w:bottom w:val="single" w:color="auto" w:sz="4" w:space="0"/>
              <w:right w:val="single" w:color="auto" w:sz="8" w:space="0"/>
            </w:tcBorders>
            <w:noWrap/>
            <w:vAlign w:val="center"/>
          </w:tcPr>
          <w:p w14:paraId="5368B936">
            <w:pPr>
              <w:widowControl/>
              <w:jc w:val="center"/>
              <w:rPr>
                <w:rFonts w:ascii="宋体" w:hAnsi="宋体" w:cs="宋体"/>
                <w:color w:val="000000"/>
                <w:kern w:val="0"/>
                <w:sz w:val="18"/>
                <w:szCs w:val="18"/>
                <w:highlight w:val="none"/>
              </w:rPr>
            </w:pPr>
          </w:p>
        </w:tc>
      </w:tr>
      <w:tr w14:paraId="79B98081">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noWrap/>
            <w:vAlign w:val="center"/>
          </w:tcPr>
          <w:p w14:paraId="18CE8606">
            <w:pPr>
              <w:widowControl/>
              <w:jc w:val="center"/>
              <w:rPr>
                <w:rFonts w:ascii="宋体" w:hAnsi="宋体" w:cs="宋体"/>
                <w:color w:val="000000"/>
                <w:kern w:val="0"/>
                <w:sz w:val="18"/>
                <w:szCs w:val="18"/>
                <w:highlight w:val="none"/>
              </w:rPr>
            </w:pPr>
          </w:p>
        </w:tc>
        <w:tc>
          <w:tcPr>
            <w:tcW w:w="1220" w:type="dxa"/>
            <w:tcBorders>
              <w:top w:val="nil"/>
              <w:left w:val="nil"/>
              <w:bottom w:val="single" w:color="auto" w:sz="4" w:space="0"/>
              <w:right w:val="single" w:color="auto" w:sz="4" w:space="0"/>
            </w:tcBorders>
            <w:noWrap/>
            <w:vAlign w:val="center"/>
          </w:tcPr>
          <w:p w14:paraId="05FD383A">
            <w:pPr>
              <w:widowControl/>
              <w:jc w:val="center"/>
              <w:rPr>
                <w:rFonts w:ascii="宋体" w:hAnsi="宋体" w:cs="宋体"/>
                <w:color w:val="000000"/>
                <w:kern w:val="0"/>
                <w:sz w:val="18"/>
                <w:szCs w:val="18"/>
                <w:highlight w:val="none"/>
              </w:rPr>
            </w:pPr>
          </w:p>
        </w:tc>
        <w:tc>
          <w:tcPr>
            <w:tcW w:w="1769" w:type="dxa"/>
            <w:tcBorders>
              <w:top w:val="nil"/>
              <w:left w:val="nil"/>
              <w:bottom w:val="single" w:color="auto" w:sz="4" w:space="0"/>
              <w:right w:val="single" w:color="auto" w:sz="4" w:space="0"/>
            </w:tcBorders>
            <w:noWrap/>
            <w:vAlign w:val="center"/>
          </w:tcPr>
          <w:p w14:paraId="4212808A">
            <w:pPr>
              <w:widowControl/>
              <w:jc w:val="left"/>
              <w:rPr>
                <w:rFonts w:ascii="宋体" w:hAnsi="宋体" w:cs="宋体"/>
                <w:color w:val="000000"/>
                <w:kern w:val="0"/>
                <w:sz w:val="18"/>
                <w:szCs w:val="18"/>
                <w:highlight w:val="none"/>
              </w:rPr>
            </w:pPr>
          </w:p>
        </w:tc>
        <w:tc>
          <w:tcPr>
            <w:tcW w:w="933" w:type="dxa"/>
            <w:tcBorders>
              <w:top w:val="nil"/>
              <w:left w:val="nil"/>
              <w:bottom w:val="single" w:color="auto" w:sz="4" w:space="0"/>
              <w:right w:val="single" w:color="auto" w:sz="4" w:space="0"/>
            </w:tcBorders>
            <w:noWrap/>
            <w:vAlign w:val="center"/>
          </w:tcPr>
          <w:p w14:paraId="07AD34EB">
            <w:pPr>
              <w:widowControl/>
              <w:jc w:val="center"/>
              <w:rPr>
                <w:rFonts w:ascii="宋体" w:hAnsi="宋体" w:cs="宋体"/>
                <w:color w:val="000000"/>
                <w:kern w:val="0"/>
                <w:sz w:val="18"/>
                <w:szCs w:val="18"/>
                <w:highlight w:val="none"/>
              </w:rPr>
            </w:pPr>
          </w:p>
        </w:tc>
        <w:tc>
          <w:tcPr>
            <w:tcW w:w="937" w:type="dxa"/>
            <w:tcBorders>
              <w:top w:val="nil"/>
              <w:left w:val="nil"/>
              <w:bottom w:val="single" w:color="auto" w:sz="4" w:space="0"/>
              <w:right w:val="single" w:color="auto" w:sz="4" w:space="0"/>
            </w:tcBorders>
            <w:noWrap/>
            <w:vAlign w:val="center"/>
          </w:tcPr>
          <w:p w14:paraId="542AF08D">
            <w:pPr>
              <w:widowControl/>
              <w:jc w:val="center"/>
              <w:rPr>
                <w:rFonts w:ascii="宋体" w:hAnsi="宋体" w:cs="宋体"/>
                <w:color w:val="000000"/>
                <w:kern w:val="0"/>
                <w:sz w:val="18"/>
                <w:szCs w:val="18"/>
                <w:highlight w:val="none"/>
              </w:rPr>
            </w:pPr>
          </w:p>
        </w:tc>
        <w:tc>
          <w:tcPr>
            <w:tcW w:w="994" w:type="dxa"/>
            <w:tcBorders>
              <w:top w:val="nil"/>
              <w:left w:val="nil"/>
              <w:bottom w:val="single" w:color="auto" w:sz="4" w:space="0"/>
              <w:right w:val="single" w:color="auto" w:sz="4" w:space="0"/>
            </w:tcBorders>
            <w:noWrap/>
            <w:vAlign w:val="center"/>
          </w:tcPr>
          <w:p w14:paraId="12956DB0">
            <w:pPr>
              <w:widowControl/>
              <w:jc w:val="right"/>
              <w:rPr>
                <w:rFonts w:ascii="宋体" w:hAnsi="宋体" w:cs="宋体"/>
                <w:color w:val="000000"/>
                <w:kern w:val="0"/>
                <w:sz w:val="18"/>
                <w:szCs w:val="18"/>
                <w:highlight w:val="none"/>
              </w:rPr>
            </w:pPr>
          </w:p>
        </w:tc>
        <w:tc>
          <w:tcPr>
            <w:tcW w:w="844" w:type="dxa"/>
            <w:tcBorders>
              <w:top w:val="nil"/>
              <w:left w:val="nil"/>
              <w:bottom w:val="single" w:color="auto" w:sz="4" w:space="0"/>
              <w:right w:val="single" w:color="auto" w:sz="4" w:space="0"/>
            </w:tcBorders>
            <w:noWrap/>
            <w:vAlign w:val="center"/>
          </w:tcPr>
          <w:p w14:paraId="015BBD92">
            <w:pPr>
              <w:widowControl/>
              <w:jc w:val="center"/>
              <w:rPr>
                <w:rFonts w:ascii="宋体" w:hAnsi="宋体" w:cs="宋体"/>
                <w:color w:val="000000"/>
                <w:kern w:val="0"/>
                <w:sz w:val="18"/>
                <w:szCs w:val="18"/>
                <w:highlight w:val="none"/>
              </w:rPr>
            </w:pPr>
          </w:p>
        </w:tc>
        <w:tc>
          <w:tcPr>
            <w:tcW w:w="1161" w:type="dxa"/>
            <w:tcBorders>
              <w:top w:val="nil"/>
              <w:left w:val="nil"/>
              <w:bottom w:val="single" w:color="auto" w:sz="4" w:space="0"/>
              <w:right w:val="single" w:color="auto" w:sz="4" w:space="0"/>
            </w:tcBorders>
            <w:noWrap/>
            <w:vAlign w:val="center"/>
          </w:tcPr>
          <w:p w14:paraId="2F8A0C13">
            <w:pPr>
              <w:widowControl/>
              <w:jc w:val="right"/>
              <w:rPr>
                <w:rFonts w:ascii="宋体" w:hAnsi="宋体" w:cs="宋体"/>
                <w:color w:val="000000"/>
                <w:kern w:val="0"/>
                <w:sz w:val="18"/>
                <w:szCs w:val="18"/>
                <w:highlight w:val="none"/>
              </w:rPr>
            </w:pPr>
          </w:p>
        </w:tc>
        <w:tc>
          <w:tcPr>
            <w:tcW w:w="988" w:type="dxa"/>
            <w:tcBorders>
              <w:top w:val="nil"/>
              <w:left w:val="nil"/>
              <w:bottom w:val="single" w:color="auto" w:sz="4" w:space="0"/>
              <w:right w:val="single" w:color="auto" w:sz="8" w:space="0"/>
            </w:tcBorders>
            <w:noWrap/>
            <w:vAlign w:val="center"/>
          </w:tcPr>
          <w:p w14:paraId="7D43822B">
            <w:pPr>
              <w:widowControl/>
              <w:jc w:val="center"/>
              <w:rPr>
                <w:rFonts w:ascii="宋体" w:hAnsi="宋体" w:cs="宋体"/>
                <w:color w:val="000000"/>
                <w:kern w:val="0"/>
                <w:sz w:val="18"/>
                <w:szCs w:val="18"/>
                <w:highlight w:val="none"/>
              </w:rPr>
            </w:pPr>
          </w:p>
        </w:tc>
      </w:tr>
      <w:tr w14:paraId="7E1AE8AA">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noWrap/>
            <w:vAlign w:val="center"/>
          </w:tcPr>
          <w:p w14:paraId="7263E912">
            <w:pPr>
              <w:widowControl/>
              <w:jc w:val="center"/>
              <w:rPr>
                <w:rFonts w:ascii="宋体" w:hAnsi="宋体" w:cs="宋体"/>
                <w:color w:val="000000"/>
                <w:kern w:val="0"/>
                <w:sz w:val="18"/>
                <w:szCs w:val="18"/>
                <w:highlight w:val="none"/>
              </w:rPr>
            </w:pPr>
          </w:p>
        </w:tc>
        <w:tc>
          <w:tcPr>
            <w:tcW w:w="1220" w:type="dxa"/>
            <w:tcBorders>
              <w:top w:val="nil"/>
              <w:left w:val="nil"/>
              <w:bottom w:val="single" w:color="auto" w:sz="4" w:space="0"/>
              <w:right w:val="single" w:color="auto" w:sz="4" w:space="0"/>
            </w:tcBorders>
            <w:noWrap/>
            <w:vAlign w:val="center"/>
          </w:tcPr>
          <w:p w14:paraId="11D26BB8">
            <w:pPr>
              <w:widowControl/>
              <w:jc w:val="center"/>
              <w:rPr>
                <w:rFonts w:ascii="宋体" w:hAnsi="宋体" w:cs="宋体"/>
                <w:color w:val="000000"/>
                <w:kern w:val="0"/>
                <w:sz w:val="18"/>
                <w:szCs w:val="18"/>
                <w:highlight w:val="none"/>
              </w:rPr>
            </w:pPr>
          </w:p>
        </w:tc>
        <w:tc>
          <w:tcPr>
            <w:tcW w:w="1769" w:type="dxa"/>
            <w:tcBorders>
              <w:top w:val="nil"/>
              <w:left w:val="nil"/>
              <w:bottom w:val="single" w:color="auto" w:sz="4" w:space="0"/>
              <w:right w:val="single" w:color="auto" w:sz="4" w:space="0"/>
            </w:tcBorders>
            <w:noWrap/>
            <w:vAlign w:val="center"/>
          </w:tcPr>
          <w:p w14:paraId="45FA6D3F">
            <w:pPr>
              <w:widowControl/>
              <w:jc w:val="left"/>
              <w:rPr>
                <w:rFonts w:ascii="宋体" w:hAnsi="宋体" w:cs="宋体"/>
                <w:color w:val="000000"/>
                <w:kern w:val="0"/>
                <w:sz w:val="18"/>
                <w:szCs w:val="18"/>
                <w:highlight w:val="none"/>
              </w:rPr>
            </w:pPr>
          </w:p>
        </w:tc>
        <w:tc>
          <w:tcPr>
            <w:tcW w:w="933" w:type="dxa"/>
            <w:tcBorders>
              <w:top w:val="nil"/>
              <w:left w:val="nil"/>
              <w:bottom w:val="single" w:color="auto" w:sz="4" w:space="0"/>
              <w:right w:val="single" w:color="auto" w:sz="4" w:space="0"/>
            </w:tcBorders>
            <w:noWrap/>
            <w:vAlign w:val="center"/>
          </w:tcPr>
          <w:p w14:paraId="432B2A50">
            <w:pPr>
              <w:widowControl/>
              <w:jc w:val="center"/>
              <w:rPr>
                <w:rFonts w:ascii="宋体" w:hAnsi="宋体" w:cs="宋体"/>
                <w:color w:val="000000"/>
                <w:kern w:val="0"/>
                <w:sz w:val="18"/>
                <w:szCs w:val="18"/>
                <w:highlight w:val="none"/>
              </w:rPr>
            </w:pPr>
          </w:p>
        </w:tc>
        <w:tc>
          <w:tcPr>
            <w:tcW w:w="937" w:type="dxa"/>
            <w:tcBorders>
              <w:top w:val="nil"/>
              <w:left w:val="nil"/>
              <w:bottom w:val="single" w:color="auto" w:sz="4" w:space="0"/>
              <w:right w:val="single" w:color="auto" w:sz="4" w:space="0"/>
            </w:tcBorders>
            <w:noWrap/>
            <w:vAlign w:val="center"/>
          </w:tcPr>
          <w:p w14:paraId="5E4F3675">
            <w:pPr>
              <w:widowControl/>
              <w:jc w:val="center"/>
              <w:rPr>
                <w:rFonts w:ascii="宋体" w:hAnsi="宋体" w:cs="宋体"/>
                <w:color w:val="000000"/>
                <w:kern w:val="0"/>
                <w:sz w:val="18"/>
                <w:szCs w:val="18"/>
                <w:highlight w:val="none"/>
              </w:rPr>
            </w:pPr>
          </w:p>
        </w:tc>
        <w:tc>
          <w:tcPr>
            <w:tcW w:w="994" w:type="dxa"/>
            <w:tcBorders>
              <w:top w:val="nil"/>
              <w:left w:val="nil"/>
              <w:bottom w:val="single" w:color="auto" w:sz="4" w:space="0"/>
              <w:right w:val="single" w:color="auto" w:sz="4" w:space="0"/>
            </w:tcBorders>
            <w:noWrap/>
            <w:vAlign w:val="center"/>
          </w:tcPr>
          <w:p w14:paraId="5BDA74F7">
            <w:pPr>
              <w:widowControl/>
              <w:jc w:val="right"/>
              <w:rPr>
                <w:rFonts w:ascii="宋体" w:hAnsi="宋体" w:cs="宋体"/>
                <w:color w:val="000000"/>
                <w:kern w:val="0"/>
                <w:sz w:val="18"/>
                <w:szCs w:val="18"/>
                <w:highlight w:val="none"/>
              </w:rPr>
            </w:pPr>
          </w:p>
        </w:tc>
        <w:tc>
          <w:tcPr>
            <w:tcW w:w="844" w:type="dxa"/>
            <w:tcBorders>
              <w:top w:val="nil"/>
              <w:left w:val="nil"/>
              <w:bottom w:val="single" w:color="auto" w:sz="4" w:space="0"/>
              <w:right w:val="single" w:color="auto" w:sz="4" w:space="0"/>
            </w:tcBorders>
            <w:noWrap/>
            <w:vAlign w:val="center"/>
          </w:tcPr>
          <w:p w14:paraId="38387B76">
            <w:pPr>
              <w:widowControl/>
              <w:jc w:val="center"/>
              <w:rPr>
                <w:rFonts w:ascii="宋体" w:hAnsi="宋体" w:cs="宋体"/>
                <w:color w:val="000000"/>
                <w:kern w:val="0"/>
                <w:sz w:val="18"/>
                <w:szCs w:val="18"/>
                <w:highlight w:val="none"/>
              </w:rPr>
            </w:pPr>
          </w:p>
        </w:tc>
        <w:tc>
          <w:tcPr>
            <w:tcW w:w="1161" w:type="dxa"/>
            <w:tcBorders>
              <w:top w:val="nil"/>
              <w:left w:val="nil"/>
              <w:bottom w:val="single" w:color="auto" w:sz="4" w:space="0"/>
              <w:right w:val="single" w:color="auto" w:sz="4" w:space="0"/>
            </w:tcBorders>
            <w:noWrap/>
            <w:vAlign w:val="center"/>
          </w:tcPr>
          <w:p w14:paraId="44E9314F">
            <w:pPr>
              <w:widowControl/>
              <w:jc w:val="right"/>
              <w:rPr>
                <w:rFonts w:ascii="宋体" w:hAnsi="宋体" w:cs="宋体"/>
                <w:color w:val="000000"/>
                <w:kern w:val="0"/>
                <w:sz w:val="18"/>
                <w:szCs w:val="18"/>
                <w:highlight w:val="none"/>
              </w:rPr>
            </w:pPr>
          </w:p>
        </w:tc>
        <w:tc>
          <w:tcPr>
            <w:tcW w:w="988" w:type="dxa"/>
            <w:tcBorders>
              <w:top w:val="nil"/>
              <w:left w:val="nil"/>
              <w:bottom w:val="single" w:color="auto" w:sz="4" w:space="0"/>
              <w:right w:val="single" w:color="auto" w:sz="8" w:space="0"/>
            </w:tcBorders>
            <w:noWrap/>
            <w:vAlign w:val="center"/>
          </w:tcPr>
          <w:p w14:paraId="60D1E28F">
            <w:pPr>
              <w:widowControl/>
              <w:jc w:val="center"/>
              <w:rPr>
                <w:rFonts w:ascii="宋体" w:hAnsi="宋体" w:cs="宋体"/>
                <w:color w:val="000000"/>
                <w:kern w:val="0"/>
                <w:sz w:val="18"/>
                <w:szCs w:val="18"/>
                <w:highlight w:val="none"/>
              </w:rPr>
            </w:pPr>
          </w:p>
        </w:tc>
      </w:tr>
      <w:tr w14:paraId="2C01A36C">
        <w:tblPrEx>
          <w:tblCellMar>
            <w:top w:w="0" w:type="dxa"/>
            <w:left w:w="108" w:type="dxa"/>
            <w:bottom w:w="0" w:type="dxa"/>
            <w:right w:w="108" w:type="dxa"/>
          </w:tblCellMar>
        </w:tblPrEx>
        <w:trPr>
          <w:trHeight w:val="814" w:hRule="atLeast"/>
        </w:trPr>
        <w:tc>
          <w:tcPr>
            <w:tcW w:w="546" w:type="dxa"/>
            <w:tcBorders>
              <w:top w:val="nil"/>
              <w:left w:val="single" w:color="auto" w:sz="8" w:space="0"/>
              <w:bottom w:val="single" w:color="auto" w:sz="4" w:space="0"/>
              <w:right w:val="single" w:color="auto" w:sz="4" w:space="0"/>
            </w:tcBorders>
            <w:noWrap/>
            <w:vAlign w:val="center"/>
          </w:tcPr>
          <w:p w14:paraId="28EEAF89">
            <w:pPr>
              <w:widowControl/>
              <w:jc w:val="center"/>
              <w:rPr>
                <w:rFonts w:ascii="宋体" w:hAnsi="宋体" w:cs="宋体"/>
                <w:color w:val="000000"/>
                <w:kern w:val="0"/>
                <w:sz w:val="18"/>
                <w:szCs w:val="18"/>
                <w:highlight w:val="none"/>
              </w:rPr>
            </w:pPr>
          </w:p>
        </w:tc>
        <w:tc>
          <w:tcPr>
            <w:tcW w:w="1220" w:type="dxa"/>
            <w:tcBorders>
              <w:top w:val="nil"/>
              <w:left w:val="nil"/>
              <w:bottom w:val="single" w:color="auto" w:sz="4" w:space="0"/>
              <w:right w:val="single" w:color="auto" w:sz="4" w:space="0"/>
            </w:tcBorders>
            <w:noWrap/>
            <w:vAlign w:val="center"/>
          </w:tcPr>
          <w:p w14:paraId="41733AAB">
            <w:pPr>
              <w:widowControl/>
              <w:jc w:val="center"/>
              <w:rPr>
                <w:rFonts w:ascii="宋体" w:hAnsi="宋体" w:cs="宋体"/>
                <w:color w:val="000000"/>
                <w:kern w:val="0"/>
                <w:sz w:val="18"/>
                <w:szCs w:val="18"/>
                <w:highlight w:val="none"/>
              </w:rPr>
            </w:pPr>
          </w:p>
        </w:tc>
        <w:tc>
          <w:tcPr>
            <w:tcW w:w="1769" w:type="dxa"/>
            <w:tcBorders>
              <w:top w:val="nil"/>
              <w:left w:val="nil"/>
              <w:bottom w:val="single" w:color="auto" w:sz="4" w:space="0"/>
              <w:right w:val="single" w:color="auto" w:sz="4" w:space="0"/>
            </w:tcBorders>
            <w:noWrap/>
            <w:vAlign w:val="center"/>
          </w:tcPr>
          <w:p w14:paraId="4CFA9807">
            <w:pPr>
              <w:widowControl/>
              <w:jc w:val="left"/>
              <w:rPr>
                <w:rFonts w:ascii="宋体" w:hAnsi="宋体" w:cs="宋体"/>
                <w:color w:val="000000"/>
                <w:kern w:val="0"/>
                <w:sz w:val="18"/>
                <w:szCs w:val="18"/>
                <w:highlight w:val="none"/>
              </w:rPr>
            </w:pPr>
          </w:p>
        </w:tc>
        <w:tc>
          <w:tcPr>
            <w:tcW w:w="933" w:type="dxa"/>
            <w:tcBorders>
              <w:top w:val="nil"/>
              <w:left w:val="nil"/>
              <w:bottom w:val="single" w:color="auto" w:sz="4" w:space="0"/>
              <w:right w:val="single" w:color="auto" w:sz="4" w:space="0"/>
            </w:tcBorders>
            <w:noWrap/>
            <w:vAlign w:val="center"/>
          </w:tcPr>
          <w:p w14:paraId="589F8FF5">
            <w:pPr>
              <w:widowControl/>
              <w:jc w:val="center"/>
              <w:rPr>
                <w:rFonts w:ascii="宋体" w:hAnsi="宋体" w:cs="宋体"/>
                <w:color w:val="000000"/>
                <w:kern w:val="0"/>
                <w:sz w:val="18"/>
                <w:szCs w:val="18"/>
                <w:highlight w:val="none"/>
              </w:rPr>
            </w:pPr>
          </w:p>
        </w:tc>
        <w:tc>
          <w:tcPr>
            <w:tcW w:w="937" w:type="dxa"/>
            <w:tcBorders>
              <w:top w:val="nil"/>
              <w:left w:val="nil"/>
              <w:bottom w:val="single" w:color="auto" w:sz="4" w:space="0"/>
              <w:right w:val="single" w:color="auto" w:sz="4" w:space="0"/>
            </w:tcBorders>
            <w:noWrap/>
            <w:vAlign w:val="center"/>
          </w:tcPr>
          <w:p w14:paraId="6EB105AE">
            <w:pPr>
              <w:widowControl/>
              <w:jc w:val="center"/>
              <w:rPr>
                <w:rFonts w:ascii="宋体" w:hAnsi="宋体" w:cs="宋体"/>
                <w:color w:val="000000"/>
                <w:kern w:val="0"/>
                <w:sz w:val="18"/>
                <w:szCs w:val="18"/>
                <w:highlight w:val="none"/>
              </w:rPr>
            </w:pPr>
          </w:p>
        </w:tc>
        <w:tc>
          <w:tcPr>
            <w:tcW w:w="994" w:type="dxa"/>
            <w:tcBorders>
              <w:top w:val="nil"/>
              <w:left w:val="nil"/>
              <w:bottom w:val="single" w:color="auto" w:sz="4" w:space="0"/>
              <w:right w:val="single" w:color="auto" w:sz="4" w:space="0"/>
            </w:tcBorders>
            <w:noWrap/>
            <w:vAlign w:val="center"/>
          </w:tcPr>
          <w:p w14:paraId="584180B0">
            <w:pPr>
              <w:widowControl/>
              <w:jc w:val="right"/>
              <w:rPr>
                <w:rFonts w:ascii="宋体" w:hAnsi="宋体" w:cs="宋体"/>
                <w:color w:val="000000"/>
                <w:kern w:val="0"/>
                <w:sz w:val="18"/>
                <w:szCs w:val="18"/>
                <w:highlight w:val="none"/>
              </w:rPr>
            </w:pPr>
          </w:p>
        </w:tc>
        <w:tc>
          <w:tcPr>
            <w:tcW w:w="844" w:type="dxa"/>
            <w:tcBorders>
              <w:top w:val="nil"/>
              <w:left w:val="nil"/>
              <w:bottom w:val="single" w:color="auto" w:sz="4" w:space="0"/>
              <w:right w:val="single" w:color="auto" w:sz="4" w:space="0"/>
            </w:tcBorders>
            <w:noWrap/>
            <w:vAlign w:val="center"/>
          </w:tcPr>
          <w:p w14:paraId="2B33AAE1">
            <w:pPr>
              <w:widowControl/>
              <w:jc w:val="center"/>
              <w:rPr>
                <w:rFonts w:ascii="宋体" w:hAnsi="宋体" w:cs="宋体"/>
                <w:color w:val="000000"/>
                <w:kern w:val="0"/>
                <w:sz w:val="18"/>
                <w:szCs w:val="18"/>
                <w:highlight w:val="none"/>
              </w:rPr>
            </w:pPr>
          </w:p>
        </w:tc>
        <w:tc>
          <w:tcPr>
            <w:tcW w:w="1161" w:type="dxa"/>
            <w:tcBorders>
              <w:top w:val="nil"/>
              <w:left w:val="nil"/>
              <w:bottom w:val="single" w:color="auto" w:sz="4" w:space="0"/>
              <w:right w:val="single" w:color="auto" w:sz="4" w:space="0"/>
            </w:tcBorders>
            <w:noWrap/>
            <w:vAlign w:val="center"/>
          </w:tcPr>
          <w:p w14:paraId="6AD87AA9">
            <w:pPr>
              <w:widowControl/>
              <w:jc w:val="right"/>
              <w:rPr>
                <w:rFonts w:ascii="宋体" w:hAnsi="宋体" w:cs="宋体"/>
                <w:color w:val="000000"/>
                <w:kern w:val="0"/>
                <w:sz w:val="18"/>
                <w:szCs w:val="18"/>
                <w:highlight w:val="none"/>
              </w:rPr>
            </w:pPr>
          </w:p>
        </w:tc>
        <w:tc>
          <w:tcPr>
            <w:tcW w:w="988" w:type="dxa"/>
            <w:tcBorders>
              <w:top w:val="nil"/>
              <w:left w:val="nil"/>
              <w:bottom w:val="single" w:color="auto" w:sz="4" w:space="0"/>
              <w:right w:val="single" w:color="auto" w:sz="8" w:space="0"/>
            </w:tcBorders>
            <w:noWrap/>
            <w:vAlign w:val="center"/>
          </w:tcPr>
          <w:p w14:paraId="2FE84504">
            <w:pPr>
              <w:widowControl/>
              <w:jc w:val="center"/>
              <w:rPr>
                <w:rFonts w:ascii="宋体" w:hAnsi="宋体" w:cs="宋体"/>
                <w:color w:val="000000"/>
                <w:kern w:val="0"/>
                <w:sz w:val="18"/>
                <w:szCs w:val="18"/>
                <w:highlight w:val="none"/>
              </w:rPr>
            </w:pPr>
          </w:p>
        </w:tc>
      </w:tr>
      <w:tr w14:paraId="0F86F894">
        <w:tblPrEx>
          <w:tblCellMar>
            <w:top w:w="0" w:type="dxa"/>
            <w:left w:w="108" w:type="dxa"/>
            <w:bottom w:w="0" w:type="dxa"/>
            <w:right w:w="108" w:type="dxa"/>
          </w:tblCellMar>
        </w:tblPrEx>
        <w:trPr>
          <w:trHeight w:val="814" w:hRule="atLeast"/>
        </w:trPr>
        <w:tc>
          <w:tcPr>
            <w:tcW w:w="5405" w:type="dxa"/>
            <w:gridSpan w:val="5"/>
            <w:tcBorders>
              <w:top w:val="nil"/>
              <w:left w:val="single" w:color="auto" w:sz="8" w:space="0"/>
              <w:bottom w:val="single" w:color="auto" w:sz="4" w:space="0"/>
              <w:right w:val="single" w:color="auto" w:sz="4" w:space="0"/>
            </w:tcBorders>
            <w:noWrap/>
            <w:vAlign w:val="center"/>
          </w:tcPr>
          <w:p w14:paraId="7EB7FAE5">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合计</w:t>
            </w:r>
          </w:p>
        </w:tc>
        <w:tc>
          <w:tcPr>
            <w:tcW w:w="994" w:type="dxa"/>
            <w:tcBorders>
              <w:top w:val="nil"/>
              <w:left w:val="nil"/>
              <w:bottom w:val="single" w:color="auto" w:sz="4" w:space="0"/>
              <w:right w:val="single" w:color="auto" w:sz="4" w:space="0"/>
            </w:tcBorders>
            <w:noWrap/>
            <w:vAlign w:val="center"/>
          </w:tcPr>
          <w:p w14:paraId="3A15B14E">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844" w:type="dxa"/>
            <w:tcBorders>
              <w:top w:val="nil"/>
              <w:left w:val="nil"/>
              <w:bottom w:val="single" w:color="auto" w:sz="4" w:space="0"/>
              <w:right w:val="single" w:color="auto" w:sz="4" w:space="0"/>
            </w:tcBorders>
            <w:noWrap/>
            <w:vAlign w:val="center"/>
          </w:tcPr>
          <w:p w14:paraId="10733FE8">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1161" w:type="dxa"/>
            <w:tcBorders>
              <w:top w:val="nil"/>
              <w:left w:val="nil"/>
              <w:bottom w:val="single" w:color="auto" w:sz="4" w:space="0"/>
              <w:right w:val="single" w:color="auto" w:sz="4" w:space="0"/>
            </w:tcBorders>
            <w:noWrap/>
            <w:vAlign w:val="center"/>
          </w:tcPr>
          <w:p w14:paraId="4983BF2E">
            <w:pPr>
              <w:widowControl/>
              <w:jc w:val="righ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988" w:type="dxa"/>
            <w:tcBorders>
              <w:top w:val="nil"/>
              <w:left w:val="nil"/>
              <w:bottom w:val="single" w:color="auto" w:sz="4" w:space="0"/>
              <w:right w:val="single" w:color="auto" w:sz="8" w:space="0"/>
            </w:tcBorders>
            <w:noWrap/>
            <w:vAlign w:val="center"/>
          </w:tcPr>
          <w:p w14:paraId="5C267B63">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r>
    </w:tbl>
    <w:p w14:paraId="02DE2FDB">
      <w:pPr>
        <w:pStyle w:val="18"/>
        <w:tabs>
          <w:tab w:val="left" w:pos="4529"/>
          <w:tab w:val="left" w:pos="7890"/>
          <w:tab w:val="left" w:pos="8416"/>
          <w:tab w:val="left" w:pos="9047"/>
        </w:tabs>
        <w:ind w:firstLine="224" w:firstLineChars="100"/>
        <w:rPr>
          <w:rFonts w:ascii="宋体" w:hAnsi="宋体" w:eastAsia="宋体" w:cs="宋体"/>
          <w:color w:val="000000"/>
          <w:spacing w:val="-3"/>
          <w:highlight w:val="none"/>
        </w:rPr>
      </w:pPr>
    </w:p>
    <w:p w14:paraId="606B298E">
      <w:pPr>
        <w:pStyle w:val="18"/>
        <w:tabs>
          <w:tab w:val="left" w:pos="4529"/>
          <w:tab w:val="left" w:pos="7890"/>
          <w:tab w:val="left" w:pos="8416"/>
          <w:tab w:val="left" w:pos="9047"/>
        </w:tabs>
        <w:ind w:firstLine="224" w:firstLineChars="100"/>
        <w:rPr>
          <w:rFonts w:ascii="宋体" w:hAnsi="宋体" w:eastAsia="宋体" w:cs="宋体"/>
          <w:color w:val="000000"/>
          <w:spacing w:val="-3"/>
          <w:highlight w:val="none"/>
        </w:rPr>
      </w:pPr>
      <w:r>
        <w:rPr>
          <w:rFonts w:hint="eastAsia" w:ascii="宋体" w:hAnsi="宋体" w:eastAsia="宋体" w:cs="宋体"/>
          <w:color w:val="000000"/>
          <w:spacing w:val="-3"/>
          <w:highlight w:val="none"/>
        </w:rPr>
        <w:t>注：按施工方案计算的措施费，若无“计算基础”和“费率”的数值，也可只填“金额”数值，但应在备注栏说明施工方案出处或计算方法。</w:t>
      </w:r>
    </w:p>
    <w:p w14:paraId="13922607">
      <w:pPr>
        <w:spacing w:line="243" w:lineRule="exact"/>
        <w:jc w:val="right"/>
        <w:rPr>
          <w:rFonts w:ascii="宋体" w:hAnsi="宋体" w:cs="宋体"/>
          <w:color w:val="000000"/>
          <w:sz w:val="18"/>
          <w:szCs w:val="18"/>
          <w:highlight w:val="none"/>
        </w:rPr>
      </w:pPr>
    </w:p>
    <w:p w14:paraId="759286A6">
      <w:pPr>
        <w:spacing w:line="243" w:lineRule="exact"/>
        <w:jc w:val="right"/>
        <w:rPr>
          <w:rFonts w:ascii="宋体" w:hAnsi="宋体" w:cs="宋体"/>
          <w:color w:val="000000"/>
          <w:sz w:val="18"/>
          <w:szCs w:val="18"/>
          <w:highlight w:val="none"/>
        </w:rPr>
      </w:pPr>
      <w:r>
        <w:rPr>
          <w:rFonts w:hint="eastAsia" w:ascii="宋体" w:hAnsi="宋体" w:cs="宋体"/>
          <w:color w:val="000000"/>
          <w:sz w:val="18"/>
          <w:szCs w:val="18"/>
          <w:highlight w:val="none"/>
        </w:rPr>
        <w:t>表-11</w:t>
      </w:r>
    </w:p>
    <w:p w14:paraId="4ED2FE6F">
      <w:pPr>
        <w:spacing w:line="480" w:lineRule="auto"/>
        <w:jc w:val="center"/>
        <w:rPr>
          <w:rFonts w:ascii="宋体" w:hAnsi="宋体" w:cs="宋体"/>
          <w:b/>
          <w:color w:val="000000"/>
          <w:sz w:val="36"/>
          <w:szCs w:val="36"/>
          <w:highlight w:val="none"/>
        </w:rPr>
      </w:pPr>
    </w:p>
    <w:p w14:paraId="54435749">
      <w:pPr>
        <w:spacing w:line="480" w:lineRule="auto"/>
        <w:jc w:val="center"/>
        <w:rPr>
          <w:rFonts w:ascii="宋体" w:hAnsi="宋体" w:cs="宋体"/>
          <w:b/>
          <w:color w:val="000000"/>
          <w:sz w:val="36"/>
          <w:szCs w:val="36"/>
          <w:highlight w:val="none"/>
        </w:rPr>
      </w:pPr>
      <w:r>
        <w:rPr>
          <w:rFonts w:hint="eastAsia" w:ascii="宋体" w:hAnsi="宋体" w:cs="宋体"/>
          <w:b/>
          <w:color w:val="000000"/>
          <w:sz w:val="36"/>
          <w:szCs w:val="36"/>
          <w:highlight w:val="none"/>
        </w:rPr>
        <w:t>其他项目清单与计价汇总表</w:t>
      </w:r>
    </w:p>
    <w:p w14:paraId="5B19F447">
      <w:pPr>
        <w:pStyle w:val="18"/>
        <w:tabs>
          <w:tab w:val="left" w:pos="4529"/>
          <w:tab w:val="left" w:pos="7890"/>
          <w:tab w:val="left" w:pos="8416"/>
          <w:tab w:val="left" w:pos="9047"/>
        </w:tabs>
        <w:ind w:firstLine="224" w:firstLineChars="100"/>
        <w:rPr>
          <w:rFonts w:ascii="宋体" w:hAnsi="宋体" w:eastAsia="宋体" w:cs="宋体"/>
          <w:color w:val="000000"/>
          <w:spacing w:val="-3"/>
          <w:highlight w:val="none"/>
        </w:rPr>
      </w:pPr>
      <w:r>
        <w:rPr>
          <w:rFonts w:hint="eastAsia" w:ascii="宋体" w:hAnsi="宋体" w:eastAsia="宋体" w:cs="宋体"/>
          <w:color w:val="000000"/>
          <w:spacing w:val="-3"/>
          <w:highlight w:val="none"/>
        </w:rPr>
        <w:t>工程名称：                     标段：                     第  页 共  页</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760"/>
        <w:gridCol w:w="1400"/>
        <w:gridCol w:w="1300"/>
        <w:gridCol w:w="2300"/>
      </w:tblGrid>
      <w:tr w14:paraId="27B89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840" w:type="dxa"/>
            <w:vMerge w:val="restart"/>
            <w:noWrap/>
            <w:vAlign w:val="center"/>
          </w:tcPr>
          <w:p w14:paraId="5A433AA9">
            <w:pPr>
              <w:jc w:val="center"/>
              <w:rPr>
                <w:rFonts w:ascii="宋体" w:hAnsi="宋体" w:cs="宋体"/>
                <w:color w:val="000000"/>
                <w:szCs w:val="21"/>
                <w:highlight w:val="none"/>
              </w:rPr>
            </w:pPr>
            <w:r>
              <w:rPr>
                <w:rFonts w:hint="eastAsia" w:ascii="宋体" w:hAnsi="宋体" w:cs="宋体"/>
                <w:color w:val="000000"/>
                <w:szCs w:val="21"/>
                <w:highlight w:val="none"/>
              </w:rPr>
              <w:t>序号</w:t>
            </w:r>
          </w:p>
        </w:tc>
        <w:tc>
          <w:tcPr>
            <w:tcW w:w="2760" w:type="dxa"/>
            <w:vMerge w:val="restart"/>
            <w:noWrap/>
            <w:vAlign w:val="center"/>
          </w:tcPr>
          <w:p w14:paraId="7CE4A664">
            <w:pPr>
              <w:jc w:val="center"/>
              <w:rPr>
                <w:rFonts w:ascii="宋体" w:hAnsi="宋体" w:cs="宋体"/>
                <w:color w:val="000000"/>
                <w:szCs w:val="21"/>
                <w:highlight w:val="none"/>
              </w:rPr>
            </w:pPr>
            <w:r>
              <w:rPr>
                <w:rFonts w:hint="eastAsia" w:ascii="宋体" w:hAnsi="宋体" w:cs="宋体"/>
                <w:color w:val="000000"/>
                <w:szCs w:val="21"/>
                <w:highlight w:val="none"/>
              </w:rPr>
              <w:t>项目名称</w:t>
            </w:r>
          </w:p>
        </w:tc>
        <w:tc>
          <w:tcPr>
            <w:tcW w:w="1400" w:type="dxa"/>
            <w:vMerge w:val="restart"/>
            <w:noWrap/>
            <w:vAlign w:val="center"/>
          </w:tcPr>
          <w:p w14:paraId="5E664E94">
            <w:pPr>
              <w:jc w:val="center"/>
              <w:rPr>
                <w:rFonts w:ascii="宋体" w:hAnsi="宋体" w:cs="宋体"/>
                <w:color w:val="000000"/>
                <w:szCs w:val="21"/>
                <w:highlight w:val="none"/>
              </w:rPr>
            </w:pPr>
            <w:r>
              <w:rPr>
                <w:rFonts w:hint="eastAsia" w:ascii="宋体" w:hAnsi="宋体" w:cs="宋体"/>
                <w:color w:val="000000"/>
                <w:szCs w:val="21"/>
                <w:highlight w:val="none"/>
              </w:rPr>
              <w:t>计量单位</w:t>
            </w:r>
          </w:p>
        </w:tc>
        <w:tc>
          <w:tcPr>
            <w:tcW w:w="1300" w:type="dxa"/>
            <w:vMerge w:val="restart"/>
            <w:noWrap/>
            <w:vAlign w:val="center"/>
          </w:tcPr>
          <w:p w14:paraId="7E4046FE">
            <w:pPr>
              <w:jc w:val="center"/>
              <w:rPr>
                <w:rFonts w:ascii="宋体" w:hAnsi="宋体" w:cs="宋体"/>
                <w:color w:val="000000"/>
                <w:szCs w:val="21"/>
                <w:highlight w:val="none"/>
              </w:rPr>
            </w:pPr>
            <w:r>
              <w:rPr>
                <w:rFonts w:hint="eastAsia" w:ascii="宋体" w:hAnsi="宋体" w:cs="宋体"/>
                <w:color w:val="000000"/>
                <w:szCs w:val="21"/>
                <w:highlight w:val="none"/>
              </w:rPr>
              <w:t>金  额（元）</w:t>
            </w:r>
          </w:p>
        </w:tc>
        <w:tc>
          <w:tcPr>
            <w:tcW w:w="2300" w:type="dxa"/>
            <w:vMerge w:val="restart"/>
            <w:noWrap/>
            <w:vAlign w:val="center"/>
          </w:tcPr>
          <w:p w14:paraId="00CB299A">
            <w:pPr>
              <w:jc w:val="center"/>
              <w:rPr>
                <w:rFonts w:ascii="宋体" w:hAnsi="宋体" w:cs="宋体"/>
                <w:color w:val="000000"/>
                <w:szCs w:val="21"/>
                <w:highlight w:val="none"/>
              </w:rPr>
            </w:pPr>
            <w:r>
              <w:rPr>
                <w:rFonts w:hint="eastAsia" w:ascii="宋体" w:hAnsi="宋体" w:cs="宋体"/>
                <w:color w:val="000000"/>
                <w:szCs w:val="21"/>
                <w:highlight w:val="none"/>
              </w:rPr>
              <w:t>备注</w:t>
            </w:r>
          </w:p>
        </w:tc>
      </w:tr>
      <w:tr w14:paraId="0189F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40" w:type="dxa"/>
            <w:vMerge w:val="continue"/>
            <w:noWrap/>
            <w:vAlign w:val="center"/>
          </w:tcPr>
          <w:p w14:paraId="1C678576">
            <w:pPr>
              <w:jc w:val="center"/>
              <w:rPr>
                <w:rFonts w:ascii="宋体" w:hAnsi="宋体" w:cs="宋体"/>
                <w:color w:val="000000"/>
                <w:szCs w:val="21"/>
                <w:highlight w:val="none"/>
              </w:rPr>
            </w:pPr>
          </w:p>
        </w:tc>
        <w:tc>
          <w:tcPr>
            <w:tcW w:w="2760" w:type="dxa"/>
            <w:vMerge w:val="continue"/>
            <w:noWrap/>
            <w:vAlign w:val="center"/>
          </w:tcPr>
          <w:p w14:paraId="46E28A71">
            <w:pPr>
              <w:rPr>
                <w:rFonts w:ascii="宋体" w:hAnsi="宋体" w:cs="宋体"/>
                <w:color w:val="000000"/>
                <w:szCs w:val="21"/>
                <w:highlight w:val="none"/>
              </w:rPr>
            </w:pPr>
          </w:p>
        </w:tc>
        <w:tc>
          <w:tcPr>
            <w:tcW w:w="1400" w:type="dxa"/>
            <w:vMerge w:val="continue"/>
            <w:noWrap/>
            <w:vAlign w:val="center"/>
          </w:tcPr>
          <w:p w14:paraId="7E8E8900">
            <w:pPr>
              <w:rPr>
                <w:rFonts w:ascii="宋体" w:hAnsi="宋体" w:cs="宋体"/>
                <w:color w:val="000000"/>
                <w:szCs w:val="21"/>
                <w:highlight w:val="none"/>
              </w:rPr>
            </w:pPr>
          </w:p>
        </w:tc>
        <w:tc>
          <w:tcPr>
            <w:tcW w:w="1300" w:type="dxa"/>
            <w:vMerge w:val="continue"/>
            <w:noWrap/>
            <w:vAlign w:val="center"/>
          </w:tcPr>
          <w:p w14:paraId="74DA7234">
            <w:pPr>
              <w:rPr>
                <w:rFonts w:ascii="宋体" w:hAnsi="宋体" w:cs="宋体"/>
                <w:color w:val="000000"/>
                <w:szCs w:val="21"/>
                <w:highlight w:val="none"/>
              </w:rPr>
            </w:pPr>
          </w:p>
        </w:tc>
        <w:tc>
          <w:tcPr>
            <w:tcW w:w="2300" w:type="dxa"/>
            <w:vMerge w:val="continue"/>
            <w:noWrap/>
            <w:vAlign w:val="center"/>
          </w:tcPr>
          <w:p w14:paraId="3C0EC95C">
            <w:pPr>
              <w:rPr>
                <w:rFonts w:ascii="宋体" w:hAnsi="宋体" w:cs="宋体"/>
                <w:color w:val="000000"/>
                <w:szCs w:val="21"/>
                <w:highlight w:val="none"/>
              </w:rPr>
            </w:pPr>
          </w:p>
        </w:tc>
      </w:tr>
      <w:tr w14:paraId="5BF0A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noWrap/>
            <w:vAlign w:val="center"/>
          </w:tcPr>
          <w:p w14:paraId="682ABD8A">
            <w:pPr>
              <w:jc w:val="center"/>
              <w:rPr>
                <w:rFonts w:ascii="宋体" w:hAnsi="宋体" w:cs="宋体"/>
                <w:color w:val="000000"/>
                <w:szCs w:val="21"/>
                <w:highlight w:val="none"/>
              </w:rPr>
            </w:pPr>
            <w:r>
              <w:rPr>
                <w:rFonts w:hint="eastAsia" w:ascii="宋体" w:hAnsi="宋体" w:cs="宋体"/>
                <w:color w:val="000000"/>
                <w:szCs w:val="21"/>
                <w:highlight w:val="none"/>
              </w:rPr>
              <w:t>1</w:t>
            </w:r>
          </w:p>
        </w:tc>
        <w:tc>
          <w:tcPr>
            <w:tcW w:w="2760" w:type="dxa"/>
            <w:noWrap/>
            <w:vAlign w:val="center"/>
          </w:tcPr>
          <w:p w14:paraId="7FA17BB8">
            <w:pPr>
              <w:rPr>
                <w:rFonts w:ascii="宋体" w:hAnsi="宋体" w:cs="宋体"/>
                <w:color w:val="000000"/>
                <w:szCs w:val="21"/>
                <w:highlight w:val="none"/>
              </w:rPr>
            </w:pPr>
            <w:r>
              <w:rPr>
                <w:rFonts w:hint="eastAsia" w:ascii="宋体" w:hAnsi="宋体" w:cs="宋体"/>
                <w:color w:val="000000"/>
                <w:szCs w:val="21"/>
                <w:highlight w:val="none"/>
              </w:rPr>
              <w:t>暂列金额</w:t>
            </w:r>
          </w:p>
        </w:tc>
        <w:tc>
          <w:tcPr>
            <w:tcW w:w="1400" w:type="dxa"/>
            <w:noWrap/>
            <w:vAlign w:val="center"/>
          </w:tcPr>
          <w:p w14:paraId="0D7394F1">
            <w:pPr>
              <w:rPr>
                <w:rFonts w:ascii="宋体" w:hAnsi="宋体" w:cs="宋体"/>
                <w:color w:val="000000"/>
                <w:szCs w:val="21"/>
                <w:highlight w:val="none"/>
              </w:rPr>
            </w:pPr>
          </w:p>
        </w:tc>
        <w:tc>
          <w:tcPr>
            <w:tcW w:w="1300" w:type="dxa"/>
            <w:noWrap/>
            <w:vAlign w:val="center"/>
          </w:tcPr>
          <w:p w14:paraId="641A5A7F">
            <w:pPr>
              <w:rPr>
                <w:rFonts w:ascii="宋体" w:hAnsi="宋体" w:cs="宋体"/>
                <w:color w:val="000000"/>
                <w:szCs w:val="21"/>
                <w:highlight w:val="none"/>
              </w:rPr>
            </w:pPr>
          </w:p>
        </w:tc>
        <w:tc>
          <w:tcPr>
            <w:tcW w:w="2300" w:type="dxa"/>
            <w:noWrap/>
            <w:vAlign w:val="center"/>
          </w:tcPr>
          <w:p w14:paraId="0370A3B1">
            <w:pPr>
              <w:jc w:val="center"/>
              <w:rPr>
                <w:rFonts w:ascii="宋体" w:hAnsi="宋体" w:cs="宋体"/>
                <w:color w:val="000000"/>
                <w:szCs w:val="21"/>
                <w:highlight w:val="none"/>
              </w:rPr>
            </w:pPr>
            <w:r>
              <w:rPr>
                <w:rFonts w:hint="eastAsia" w:ascii="宋体" w:hAnsi="宋体" w:cs="宋体"/>
                <w:color w:val="000000"/>
                <w:szCs w:val="21"/>
                <w:highlight w:val="none"/>
              </w:rPr>
              <w:t>明细详见</w:t>
            </w:r>
          </w:p>
          <w:p w14:paraId="4021E70F">
            <w:pPr>
              <w:jc w:val="center"/>
              <w:rPr>
                <w:rFonts w:ascii="宋体" w:hAnsi="宋体" w:cs="宋体"/>
                <w:color w:val="000000"/>
                <w:szCs w:val="21"/>
                <w:highlight w:val="none"/>
              </w:rPr>
            </w:pPr>
            <w:r>
              <w:rPr>
                <w:rFonts w:hint="eastAsia" w:ascii="宋体" w:hAnsi="宋体" w:cs="宋体"/>
                <w:color w:val="000000"/>
                <w:szCs w:val="21"/>
                <w:highlight w:val="none"/>
              </w:rPr>
              <w:t>表—12—1</w:t>
            </w:r>
          </w:p>
        </w:tc>
      </w:tr>
      <w:tr w14:paraId="7F7E8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noWrap/>
            <w:vAlign w:val="center"/>
          </w:tcPr>
          <w:p w14:paraId="130AF802">
            <w:pPr>
              <w:jc w:val="center"/>
              <w:rPr>
                <w:rFonts w:ascii="宋体" w:hAnsi="宋体" w:cs="宋体"/>
                <w:color w:val="000000"/>
                <w:szCs w:val="21"/>
                <w:highlight w:val="none"/>
              </w:rPr>
            </w:pPr>
            <w:r>
              <w:rPr>
                <w:rFonts w:hint="eastAsia" w:ascii="宋体" w:hAnsi="宋体" w:cs="宋体"/>
                <w:color w:val="000000"/>
                <w:szCs w:val="21"/>
                <w:highlight w:val="none"/>
              </w:rPr>
              <w:t>2</w:t>
            </w:r>
          </w:p>
        </w:tc>
        <w:tc>
          <w:tcPr>
            <w:tcW w:w="2760" w:type="dxa"/>
            <w:noWrap/>
            <w:vAlign w:val="center"/>
          </w:tcPr>
          <w:p w14:paraId="3C4C6A58">
            <w:pPr>
              <w:rPr>
                <w:rFonts w:ascii="宋体" w:hAnsi="宋体" w:cs="宋体"/>
                <w:color w:val="000000"/>
                <w:szCs w:val="21"/>
                <w:highlight w:val="none"/>
              </w:rPr>
            </w:pPr>
            <w:r>
              <w:rPr>
                <w:rFonts w:hint="eastAsia" w:ascii="宋体" w:hAnsi="宋体" w:cs="宋体"/>
                <w:color w:val="000000"/>
                <w:szCs w:val="21"/>
                <w:highlight w:val="none"/>
              </w:rPr>
              <w:t>暂估价</w:t>
            </w:r>
          </w:p>
        </w:tc>
        <w:tc>
          <w:tcPr>
            <w:tcW w:w="1400" w:type="dxa"/>
            <w:noWrap/>
            <w:vAlign w:val="center"/>
          </w:tcPr>
          <w:p w14:paraId="3F8E5C6D">
            <w:pPr>
              <w:rPr>
                <w:rFonts w:ascii="宋体" w:hAnsi="宋体" w:cs="宋体"/>
                <w:color w:val="000000"/>
                <w:szCs w:val="21"/>
                <w:highlight w:val="none"/>
              </w:rPr>
            </w:pPr>
          </w:p>
        </w:tc>
        <w:tc>
          <w:tcPr>
            <w:tcW w:w="1300" w:type="dxa"/>
            <w:noWrap/>
            <w:vAlign w:val="center"/>
          </w:tcPr>
          <w:p w14:paraId="12A48DDF">
            <w:pPr>
              <w:rPr>
                <w:rFonts w:ascii="宋体" w:hAnsi="宋体" w:cs="宋体"/>
                <w:color w:val="000000"/>
                <w:szCs w:val="21"/>
                <w:highlight w:val="none"/>
              </w:rPr>
            </w:pPr>
          </w:p>
        </w:tc>
        <w:tc>
          <w:tcPr>
            <w:tcW w:w="2300" w:type="dxa"/>
            <w:noWrap/>
            <w:vAlign w:val="center"/>
          </w:tcPr>
          <w:p w14:paraId="06A0D79E">
            <w:pPr>
              <w:rPr>
                <w:rFonts w:ascii="宋体" w:hAnsi="宋体" w:cs="宋体"/>
                <w:color w:val="000000"/>
                <w:szCs w:val="21"/>
                <w:highlight w:val="none"/>
              </w:rPr>
            </w:pPr>
          </w:p>
        </w:tc>
      </w:tr>
      <w:tr w14:paraId="0EA2D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noWrap/>
            <w:vAlign w:val="center"/>
          </w:tcPr>
          <w:p w14:paraId="16FAEE7C">
            <w:pPr>
              <w:jc w:val="center"/>
              <w:rPr>
                <w:rFonts w:ascii="宋体" w:hAnsi="宋体" w:cs="宋体"/>
                <w:color w:val="000000"/>
                <w:szCs w:val="21"/>
                <w:highlight w:val="none"/>
              </w:rPr>
            </w:pPr>
            <w:r>
              <w:rPr>
                <w:rFonts w:hint="eastAsia" w:ascii="宋体" w:hAnsi="宋体" w:cs="宋体"/>
                <w:color w:val="000000"/>
                <w:szCs w:val="21"/>
                <w:highlight w:val="none"/>
              </w:rPr>
              <w:t>2.1</w:t>
            </w:r>
          </w:p>
        </w:tc>
        <w:tc>
          <w:tcPr>
            <w:tcW w:w="2760" w:type="dxa"/>
            <w:noWrap/>
            <w:vAlign w:val="center"/>
          </w:tcPr>
          <w:p w14:paraId="02924465">
            <w:pPr>
              <w:rPr>
                <w:rFonts w:ascii="宋体" w:hAnsi="宋体" w:cs="宋体"/>
                <w:color w:val="000000"/>
                <w:szCs w:val="21"/>
                <w:highlight w:val="none"/>
              </w:rPr>
            </w:pPr>
            <w:r>
              <w:rPr>
                <w:rFonts w:hint="eastAsia" w:ascii="宋体" w:hAnsi="宋体" w:cs="宋体"/>
                <w:color w:val="000000"/>
                <w:szCs w:val="21"/>
                <w:highlight w:val="none"/>
              </w:rPr>
              <w:t>材料（工程设备）暂估价</w:t>
            </w:r>
          </w:p>
        </w:tc>
        <w:tc>
          <w:tcPr>
            <w:tcW w:w="1400" w:type="dxa"/>
            <w:noWrap/>
            <w:vAlign w:val="center"/>
          </w:tcPr>
          <w:p w14:paraId="365AAD13">
            <w:pPr>
              <w:rPr>
                <w:rFonts w:ascii="宋体" w:hAnsi="宋体" w:cs="宋体"/>
                <w:color w:val="000000"/>
                <w:szCs w:val="21"/>
                <w:highlight w:val="none"/>
              </w:rPr>
            </w:pPr>
          </w:p>
        </w:tc>
        <w:tc>
          <w:tcPr>
            <w:tcW w:w="1300" w:type="dxa"/>
            <w:noWrap/>
            <w:vAlign w:val="center"/>
          </w:tcPr>
          <w:p w14:paraId="76CC49CA">
            <w:pPr>
              <w:jc w:val="center"/>
              <w:rPr>
                <w:rFonts w:ascii="宋体" w:hAnsi="宋体" w:cs="宋体"/>
                <w:color w:val="000000"/>
                <w:szCs w:val="21"/>
                <w:highlight w:val="none"/>
              </w:rPr>
            </w:pPr>
            <w:r>
              <w:rPr>
                <w:rFonts w:hint="eastAsia" w:ascii="宋体" w:hAnsi="宋体" w:cs="宋体"/>
                <w:color w:val="000000"/>
                <w:szCs w:val="21"/>
                <w:highlight w:val="none"/>
              </w:rPr>
              <w:t>—</w:t>
            </w:r>
          </w:p>
        </w:tc>
        <w:tc>
          <w:tcPr>
            <w:tcW w:w="2300" w:type="dxa"/>
            <w:noWrap/>
            <w:vAlign w:val="center"/>
          </w:tcPr>
          <w:p w14:paraId="587778DF">
            <w:pPr>
              <w:jc w:val="center"/>
              <w:rPr>
                <w:rFonts w:ascii="宋体" w:hAnsi="宋体" w:cs="宋体"/>
                <w:color w:val="000000"/>
                <w:szCs w:val="21"/>
                <w:highlight w:val="none"/>
              </w:rPr>
            </w:pPr>
            <w:r>
              <w:rPr>
                <w:rFonts w:hint="eastAsia" w:ascii="宋体" w:hAnsi="宋体" w:cs="宋体"/>
                <w:color w:val="000000"/>
                <w:szCs w:val="21"/>
                <w:highlight w:val="none"/>
              </w:rPr>
              <w:t>明细详见</w:t>
            </w:r>
          </w:p>
          <w:p w14:paraId="31940F48">
            <w:pPr>
              <w:jc w:val="center"/>
              <w:rPr>
                <w:rFonts w:ascii="宋体" w:hAnsi="宋体" w:cs="宋体"/>
                <w:color w:val="000000"/>
                <w:szCs w:val="21"/>
                <w:highlight w:val="none"/>
              </w:rPr>
            </w:pPr>
            <w:r>
              <w:rPr>
                <w:rFonts w:hint="eastAsia" w:ascii="宋体" w:hAnsi="宋体" w:cs="宋体"/>
                <w:color w:val="000000"/>
                <w:szCs w:val="21"/>
                <w:highlight w:val="none"/>
              </w:rPr>
              <w:t>表—12—2</w:t>
            </w:r>
          </w:p>
        </w:tc>
      </w:tr>
      <w:tr w14:paraId="5BAC1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noWrap/>
            <w:vAlign w:val="center"/>
          </w:tcPr>
          <w:p w14:paraId="5A57105F">
            <w:pPr>
              <w:jc w:val="center"/>
              <w:rPr>
                <w:rFonts w:ascii="宋体" w:hAnsi="宋体" w:cs="宋体"/>
                <w:color w:val="000000"/>
                <w:szCs w:val="21"/>
                <w:highlight w:val="none"/>
              </w:rPr>
            </w:pPr>
            <w:r>
              <w:rPr>
                <w:rFonts w:hint="eastAsia" w:ascii="宋体" w:hAnsi="宋体" w:cs="宋体"/>
                <w:color w:val="000000"/>
                <w:szCs w:val="21"/>
                <w:highlight w:val="none"/>
              </w:rPr>
              <w:t>2.2</w:t>
            </w:r>
          </w:p>
        </w:tc>
        <w:tc>
          <w:tcPr>
            <w:tcW w:w="2760" w:type="dxa"/>
            <w:noWrap/>
            <w:vAlign w:val="center"/>
          </w:tcPr>
          <w:p w14:paraId="5C4F31F5">
            <w:pPr>
              <w:rPr>
                <w:rFonts w:ascii="宋体" w:hAnsi="宋体" w:cs="宋体"/>
                <w:color w:val="000000"/>
                <w:szCs w:val="21"/>
                <w:highlight w:val="none"/>
              </w:rPr>
            </w:pPr>
            <w:r>
              <w:rPr>
                <w:rFonts w:hint="eastAsia" w:ascii="宋体" w:hAnsi="宋体" w:cs="宋体"/>
                <w:color w:val="000000"/>
                <w:szCs w:val="21"/>
                <w:highlight w:val="none"/>
              </w:rPr>
              <w:t>专业工程暂估价</w:t>
            </w:r>
          </w:p>
        </w:tc>
        <w:tc>
          <w:tcPr>
            <w:tcW w:w="1400" w:type="dxa"/>
            <w:noWrap/>
            <w:vAlign w:val="center"/>
          </w:tcPr>
          <w:p w14:paraId="3A2C9BC7">
            <w:pPr>
              <w:rPr>
                <w:rFonts w:ascii="宋体" w:hAnsi="宋体" w:cs="宋体"/>
                <w:color w:val="000000"/>
                <w:szCs w:val="21"/>
                <w:highlight w:val="none"/>
              </w:rPr>
            </w:pPr>
          </w:p>
        </w:tc>
        <w:tc>
          <w:tcPr>
            <w:tcW w:w="1300" w:type="dxa"/>
            <w:noWrap/>
            <w:vAlign w:val="center"/>
          </w:tcPr>
          <w:p w14:paraId="434F84BA">
            <w:pPr>
              <w:rPr>
                <w:rFonts w:ascii="宋体" w:hAnsi="宋体" w:cs="宋体"/>
                <w:color w:val="000000"/>
                <w:szCs w:val="21"/>
                <w:highlight w:val="none"/>
              </w:rPr>
            </w:pPr>
          </w:p>
        </w:tc>
        <w:tc>
          <w:tcPr>
            <w:tcW w:w="2300" w:type="dxa"/>
            <w:noWrap/>
            <w:vAlign w:val="center"/>
          </w:tcPr>
          <w:p w14:paraId="21557B0C">
            <w:pPr>
              <w:jc w:val="center"/>
              <w:rPr>
                <w:rFonts w:ascii="宋体" w:hAnsi="宋体" w:cs="宋体"/>
                <w:color w:val="000000"/>
                <w:szCs w:val="21"/>
                <w:highlight w:val="none"/>
              </w:rPr>
            </w:pPr>
            <w:r>
              <w:rPr>
                <w:rFonts w:hint="eastAsia" w:ascii="宋体" w:hAnsi="宋体" w:cs="宋体"/>
                <w:color w:val="000000"/>
                <w:szCs w:val="21"/>
                <w:highlight w:val="none"/>
              </w:rPr>
              <w:t>明细详见</w:t>
            </w:r>
          </w:p>
          <w:p w14:paraId="6ED2D449">
            <w:pPr>
              <w:jc w:val="center"/>
              <w:rPr>
                <w:rFonts w:ascii="宋体" w:hAnsi="宋体" w:cs="宋体"/>
                <w:color w:val="000000"/>
                <w:szCs w:val="21"/>
                <w:highlight w:val="none"/>
              </w:rPr>
            </w:pPr>
            <w:r>
              <w:rPr>
                <w:rFonts w:hint="eastAsia" w:ascii="宋体" w:hAnsi="宋体" w:cs="宋体"/>
                <w:color w:val="000000"/>
                <w:szCs w:val="21"/>
                <w:highlight w:val="none"/>
              </w:rPr>
              <w:t>表—12—3</w:t>
            </w:r>
          </w:p>
        </w:tc>
      </w:tr>
      <w:tr w14:paraId="09824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noWrap/>
            <w:vAlign w:val="center"/>
          </w:tcPr>
          <w:p w14:paraId="185257A6">
            <w:pPr>
              <w:jc w:val="center"/>
              <w:rPr>
                <w:rFonts w:ascii="宋体" w:hAnsi="宋体" w:cs="宋体"/>
                <w:color w:val="000000"/>
                <w:szCs w:val="21"/>
                <w:highlight w:val="none"/>
              </w:rPr>
            </w:pPr>
            <w:r>
              <w:rPr>
                <w:rFonts w:hint="eastAsia" w:ascii="宋体" w:hAnsi="宋体" w:cs="宋体"/>
                <w:color w:val="000000"/>
                <w:szCs w:val="21"/>
                <w:highlight w:val="none"/>
              </w:rPr>
              <w:t>3</w:t>
            </w:r>
          </w:p>
        </w:tc>
        <w:tc>
          <w:tcPr>
            <w:tcW w:w="2760" w:type="dxa"/>
            <w:noWrap/>
            <w:vAlign w:val="center"/>
          </w:tcPr>
          <w:p w14:paraId="6EF029CD">
            <w:pPr>
              <w:rPr>
                <w:rFonts w:ascii="宋体" w:hAnsi="宋体" w:cs="宋体"/>
                <w:color w:val="000000"/>
                <w:szCs w:val="21"/>
                <w:highlight w:val="none"/>
              </w:rPr>
            </w:pPr>
            <w:r>
              <w:rPr>
                <w:rFonts w:hint="eastAsia" w:ascii="宋体" w:hAnsi="宋体" w:cs="宋体"/>
                <w:color w:val="000000"/>
                <w:szCs w:val="21"/>
                <w:highlight w:val="none"/>
              </w:rPr>
              <w:t>计日工</w:t>
            </w:r>
          </w:p>
        </w:tc>
        <w:tc>
          <w:tcPr>
            <w:tcW w:w="1400" w:type="dxa"/>
            <w:noWrap/>
            <w:vAlign w:val="center"/>
          </w:tcPr>
          <w:p w14:paraId="72EA3477">
            <w:pPr>
              <w:rPr>
                <w:rFonts w:ascii="宋体" w:hAnsi="宋体" w:cs="宋体"/>
                <w:color w:val="000000"/>
                <w:szCs w:val="21"/>
                <w:highlight w:val="none"/>
              </w:rPr>
            </w:pPr>
          </w:p>
        </w:tc>
        <w:tc>
          <w:tcPr>
            <w:tcW w:w="1300" w:type="dxa"/>
            <w:noWrap/>
            <w:vAlign w:val="center"/>
          </w:tcPr>
          <w:p w14:paraId="6CBFD93C">
            <w:pPr>
              <w:rPr>
                <w:rFonts w:ascii="宋体" w:hAnsi="宋体" w:cs="宋体"/>
                <w:color w:val="000000"/>
                <w:szCs w:val="21"/>
                <w:highlight w:val="none"/>
              </w:rPr>
            </w:pPr>
          </w:p>
        </w:tc>
        <w:tc>
          <w:tcPr>
            <w:tcW w:w="2300" w:type="dxa"/>
            <w:noWrap/>
            <w:vAlign w:val="center"/>
          </w:tcPr>
          <w:p w14:paraId="02B45B9D">
            <w:pPr>
              <w:jc w:val="center"/>
              <w:rPr>
                <w:rFonts w:ascii="宋体" w:hAnsi="宋体" w:cs="宋体"/>
                <w:color w:val="000000"/>
                <w:szCs w:val="21"/>
                <w:highlight w:val="none"/>
              </w:rPr>
            </w:pPr>
            <w:r>
              <w:rPr>
                <w:rFonts w:hint="eastAsia" w:ascii="宋体" w:hAnsi="宋体" w:cs="宋体"/>
                <w:color w:val="000000"/>
                <w:szCs w:val="21"/>
                <w:highlight w:val="none"/>
              </w:rPr>
              <w:t>明细详见</w:t>
            </w:r>
          </w:p>
          <w:p w14:paraId="7F9CE088">
            <w:pPr>
              <w:jc w:val="center"/>
              <w:rPr>
                <w:rFonts w:ascii="宋体" w:hAnsi="宋体" w:cs="宋体"/>
                <w:color w:val="000000"/>
                <w:szCs w:val="21"/>
                <w:highlight w:val="none"/>
              </w:rPr>
            </w:pPr>
            <w:r>
              <w:rPr>
                <w:rFonts w:hint="eastAsia" w:ascii="宋体" w:hAnsi="宋体" w:cs="宋体"/>
                <w:color w:val="000000"/>
                <w:szCs w:val="21"/>
                <w:highlight w:val="none"/>
              </w:rPr>
              <w:t>表—12—4</w:t>
            </w:r>
          </w:p>
        </w:tc>
      </w:tr>
      <w:tr w14:paraId="0E7C2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noWrap/>
            <w:vAlign w:val="center"/>
          </w:tcPr>
          <w:p w14:paraId="6A967CE6">
            <w:pPr>
              <w:jc w:val="center"/>
              <w:rPr>
                <w:rFonts w:ascii="宋体" w:hAnsi="宋体" w:cs="宋体"/>
                <w:color w:val="000000"/>
                <w:szCs w:val="21"/>
                <w:highlight w:val="none"/>
              </w:rPr>
            </w:pPr>
            <w:r>
              <w:rPr>
                <w:rFonts w:hint="eastAsia" w:ascii="宋体" w:hAnsi="宋体" w:cs="宋体"/>
                <w:color w:val="000000"/>
                <w:szCs w:val="21"/>
                <w:highlight w:val="none"/>
              </w:rPr>
              <w:t>4</w:t>
            </w:r>
          </w:p>
        </w:tc>
        <w:tc>
          <w:tcPr>
            <w:tcW w:w="2760" w:type="dxa"/>
            <w:noWrap/>
            <w:vAlign w:val="center"/>
          </w:tcPr>
          <w:p w14:paraId="42823F70">
            <w:pPr>
              <w:rPr>
                <w:rFonts w:ascii="宋体" w:hAnsi="宋体" w:cs="宋体"/>
                <w:color w:val="000000"/>
                <w:szCs w:val="21"/>
                <w:highlight w:val="none"/>
              </w:rPr>
            </w:pPr>
            <w:r>
              <w:rPr>
                <w:rFonts w:hint="eastAsia" w:ascii="宋体" w:hAnsi="宋体" w:cs="宋体"/>
                <w:color w:val="000000"/>
                <w:szCs w:val="21"/>
                <w:highlight w:val="none"/>
              </w:rPr>
              <w:t>总承包服务费</w:t>
            </w:r>
          </w:p>
        </w:tc>
        <w:tc>
          <w:tcPr>
            <w:tcW w:w="1400" w:type="dxa"/>
            <w:noWrap/>
            <w:vAlign w:val="center"/>
          </w:tcPr>
          <w:p w14:paraId="622BF03E">
            <w:pPr>
              <w:rPr>
                <w:rFonts w:ascii="宋体" w:hAnsi="宋体" w:cs="宋体"/>
                <w:color w:val="000000"/>
                <w:szCs w:val="21"/>
                <w:highlight w:val="none"/>
              </w:rPr>
            </w:pPr>
          </w:p>
        </w:tc>
        <w:tc>
          <w:tcPr>
            <w:tcW w:w="1300" w:type="dxa"/>
            <w:noWrap/>
            <w:vAlign w:val="center"/>
          </w:tcPr>
          <w:p w14:paraId="2B863A51">
            <w:pPr>
              <w:rPr>
                <w:rFonts w:ascii="宋体" w:hAnsi="宋体" w:cs="宋体"/>
                <w:color w:val="000000"/>
                <w:szCs w:val="21"/>
                <w:highlight w:val="none"/>
              </w:rPr>
            </w:pPr>
          </w:p>
        </w:tc>
        <w:tc>
          <w:tcPr>
            <w:tcW w:w="2300" w:type="dxa"/>
            <w:noWrap/>
            <w:vAlign w:val="center"/>
          </w:tcPr>
          <w:p w14:paraId="190F2FF5">
            <w:pPr>
              <w:jc w:val="center"/>
              <w:rPr>
                <w:rFonts w:ascii="宋体" w:hAnsi="宋体" w:cs="宋体"/>
                <w:color w:val="000000"/>
                <w:szCs w:val="21"/>
                <w:highlight w:val="none"/>
              </w:rPr>
            </w:pPr>
            <w:r>
              <w:rPr>
                <w:rFonts w:hint="eastAsia" w:ascii="宋体" w:hAnsi="宋体" w:cs="宋体"/>
                <w:color w:val="000000"/>
                <w:szCs w:val="21"/>
                <w:highlight w:val="none"/>
              </w:rPr>
              <w:t>明细详见</w:t>
            </w:r>
          </w:p>
          <w:p w14:paraId="798ECA17">
            <w:pPr>
              <w:jc w:val="center"/>
              <w:rPr>
                <w:rFonts w:ascii="宋体" w:hAnsi="宋体" w:cs="宋体"/>
                <w:color w:val="000000"/>
                <w:szCs w:val="21"/>
                <w:highlight w:val="none"/>
              </w:rPr>
            </w:pPr>
            <w:r>
              <w:rPr>
                <w:rFonts w:hint="eastAsia" w:ascii="宋体" w:hAnsi="宋体" w:cs="宋体"/>
                <w:color w:val="000000"/>
                <w:szCs w:val="21"/>
                <w:highlight w:val="none"/>
              </w:rPr>
              <w:t>表—12—5</w:t>
            </w:r>
          </w:p>
        </w:tc>
      </w:tr>
      <w:tr w14:paraId="1B7F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noWrap/>
            <w:vAlign w:val="center"/>
          </w:tcPr>
          <w:p w14:paraId="66510D8D">
            <w:pPr>
              <w:jc w:val="center"/>
              <w:rPr>
                <w:rFonts w:ascii="宋体" w:hAnsi="宋体" w:cs="宋体"/>
                <w:color w:val="000000"/>
                <w:szCs w:val="21"/>
                <w:highlight w:val="none"/>
              </w:rPr>
            </w:pPr>
            <w:r>
              <w:rPr>
                <w:rFonts w:hint="eastAsia" w:ascii="宋体" w:hAnsi="宋体" w:cs="宋体"/>
                <w:color w:val="000000"/>
                <w:szCs w:val="21"/>
                <w:highlight w:val="none"/>
              </w:rPr>
              <w:t>5</w:t>
            </w:r>
          </w:p>
        </w:tc>
        <w:tc>
          <w:tcPr>
            <w:tcW w:w="2760" w:type="dxa"/>
            <w:noWrap/>
            <w:vAlign w:val="center"/>
          </w:tcPr>
          <w:p w14:paraId="4F07AC64">
            <w:pPr>
              <w:jc w:val="center"/>
              <w:rPr>
                <w:rFonts w:ascii="宋体" w:hAnsi="宋体" w:cs="宋体"/>
                <w:color w:val="000000"/>
                <w:szCs w:val="21"/>
                <w:highlight w:val="none"/>
              </w:rPr>
            </w:pPr>
          </w:p>
        </w:tc>
        <w:tc>
          <w:tcPr>
            <w:tcW w:w="1400" w:type="dxa"/>
            <w:noWrap/>
            <w:vAlign w:val="center"/>
          </w:tcPr>
          <w:p w14:paraId="1076266D">
            <w:pPr>
              <w:rPr>
                <w:rFonts w:ascii="宋体" w:hAnsi="宋体" w:cs="宋体"/>
                <w:color w:val="000000"/>
                <w:szCs w:val="21"/>
                <w:highlight w:val="none"/>
              </w:rPr>
            </w:pPr>
          </w:p>
        </w:tc>
        <w:tc>
          <w:tcPr>
            <w:tcW w:w="1300" w:type="dxa"/>
            <w:noWrap/>
            <w:vAlign w:val="center"/>
          </w:tcPr>
          <w:p w14:paraId="4A1277FC">
            <w:pPr>
              <w:rPr>
                <w:rFonts w:ascii="宋体" w:hAnsi="宋体" w:cs="宋体"/>
                <w:color w:val="000000"/>
                <w:szCs w:val="21"/>
                <w:highlight w:val="none"/>
              </w:rPr>
            </w:pPr>
          </w:p>
        </w:tc>
        <w:tc>
          <w:tcPr>
            <w:tcW w:w="2300" w:type="dxa"/>
            <w:noWrap/>
            <w:vAlign w:val="center"/>
          </w:tcPr>
          <w:p w14:paraId="5D80BE41">
            <w:pPr>
              <w:rPr>
                <w:rFonts w:ascii="宋体" w:hAnsi="宋体" w:cs="宋体"/>
                <w:color w:val="000000"/>
                <w:szCs w:val="21"/>
                <w:highlight w:val="none"/>
              </w:rPr>
            </w:pPr>
          </w:p>
        </w:tc>
      </w:tr>
      <w:tr w14:paraId="05F6C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noWrap/>
            <w:vAlign w:val="center"/>
          </w:tcPr>
          <w:p w14:paraId="2C3F34E9">
            <w:pPr>
              <w:jc w:val="center"/>
              <w:rPr>
                <w:rFonts w:ascii="宋体" w:hAnsi="宋体" w:cs="宋体"/>
                <w:color w:val="000000"/>
                <w:szCs w:val="21"/>
                <w:highlight w:val="none"/>
              </w:rPr>
            </w:pPr>
          </w:p>
        </w:tc>
        <w:tc>
          <w:tcPr>
            <w:tcW w:w="2760" w:type="dxa"/>
            <w:noWrap/>
            <w:vAlign w:val="center"/>
          </w:tcPr>
          <w:p w14:paraId="468927C4">
            <w:pPr>
              <w:jc w:val="center"/>
              <w:rPr>
                <w:rFonts w:ascii="宋体" w:hAnsi="宋体" w:cs="宋体"/>
                <w:color w:val="000000"/>
                <w:szCs w:val="21"/>
                <w:highlight w:val="none"/>
              </w:rPr>
            </w:pPr>
          </w:p>
        </w:tc>
        <w:tc>
          <w:tcPr>
            <w:tcW w:w="1400" w:type="dxa"/>
            <w:noWrap/>
            <w:vAlign w:val="center"/>
          </w:tcPr>
          <w:p w14:paraId="73ABE38C">
            <w:pPr>
              <w:rPr>
                <w:rFonts w:ascii="宋体" w:hAnsi="宋体" w:cs="宋体"/>
                <w:color w:val="000000"/>
                <w:szCs w:val="21"/>
                <w:highlight w:val="none"/>
              </w:rPr>
            </w:pPr>
          </w:p>
        </w:tc>
        <w:tc>
          <w:tcPr>
            <w:tcW w:w="1300" w:type="dxa"/>
            <w:noWrap/>
            <w:vAlign w:val="center"/>
          </w:tcPr>
          <w:p w14:paraId="2F9AE086">
            <w:pPr>
              <w:rPr>
                <w:rFonts w:ascii="宋体" w:hAnsi="宋体" w:cs="宋体"/>
                <w:color w:val="000000"/>
                <w:szCs w:val="21"/>
                <w:highlight w:val="none"/>
              </w:rPr>
            </w:pPr>
          </w:p>
        </w:tc>
        <w:tc>
          <w:tcPr>
            <w:tcW w:w="2300" w:type="dxa"/>
            <w:noWrap/>
            <w:vAlign w:val="center"/>
          </w:tcPr>
          <w:p w14:paraId="63A37229">
            <w:pPr>
              <w:rPr>
                <w:rFonts w:ascii="宋体" w:hAnsi="宋体" w:cs="宋体"/>
                <w:color w:val="000000"/>
                <w:szCs w:val="21"/>
                <w:highlight w:val="none"/>
              </w:rPr>
            </w:pPr>
          </w:p>
        </w:tc>
      </w:tr>
      <w:tr w14:paraId="0C824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noWrap/>
            <w:vAlign w:val="center"/>
          </w:tcPr>
          <w:p w14:paraId="20161471">
            <w:pPr>
              <w:jc w:val="center"/>
              <w:rPr>
                <w:rFonts w:ascii="宋体" w:hAnsi="宋体" w:cs="宋体"/>
                <w:color w:val="000000"/>
                <w:szCs w:val="21"/>
                <w:highlight w:val="none"/>
              </w:rPr>
            </w:pPr>
          </w:p>
        </w:tc>
        <w:tc>
          <w:tcPr>
            <w:tcW w:w="2760" w:type="dxa"/>
            <w:noWrap/>
            <w:vAlign w:val="center"/>
          </w:tcPr>
          <w:p w14:paraId="77FD5118">
            <w:pPr>
              <w:jc w:val="center"/>
              <w:rPr>
                <w:rFonts w:ascii="宋体" w:hAnsi="宋体" w:cs="宋体"/>
                <w:color w:val="000000"/>
                <w:szCs w:val="21"/>
                <w:highlight w:val="none"/>
              </w:rPr>
            </w:pPr>
          </w:p>
        </w:tc>
        <w:tc>
          <w:tcPr>
            <w:tcW w:w="1400" w:type="dxa"/>
            <w:noWrap/>
            <w:vAlign w:val="center"/>
          </w:tcPr>
          <w:p w14:paraId="32A5D106">
            <w:pPr>
              <w:rPr>
                <w:rFonts w:ascii="宋体" w:hAnsi="宋体" w:cs="宋体"/>
                <w:color w:val="000000"/>
                <w:szCs w:val="21"/>
                <w:highlight w:val="none"/>
              </w:rPr>
            </w:pPr>
          </w:p>
        </w:tc>
        <w:tc>
          <w:tcPr>
            <w:tcW w:w="1300" w:type="dxa"/>
            <w:noWrap/>
            <w:vAlign w:val="center"/>
          </w:tcPr>
          <w:p w14:paraId="41869569">
            <w:pPr>
              <w:rPr>
                <w:rFonts w:ascii="宋体" w:hAnsi="宋体" w:cs="宋体"/>
                <w:color w:val="000000"/>
                <w:szCs w:val="21"/>
                <w:highlight w:val="none"/>
              </w:rPr>
            </w:pPr>
          </w:p>
        </w:tc>
        <w:tc>
          <w:tcPr>
            <w:tcW w:w="2300" w:type="dxa"/>
            <w:noWrap/>
            <w:vAlign w:val="center"/>
          </w:tcPr>
          <w:p w14:paraId="4C67A6D0">
            <w:pPr>
              <w:rPr>
                <w:rFonts w:ascii="宋体" w:hAnsi="宋体" w:cs="宋体"/>
                <w:color w:val="000000"/>
                <w:szCs w:val="21"/>
                <w:highlight w:val="none"/>
              </w:rPr>
            </w:pPr>
          </w:p>
        </w:tc>
      </w:tr>
      <w:tr w14:paraId="7850E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noWrap/>
            <w:vAlign w:val="center"/>
          </w:tcPr>
          <w:p w14:paraId="2A04E363">
            <w:pPr>
              <w:jc w:val="center"/>
              <w:rPr>
                <w:rFonts w:ascii="宋体" w:hAnsi="宋体" w:cs="宋体"/>
                <w:color w:val="000000"/>
                <w:szCs w:val="21"/>
                <w:highlight w:val="none"/>
              </w:rPr>
            </w:pPr>
          </w:p>
        </w:tc>
        <w:tc>
          <w:tcPr>
            <w:tcW w:w="2760" w:type="dxa"/>
            <w:noWrap/>
            <w:vAlign w:val="center"/>
          </w:tcPr>
          <w:p w14:paraId="0E621106">
            <w:pPr>
              <w:jc w:val="center"/>
              <w:rPr>
                <w:rFonts w:ascii="宋体" w:hAnsi="宋体" w:cs="宋体"/>
                <w:color w:val="000000"/>
                <w:szCs w:val="21"/>
                <w:highlight w:val="none"/>
              </w:rPr>
            </w:pPr>
          </w:p>
        </w:tc>
        <w:tc>
          <w:tcPr>
            <w:tcW w:w="1400" w:type="dxa"/>
            <w:noWrap/>
            <w:vAlign w:val="center"/>
          </w:tcPr>
          <w:p w14:paraId="195A8BFA">
            <w:pPr>
              <w:rPr>
                <w:rFonts w:ascii="宋体" w:hAnsi="宋体" w:cs="宋体"/>
                <w:color w:val="000000"/>
                <w:szCs w:val="21"/>
                <w:highlight w:val="none"/>
              </w:rPr>
            </w:pPr>
          </w:p>
        </w:tc>
        <w:tc>
          <w:tcPr>
            <w:tcW w:w="1300" w:type="dxa"/>
            <w:noWrap/>
            <w:vAlign w:val="center"/>
          </w:tcPr>
          <w:p w14:paraId="4701AD4E">
            <w:pPr>
              <w:rPr>
                <w:rFonts w:ascii="宋体" w:hAnsi="宋体" w:cs="宋体"/>
                <w:color w:val="000000"/>
                <w:szCs w:val="21"/>
                <w:highlight w:val="none"/>
              </w:rPr>
            </w:pPr>
          </w:p>
        </w:tc>
        <w:tc>
          <w:tcPr>
            <w:tcW w:w="2300" w:type="dxa"/>
            <w:noWrap/>
            <w:vAlign w:val="center"/>
          </w:tcPr>
          <w:p w14:paraId="745455C7">
            <w:pPr>
              <w:rPr>
                <w:rFonts w:ascii="宋体" w:hAnsi="宋体" w:cs="宋体"/>
                <w:color w:val="000000"/>
                <w:szCs w:val="21"/>
                <w:highlight w:val="none"/>
              </w:rPr>
            </w:pPr>
          </w:p>
        </w:tc>
      </w:tr>
      <w:tr w14:paraId="465BE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noWrap/>
            <w:vAlign w:val="center"/>
          </w:tcPr>
          <w:p w14:paraId="40D7A7FA">
            <w:pPr>
              <w:jc w:val="center"/>
              <w:rPr>
                <w:rFonts w:ascii="宋体" w:hAnsi="宋体" w:cs="宋体"/>
                <w:color w:val="000000"/>
                <w:szCs w:val="21"/>
                <w:highlight w:val="none"/>
              </w:rPr>
            </w:pPr>
          </w:p>
        </w:tc>
        <w:tc>
          <w:tcPr>
            <w:tcW w:w="2760" w:type="dxa"/>
            <w:noWrap/>
            <w:vAlign w:val="center"/>
          </w:tcPr>
          <w:p w14:paraId="5B4C1848">
            <w:pPr>
              <w:jc w:val="center"/>
              <w:rPr>
                <w:rFonts w:ascii="宋体" w:hAnsi="宋体" w:cs="宋体"/>
                <w:color w:val="000000"/>
                <w:szCs w:val="21"/>
                <w:highlight w:val="none"/>
              </w:rPr>
            </w:pPr>
          </w:p>
        </w:tc>
        <w:tc>
          <w:tcPr>
            <w:tcW w:w="1400" w:type="dxa"/>
            <w:noWrap/>
            <w:vAlign w:val="center"/>
          </w:tcPr>
          <w:p w14:paraId="192D4D2F">
            <w:pPr>
              <w:rPr>
                <w:rFonts w:ascii="宋体" w:hAnsi="宋体" w:cs="宋体"/>
                <w:color w:val="000000"/>
                <w:szCs w:val="21"/>
                <w:highlight w:val="none"/>
              </w:rPr>
            </w:pPr>
          </w:p>
        </w:tc>
        <w:tc>
          <w:tcPr>
            <w:tcW w:w="1300" w:type="dxa"/>
            <w:noWrap/>
            <w:vAlign w:val="center"/>
          </w:tcPr>
          <w:p w14:paraId="6C53D9FF">
            <w:pPr>
              <w:rPr>
                <w:rFonts w:ascii="宋体" w:hAnsi="宋体" w:cs="宋体"/>
                <w:color w:val="000000"/>
                <w:szCs w:val="21"/>
                <w:highlight w:val="none"/>
              </w:rPr>
            </w:pPr>
          </w:p>
        </w:tc>
        <w:tc>
          <w:tcPr>
            <w:tcW w:w="2300" w:type="dxa"/>
            <w:noWrap/>
            <w:vAlign w:val="center"/>
          </w:tcPr>
          <w:p w14:paraId="54A9DDFF">
            <w:pPr>
              <w:rPr>
                <w:rFonts w:ascii="宋体" w:hAnsi="宋体" w:cs="宋体"/>
                <w:color w:val="000000"/>
                <w:szCs w:val="21"/>
                <w:highlight w:val="none"/>
              </w:rPr>
            </w:pPr>
          </w:p>
        </w:tc>
      </w:tr>
      <w:tr w14:paraId="224E0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noWrap/>
            <w:vAlign w:val="center"/>
          </w:tcPr>
          <w:p w14:paraId="4E5064B7">
            <w:pPr>
              <w:jc w:val="center"/>
              <w:rPr>
                <w:rFonts w:ascii="宋体" w:hAnsi="宋体" w:cs="宋体"/>
                <w:color w:val="000000"/>
                <w:szCs w:val="21"/>
                <w:highlight w:val="none"/>
              </w:rPr>
            </w:pPr>
          </w:p>
        </w:tc>
        <w:tc>
          <w:tcPr>
            <w:tcW w:w="2760" w:type="dxa"/>
            <w:noWrap/>
            <w:vAlign w:val="center"/>
          </w:tcPr>
          <w:p w14:paraId="6A63D519">
            <w:pPr>
              <w:jc w:val="center"/>
              <w:rPr>
                <w:rFonts w:ascii="宋体" w:hAnsi="宋体" w:cs="宋体"/>
                <w:color w:val="000000"/>
                <w:szCs w:val="21"/>
                <w:highlight w:val="none"/>
              </w:rPr>
            </w:pPr>
          </w:p>
        </w:tc>
        <w:tc>
          <w:tcPr>
            <w:tcW w:w="1400" w:type="dxa"/>
            <w:noWrap/>
            <w:vAlign w:val="center"/>
          </w:tcPr>
          <w:p w14:paraId="704F1FDE">
            <w:pPr>
              <w:rPr>
                <w:rFonts w:ascii="宋体" w:hAnsi="宋体" w:cs="宋体"/>
                <w:color w:val="000000"/>
                <w:szCs w:val="21"/>
                <w:highlight w:val="none"/>
              </w:rPr>
            </w:pPr>
          </w:p>
        </w:tc>
        <w:tc>
          <w:tcPr>
            <w:tcW w:w="1300" w:type="dxa"/>
            <w:noWrap/>
            <w:vAlign w:val="center"/>
          </w:tcPr>
          <w:p w14:paraId="260E9426">
            <w:pPr>
              <w:rPr>
                <w:rFonts w:ascii="宋体" w:hAnsi="宋体" w:cs="宋体"/>
                <w:color w:val="000000"/>
                <w:szCs w:val="21"/>
                <w:highlight w:val="none"/>
              </w:rPr>
            </w:pPr>
          </w:p>
        </w:tc>
        <w:tc>
          <w:tcPr>
            <w:tcW w:w="2300" w:type="dxa"/>
            <w:noWrap/>
            <w:vAlign w:val="center"/>
          </w:tcPr>
          <w:p w14:paraId="24158ADE">
            <w:pPr>
              <w:rPr>
                <w:rFonts w:ascii="宋体" w:hAnsi="宋体" w:cs="宋体"/>
                <w:color w:val="000000"/>
                <w:szCs w:val="21"/>
                <w:highlight w:val="none"/>
              </w:rPr>
            </w:pPr>
          </w:p>
        </w:tc>
      </w:tr>
      <w:tr w14:paraId="7B7DF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0" w:type="dxa"/>
            <w:noWrap/>
            <w:vAlign w:val="center"/>
          </w:tcPr>
          <w:p w14:paraId="45D10884">
            <w:pPr>
              <w:jc w:val="center"/>
              <w:rPr>
                <w:rFonts w:ascii="宋体" w:hAnsi="宋体" w:cs="宋体"/>
                <w:color w:val="000000"/>
                <w:szCs w:val="21"/>
                <w:highlight w:val="none"/>
              </w:rPr>
            </w:pPr>
          </w:p>
        </w:tc>
        <w:tc>
          <w:tcPr>
            <w:tcW w:w="2760" w:type="dxa"/>
            <w:noWrap/>
            <w:vAlign w:val="center"/>
          </w:tcPr>
          <w:p w14:paraId="194A6B5D">
            <w:pPr>
              <w:ind w:firstLine="310" w:firstLineChars="148"/>
              <w:jc w:val="center"/>
              <w:rPr>
                <w:rFonts w:ascii="宋体" w:hAnsi="宋体" w:cs="宋体"/>
                <w:color w:val="000000"/>
                <w:szCs w:val="21"/>
                <w:highlight w:val="none"/>
              </w:rPr>
            </w:pPr>
          </w:p>
        </w:tc>
        <w:tc>
          <w:tcPr>
            <w:tcW w:w="1400" w:type="dxa"/>
            <w:noWrap/>
            <w:vAlign w:val="center"/>
          </w:tcPr>
          <w:p w14:paraId="23327287">
            <w:pPr>
              <w:ind w:firstLine="310" w:firstLineChars="148"/>
              <w:rPr>
                <w:rFonts w:ascii="宋体" w:hAnsi="宋体" w:cs="宋体"/>
                <w:color w:val="000000"/>
                <w:szCs w:val="21"/>
                <w:highlight w:val="none"/>
              </w:rPr>
            </w:pPr>
          </w:p>
        </w:tc>
        <w:tc>
          <w:tcPr>
            <w:tcW w:w="1300" w:type="dxa"/>
            <w:noWrap/>
            <w:vAlign w:val="center"/>
          </w:tcPr>
          <w:p w14:paraId="7B027BCA">
            <w:pPr>
              <w:ind w:firstLine="310" w:firstLineChars="148"/>
              <w:rPr>
                <w:rFonts w:ascii="宋体" w:hAnsi="宋体" w:cs="宋体"/>
                <w:color w:val="000000"/>
                <w:szCs w:val="21"/>
                <w:highlight w:val="none"/>
              </w:rPr>
            </w:pPr>
          </w:p>
        </w:tc>
        <w:tc>
          <w:tcPr>
            <w:tcW w:w="2300" w:type="dxa"/>
            <w:noWrap/>
            <w:vAlign w:val="center"/>
          </w:tcPr>
          <w:p w14:paraId="399EFAB7">
            <w:pPr>
              <w:ind w:firstLine="310" w:firstLineChars="148"/>
              <w:rPr>
                <w:rFonts w:ascii="宋体" w:hAnsi="宋体" w:cs="宋体"/>
                <w:color w:val="000000"/>
                <w:szCs w:val="21"/>
                <w:highlight w:val="none"/>
              </w:rPr>
            </w:pPr>
          </w:p>
        </w:tc>
      </w:tr>
      <w:tr w14:paraId="6823B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6300" w:type="dxa"/>
            <w:gridSpan w:val="4"/>
            <w:noWrap/>
            <w:vAlign w:val="center"/>
          </w:tcPr>
          <w:p w14:paraId="5931EFB6">
            <w:pPr>
              <w:jc w:val="center"/>
              <w:rPr>
                <w:rFonts w:ascii="宋体" w:hAnsi="宋体" w:cs="宋体"/>
                <w:color w:val="000000"/>
                <w:szCs w:val="21"/>
                <w:highlight w:val="none"/>
              </w:rPr>
            </w:pPr>
            <w:r>
              <w:rPr>
                <w:rFonts w:hint="eastAsia" w:ascii="宋体" w:hAnsi="宋体" w:cs="宋体"/>
                <w:color w:val="000000"/>
                <w:szCs w:val="21"/>
                <w:highlight w:val="none"/>
              </w:rPr>
              <w:t>合     计</w:t>
            </w:r>
          </w:p>
        </w:tc>
        <w:tc>
          <w:tcPr>
            <w:tcW w:w="2300" w:type="dxa"/>
            <w:noWrap/>
            <w:vAlign w:val="center"/>
          </w:tcPr>
          <w:p w14:paraId="506C3B06">
            <w:pPr>
              <w:rPr>
                <w:rFonts w:ascii="宋体" w:hAnsi="宋体" w:cs="宋体"/>
                <w:color w:val="000000"/>
                <w:szCs w:val="21"/>
                <w:highlight w:val="none"/>
              </w:rPr>
            </w:pPr>
          </w:p>
        </w:tc>
      </w:tr>
    </w:tbl>
    <w:p w14:paraId="2BD827B7">
      <w:pPr>
        <w:rPr>
          <w:rFonts w:ascii="宋体" w:hAnsi="宋体" w:cs="宋体"/>
          <w:color w:val="000000"/>
          <w:sz w:val="18"/>
          <w:szCs w:val="18"/>
          <w:highlight w:val="none"/>
        </w:rPr>
      </w:pPr>
      <w:r>
        <w:rPr>
          <w:rFonts w:hint="eastAsia" w:ascii="宋体" w:hAnsi="宋体" w:cs="宋体"/>
          <w:color w:val="000000"/>
          <w:sz w:val="24"/>
          <w:highlight w:val="none"/>
        </w:rPr>
        <w:t xml:space="preserve">  </w:t>
      </w:r>
      <w:r>
        <w:rPr>
          <w:rFonts w:hint="eastAsia" w:ascii="宋体" w:hAnsi="宋体" w:cs="宋体"/>
          <w:color w:val="000000"/>
          <w:sz w:val="18"/>
          <w:szCs w:val="18"/>
          <w:highlight w:val="none"/>
        </w:rPr>
        <w:t xml:space="preserve">注：材料（工程设备）暂估单价进入清单项目综合单价，此处不汇总。 </w:t>
      </w:r>
    </w:p>
    <w:p w14:paraId="0B2E15EE">
      <w:pPr>
        <w:jc w:val="right"/>
        <w:rPr>
          <w:rFonts w:ascii="宋体" w:hAnsi="宋体" w:cs="宋体"/>
          <w:color w:val="000000"/>
          <w:sz w:val="18"/>
          <w:szCs w:val="18"/>
          <w:highlight w:val="none"/>
        </w:rPr>
      </w:pPr>
    </w:p>
    <w:p w14:paraId="54AE94F3">
      <w:pPr>
        <w:jc w:val="right"/>
        <w:rPr>
          <w:rFonts w:ascii="宋体" w:hAnsi="宋体" w:cs="宋体"/>
          <w:color w:val="000000"/>
          <w:sz w:val="18"/>
          <w:szCs w:val="18"/>
          <w:highlight w:val="none"/>
        </w:rPr>
      </w:pPr>
    </w:p>
    <w:p w14:paraId="454F8978">
      <w:pPr>
        <w:jc w:val="right"/>
        <w:rPr>
          <w:rFonts w:ascii="宋体" w:hAnsi="宋体" w:cs="宋体"/>
          <w:color w:val="000000"/>
          <w:sz w:val="18"/>
          <w:szCs w:val="18"/>
          <w:highlight w:val="none"/>
        </w:rPr>
      </w:pPr>
      <w:r>
        <w:rPr>
          <w:rFonts w:hint="eastAsia" w:ascii="宋体" w:hAnsi="宋体" w:cs="宋体"/>
          <w:color w:val="000000"/>
          <w:sz w:val="18"/>
          <w:szCs w:val="18"/>
          <w:highlight w:val="none"/>
        </w:rPr>
        <w:t>表—12</w:t>
      </w:r>
    </w:p>
    <w:p w14:paraId="3D5FE4A7">
      <w:pPr>
        <w:rPr>
          <w:rFonts w:ascii="宋体" w:hAnsi="宋体" w:cs="宋体"/>
          <w:color w:val="000000"/>
          <w:sz w:val="24"/>
          <w:highlight w:val="none"/>
        </w:rPr>
      </w:pPr>
    </w:p>
    <w:p w14:paraId="2E9373DD">
      <w:pPr>
        <w:spacing w:line="480" w:lineRule="auto"/>
        <w:jc w:val="center"/>
        <w:rPr>
          <w:rFonts w:ascii="宋体" w:hAnsi="宋体" w:cs="宋体"/>
          <w:b/>
          <w:color w:val="000000"/>
          <w:sz w:val="36"/>
          <w:szCs w:val="36"/>
          <w:highlight w:val="none"/>
        </w:rPr>
      </w:pPr>
      <w:r>
        <w:rPr>
          <w:rFonts w:hint="eastAsia" w:ascii="宋体" w:hAnsi="宋体" w:cs="宋体"/>
          <w:b/>
          <w:color w:val="000000"/>
          <w:sz w:val="36"/>
          <w:szCs w:val="36"/>
          <w:highlight w:val="none"/>
        </w:rPr>
        <w:t>暂列金额明细表</w:t>
      </w:r>
    </w:p>
    <w:p w14:paraId="75EE91D5">
      <w:pPr>
        <w:pStyle w:val="18"/>
        <w:tabs>
          <w:tab w:val="left" w:pos="4529"/>
          <w:tab w:val="left" w:pos="7890"/>
          <w:tab w:val="left" w:pos="8416"/>
          <w:tab w:val="left" w:pos="9047"/>
        </w:tabs>
        <w:ind w:firstLine="224" w:firstLineChars="100"/>
        <w:rPr>
          <w:rFonts w:ascii="宋体" w:hAnsi="宋体" w:eastAsia="宋体" w:cs="宋体"/>
          <w:color w:val="000000"/>
          <w:spacing w:val="-3"/>
          <w:highlight w:val="none"/>
        </w:rPr>
      </w:pPr>
      <w:r>
        <w:rPr>
          <w:rFonts w:hint="eastAsia" w:ascii="宋体" w:hAnsi="宋体" w:eastAsia="宋体" w:cs="宋体"/>
          <w:color w:val="000000"/>
          <w:spacing w:val="-3"/>
          <w:highlight w:val="none"/>
        </w:rPr>
        <w:t>工程名称：                     标段：                     第  页 共  页</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
        <w:gridCol w:w="3376"/>
        <w:gridCol w:w="1508"/>
        <w:gridCol w:w="1608"/>
        <w:gridCol w:w="1507"/>
      </w:tblGrid>
      <w:tr w14:paraId="543C3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44" w:type="dxa"/>
            <w:vMerge w:val="restart"/>
            <w:noWrap/>
            <w:vAlign w:val="center"/>
          </w:tcPr>
          <w:p w14:paraId="1795BB0A">
            <w:pPr>
              <w:jc w:val="center"/>
              <w:rPr>
                <w:rFonts w:ascii="宋体" w:hAnsi="宋体" w:cs="宋体"/>
                <w:color w:val="000000"/>
                <w:szCs w:val="21"/>
                <w:highlight w:val="none"/>
              </w:rPr>
            </w:pPr>
            <w:r>
              <w:rPr>
                <w:rFonts w:hint="eastAsia" w:ascii="宋体" w:hAnsi="宋体" w:cs="宋体"/>
                <w:color w:val="000000"/>
                <w:szCs w:val="21"/>
                <w:highlight w:val="none"/>
              </w:rPr>
              <w:t>序号</w:t>
            </w:r>
          </w:p>
        </w:tc>
        <w:tc>
          <w:tcPr>
            <w:tcW w:w="3376" w:type="dxa"/>
            <w:vMerge w:val="restart"/>
            <w:noWrap/>
            <w:vAlign w:val="center"/>
          </w:tcPr>
          <w:p w14:paraId="4BA400E3">
            <w:pPr>
              <w:jc w:val="center"/>
              <w:rPr>
                <w:rFonts w:ascii="宋体" w:hAnsi="宋体" w:cs="宋体"/>
                <w:color w:val="000000"/>
                <w:szCs w:val="21"/>
                <w:highlight w:val="none"/>
              </w:rPr>
            </w:pPr>
            <w:r>
              <w:rPr>
                <w:rFonts w:hint="eastAsia" w:ascii="宋体" w:hAnsi="宋体" w:cs="宋体"/>
                <w:color w:val="000000"/>
                <w:szCs w:val="21"/>
                <w:highlight w:val="none"/>
              </w:rPr>
              <w:t>项 目 名 称</w:t>
            </w:r>
          </w:p>
        </w:tc>
        <w:tc>
          <w:tcPr>
            <w:tcW w:w="1508" w:type="dxa"/>
            <w:vMerge w:val="restart"/>
            <w:noWrap/>
            <w:vAlign w:val="center"/>
          </w:tcPr>
          <w:p w14:paraId="0E1B1CB8">
            <w:pPr>
              <w:jc w:val="center"/>
              <w:rPr>
                <w:rFonts w:ascii="宋体" w:hAnsi="宋体" w:cs="宋体"/>
                <w:color w:val="000000"/>
                <w:szCs w:val="21"/>
                <w:highlight w:val="none"/>
              </w:rPr>
            </w:pPr>
            <w:r>
              <w:rPr>
                <w:rFonts w:hint="eastAsia" w:ascii="宋体" w:hAnsi="宋体" w:cs="宋体"/>
                <w:color w:val="000000"/>
                <w:szCs w:val="21"/>
                <w:highlight w:val="none"/>
              </w:rPr>
              <w:t>计量单位</w:t>
            </w:r>
          </w:p>
        </w:tc>
        <w:tc>
          <w:tcPr>
            <w:tcW w:w="1608" w:type="dxa"/>
            <w:vMerge w:val="restart"/>
            <w:noWrap/>
            <w:vAlign w:val="center"/>
          </w:tcPr>
          <w:p w14:paraId="7197AEC1">
            <w:pPr>
              <w:jc w:val="center"/>
              <w:rPr>
                <w:rFonts w:ascii="宋体" w:hAnsi="宋体" w:cs="宋体"/>
                <w:color w:val="000000"/>
                <w:szCs w:val="21"/>
                <w:highlight w:val="none"/>
              </w:rPr>
            </w:pPr>
            <w:r>
              <w:rPr>
                <w:rFonts w:hint="eastAsia" w:ascii="宋体" w:hAnsi="宋体" w:cs="宋体"/>
                <w:color w:val="000000"/>
                <w:szCs w:val="21"/>
                <w:highlight w:val="none"/>
              </w:rPr>
              <w:t>暂定金额（元）</w:t>
            </w:r>
          </w:p>
        </w:tc>
        <w:tc>
          <w:tcPr>
            <w:tcW w:w="1507" w:type="dxa"/>
            <w:vMerge w:val="restart"/>
            <w:noWrap/>
            <w:vAlign w:val="center"/>
          </w:tcPr>
          <w:p w14:paraId="3B6BA31F">
            <w:pPr>
              <w:jc w:val="center"/>
              <w:rPr>
                <w:rFonts w:ascii="宋体" w:hAnsi="宋体" w:cs="宋体"/>
                <w:color w:val="000000"/>
                <w:szCs w:val="21"/>
                <w:highlight w:val="none"/>
              </w:rPr>
            </w:pPr>
            <w:r>
              <w:rPr>
                <w:rFonts w:hint="eastAsia" w:ascii="宋体" w:hAnsi="宋体" w:cs="宋体"/>
                <w:color w:val="000000"/>
                <w:szCs w:val="21"/>
                <w:highlight w:val="none"/>
              </w:rPr>
              <w:t>备注</w:t>
            </w:r>
          </w:p>
        </w:tc>
      </w:tr>
      <w:tr w14:paraId="52852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844" w:type="dxa"/>
            <w:vMerge w:val="continue"/>
            <w:noWrap/>
            <w:vAlign w:val="center"/>
          </w:tcPr>
          <w:p w14:paraId="72EC8095">
            <w:pPr>
              <w:jc w:val="center"/>
              <w:rPr>
                <w:rFonts w:ascii="宋体" w:hAnsi="宋体" w:cs="宋体"/>
                <w:color w:val="000000"/>
                <w:szCs w:val="21"/>
                <w:highlight w:val="none"/>
              </w:rPr>
            </w:pPr>
          </w:p>
        </w:tc>
        <w:tc>
          <w:tcPr>
            <w:tcW w:w="3376" w:type="dxa"/>
            <w:vMerge w:val="continue"/>
            <w:noWrap/>
            <w:vAlign w:val="center"/>
          </w:tcPr>
          <w:p w14:paraId="27C1B29B">
            <w:pPr>
              <w:rPr>
                <w:rFonts w:ascii="宋体" w:hAnsi="宋体" w:cs="宋体"/>
                <w:color w:val="000000"/>
                <w:szCs w:val="21"/>
                <w:highlight w:val="none"/>
              </w:rPr>
            </w:pPr>
          </w:p>
        </w:tc>
        <w:tc>
          <w:tcPr>
            <w:tcW w:w="1508" w:type="dxa"/>
            <w:vMerge w:val="continue"/>
            <w:noWrap/>
            <w:vAlign w:val="center"/>
          </w:tcPr>
          <w:p w14:paraId="309446A7">
            <w:pPr>
              <w:rPr>
                <w:rFonts w:ascii="宋体" w:hAnsi="宋体" w:cs="宋体"/>
                <w:color w:val="000000"/>
                <w:szCs w:val="21"/>
                <w:highlight w:val="none"/>
              </w:rPr>
            </w:pPr>
          </w:p>
        </w:tc>
        <w:tc>
          <w:tcPr>
            <w:tcW w:w="1608" w:type="dxa"/>
            <w:vMerge w:val="continue"/>
            <w:noWrap/>
            <w:vAlign w:val="center"/>
          </w:tcPr>
          <w:p w14:paraId="00F1A977">
            <w:pPr>
              <w:rPr>
                <w:rFonts w:ascii="宋体" w:hAnsi="宋体" w:cs="宋体"/>
                <w:color w:val="000000"/>
                <w:szCs w:val="21"/>
                <w:highlight w:val="none"/>
              </w:rPr>
            </w:pPr>
          </w:p>
        </w:tc>
        <w:tc>
          <w:tcPr>
            <w:tcW w:w="1507" w:type="dxa"/>
            <w:vMerge w:val="continue"/>
            <w:noWrap/>
            <w:vAlign w:val="center"/>
          </w:tcPr>
          <w:p w14:paraId="2A4AA958">
            <w:pPr>
              <w:rPr>
                <w:rFonts w:ascii="宋体" w:hAnsi="宋体" w:cs="宋体"/>
                <w:color w:val="000000"/>
                <w:szCs w:val="21"/>
                <w:highlight w:val="none"/>
              </w:rPr>
            </w:pPr>
          </w:p>
        </w:tc>
      </w:tr>
      <w:tr w14:paraId="215FB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noWrap/>
            <w:vAlign w:val="center"/>
          </w:tcPr>
          <w:p w14:paraId="0F302EEC">
            <w:pPr>
              <w:jc w:val="center"/>
              <w:rPr>
                <w:rFonts w:ascii="宋体" w:hAnsi="宋体" w:cs="宋体"/>
                <w:color w:val="000000"/>
                <w:szCs w:val="21"/>
                <w:highlight w:val="none"/>
              </w:rPr>
            </w:pPr>
            <w:r>
              <w:rPr>
                <w:rFonts w:hint="eastAsia" w:ascii="宋体" w:hAnsi="宋体" w:cs="宋体"/>
                <w:color w:val="000000"/>
                <w:szCs w:val="21"/>
                <w:highlight w:val="none"/>
              </w:rPr>
              <w:t>1</w:t>
            </w:r>
          </w:p>
        </w:tc>
        <w:tc>
          <w:tcPr>
            <w:tcW w:w="3376" w:type="dxa"/>
            <w:noWrap/>
            <w:vAlign w:val="center"/>
          </w:tcPr>
          <w:p w14:paraId="27E0A2B1">
            <w:pPr>
              <w:rPr>
                <w:rFonts w:ascii="宋体" w:hAnsi="宋体" w:cs="宋体"/>
                <w:color w:val="000000"/>
                <w:szCs w:val="21"/>
                <w:highlight w:val="none"/>
              </w:rPr>
            </w:pPr>
          </w:p>
        </w:tc>
        <w:tc>
          <w:tcPr>
            <w:tcW w:w="1508" w:type="dxa"/>
            <w:noWrap/>
            <w:vAlign w:val="center"/>
          </w:tcPr>
          <w:p w14:paraId="4F9B4754">
            <w:pPr>
              <w:rPr>
                <w:rFonts w:ascii="宋体" w:hAnsi="宋体" w:cs="宋体"/>
                <w:color w:val="000000"/>
                <w:szCs w:val="21"/>
                <w:highlight w:val="none"/>
              </w:rPr>
            </w:pPr>
          </w:p>
        </w:tc>
        <w:tc>
          <w:tcPr>
            <w:tcW w:w="1608" w:type="dxa"/>
            <w:noWrap/>
            <w:vAlign w:val="center"/>
          </w:tcPr>
          <w:p w14:paraId="3C47B4C2">
            <w:pPr>
              <w:rPr>
                <w:rFonts w:ascii="宋体" w:hAnsi="宋体" w:cs="宋体"/>
                <w:color w:val="000000"/>
                <w:szCs w:val="21"/>
                <w:highlight w:val="none"/>
              </w:rPr>
            </w:pPr>
          </w:p>
        </w:tc>
        <w:tc>
          <w:tcPr>
            <w:tcW w:w="1507" w:type="dxa"/>
            <w:noWrap/>
            <w:vAlign w:val="center"/>
          </w:tcPr>
          <w:p w14:paraId="5FD2AAA5">
            <w:pPr>
              <w:jc w:val="center"/>
              <w:rPr>
                <w:rFonts w:ascii="宋体" w:hAnsi="宋体" w:cs="宋体"/>
                <w:color w:val="000000"/>
                <w:szCs w:val="21"/>
                <w:highlight w:val="none"/>
              </w:rPr>
            </w:pPr>
          </w:p>
        </w:tc>
      </w:tr>
      <w:tr w14:paraId="0417C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noWrap/>
            <w:vAlign w:val="center"/>
          </w:tcPr>
          <w:p w14:paraId="35AC6B44">
            <w:pPr>
              <w:jc w:val="center"/>
              <w:rPr>
                <w:rFonts w:ascii="宋体" w:hAnsi="宋体" w:cs="宋体"/>
                <w:color w:val="000000"/>
                <w:szCs w:val="21"/>
                <w:highlight w:val="none"/>
              </w:rPr>
            </w:pPr>
            <w:r>
              <w:rPr>
                <w:rFonts w:hint="eastAsia" w:ascii="宋体" w:hAnsi="宋体" w:cs="宋体"/>
                <w:color w:val="000000"/>
                <w:szCs w:val="21"/>
                <w:highlight w:val="none"/>
              </w:rPr>
              <w:t>2</w:t>
            </w:r>
          </w:p>
        </w:tc>
        <w:tc>
          <w:tcPr>
            <w:tcW w:w="3376" w:type="dxa"/>
            <w:noWrap/>
            <w:vAlign w:val="center"/>
          </w:tcPr>
          <w:p w14:paraId="2D495452">
            <w:pPr>
              <w:rPr>
                <w:rFonts w:ascii="宋体" w:hAnsi="宋体" w:cs="宋体"/>
                <w:color w:val="000000"/>
                <w:szCs w:val="21"/>
                <w:highlight w:val="none"/>
              </w:rPr>
            </w:pPr>
          </w:p>
        </w:tc>
        <w:tc>
          <w:tcPr>
            <w:tcW w:w="1508" w:type="dxa"/>
            <w:noWrap/>
            <w:vAlign w:val="center"/>
          </w:tcPr>
          <w:p w14:paraId="2F01AC8C">
            <w:pPr>
              <w:rPr>
                <w:rFonts w:ascii="宋体" w:hAnsi="宋体" w:cs="宋体"/>
                <w:color w:val="000000"/>
                <w:szCs w:val="21"/>
                <w:highlight w:val="none"/>
              </w:rPr>
            </w:pPr>
          </w:p>
        </w:tc>
        <w:tc>
          <w:tcPr>
            <w:tcW w:w="1608" w:type="dxa"/>
            <w:noWrap/>
            <w:vAlign w:val="center"/>
          </w:tcPr>
          <w:p w14:paraId="7127A315">
            <w:pPr>
              <w:rPr>
                <w:rFonts w:ascii="宋体" w:hAnsi="宋体" w:cs="宋体"/>
                <w:color w:val="000000"/>
                <w:szCs w:val="21"/>
                <w:highlight w:val="none"/>
              </w:rPr>
            </w:pPr>
          </w:p>
        </w:tc>
        <w:tc>
          <w:tcPr>
            <w:tcW w:w="1507" w:type="dxa"/>
            <w:noWrap/>
            <w:vAlign w:val="center"/>
          </w:tcPr>
          <w:p w14:paraId="6043B0AC">
            <w:pPr>
              <w:rPr>
                <w:rFonts w:ascii="宋体" w:hAnsi="宋体" w:cs="宋体"/>
                <w:color w:val="000000"/>
                <w:szCs w:val="21"/>
                <w:highlight w:val="none"/>
              </w:rPr>
            </w:pPr>
          </w:p>
        </w:tc>
      </w:tr>
      <w:tr w14:paraId="24398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noWrap/>
            <w:vAlign w:val="center"/>
          </w:tcPr>
          <w:p w14:paraId="27C332D4">
            <w:pPr>
              <w:jc w:val="center"/>
              <w:rPr>
                <w:rFonts w:ascii="宋体" w:hAnsi="宋体" w:cs="宋体"/>
                <w:color w:val="000000"/>
                <w:szCs w:val="21"/>
                <w:highlight w:val="none"/>
              </w:rPr>
            </w:pPr>
            <w:r>
              <w:rPr>
                <w:rFonts w:hint="eastAsia" w:ascii="宋体" w:hAnsi="宋体" w:cs="宋体"/>
                <w:color w:val="000000"/>
                <w:szCs w:val="21"/>
                <w:highlight w:val="none"/>
              </w:rPr>
              <w:t>3</w:t>
            </w:r>
          </w:p>
        </w:tc>
        <w:tc>
          <w:tcPr>
            <w:tcW w:w="3376" w:type="dxa"/>
            <w:noWrap/>
            <w:vAlign w:val="center"/>
          </w:tcPr>
          <w:p w14:paraId="21387769">
            <w:pPr>
              <w:ind w:firstLine="415" w:firstLineChars="198"/>
              <w:rPr>
                <w:rFonts w:ascii="宋体" w:hAnsi="宋体" w:cs="宋体"/>
                <w:color w:val="000000"/>
                <w:szCs w:val="21"/>
                <w:highlight w:val="none"/>
              </w:rPr>
            </w:pPr>
          </w:p>
        </w:tc>
        <w:tc>
          <w:tcPr>
            <w:tcW w:w="1508" w:type="dxa"/>
            <w:noWrap/>
            <w:vAlign w:val="center"/>
          </w:tcPr>
          <w:p w14:paraId="40E2F10F">
            <w:pPr>
              <w:rPr>
                <w:rFonts w:ascii="宋体" w:hAnsi="宋体" w:cs="宋体"/>
                <w:color w:val="000000"/>
                <w:szCs w:val="21"/>
                <w:highlight w:val="none"/>
              </w:rPr>
            </w:pPr>
          </w:p>
        </w:tc>
        <w:tc>
          <w:tcPr>
            <w:tcW w:w="1608" w:type="dxa"/>
            <w:noWrap/>
            <w:vAlign w:val="center"/>
          </w:tcPr>
          <w:p w14:paraId="50335002">
            <w:pPr>
              <w:rPr>
                <w:rFonts w:ascii="宋体" w:hAnsi="宋体" w:cs="宋体"/>
                <w:color w:val="000000"/>
                <w:szCs w:val="21"/>
                <w:highlight w:val="none"/>
              </w:rPr>
            </w:pPr>
          </w:p>
        </w:tc>
        <w:tc>
          <w:tcPr>
            <w:tcW w:w="1507" w:type="dxa"/>
            <w:noWrap/>
            <w:vAlign w:val="center"/>
          </w:tcPr>
          <w:p w14:paraId="4D48AC14">
            <w:pPr>
              <w:jc w:val="center"/>
              <w:rPr>
                <w:rFonts w:ascii="宋体" w:hAnsi="宋体" w:cs="宋体"/>
                <w:color w:val="000000"/>
                <w:szCs w:val="21"/>
                <w:highlight w:val="none"/>
              </w:rPr>
            </w:pPr>
          </w:p>
        </w:tc>
      </w:tr>
      <w:tr w14:paraId="33F64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noWrap/>
            <w:vAlign w:val="center"/>
          </w:tcPr>
          <w:p w14:paraId="0B0A5E83">
            <w:pPr>
              <w:jc w:val="center"/>
              <w:rPr>
                <w:rFonts w:ascii="宋体" w:hAnsi="宋体" w:cs="宋体"/>
                <w:color w:val="000000"/>
                <w:szCs w:val="21"/>
                <w:highlight w:val="none"/>
              </w:rPr>
            </w:pPr>
            <w:r>
              <w:rPr>
                <w:rFonts w:hint="eastAsia" w:ascii="宋体" w:hAnsi="宋体" w:cs="宋体"/>
                <w:color w:val="000000"/>
                <w:szCs w:val="21"/>
                <w:highlight w:val="none"/>
              </w:rPr>
              <w:t>4</w:t>
            </w:r>
          </w:p>
        </w:tc>
        <w:tc>
          <w:tcPr>
            <w:tcW w:w="3376" w:type="dxa"/>
            <w:noWrap/>
            <w:vAlign w:val="center"/>
          </w:tcPr>
          <w:p w14:paraId="089BCB52">
            <w:pPr>
              <w:ind w:firstLine="415" w:firstLineChars="198"/>
              <w:rPr>
                <w:rFonts w:ascii="宋体" w:hAnsi="宋体" w:cs="宋体"/>
                <w:color w:val="000000"/>
                <w:szCs w:val="21"/>
                <w:highlight w:val="none"/>
              </w:rPr>
            </w:pPr>
          </w:p>
        </w:tc>
        <w:tc>
          <w:tcPr>
            <w:tcW w:w="1508" w:type="dxa"/>
            <w:noWrap/>
            <w:vAlign w:val="center"/>
          </w:tcPr>
          <w:p w14:paraId="1A67CF89">
            <w:pPr>
              <w:rPr>
                <w:rFonts w:ascii="宋体" w:hAnsi="宋体" w:cs="宋体"/>
                <w:color w:val="000000"/>
                <w:szCs w:val="21"/>
                <w:highlight w:val="none"/>
              </w:rPr>
            </w:pPr>
          </w:p>
        </w:tc>
        <w:tc>
          <w:tcPr>
            <w:tcW w:w="1608" w:type="dxa"/>
            <w:noWrap/>
            <w:vAlign w:val="center"/>
          </w:tcPr>
          <w:p w14:paraId="366E31BB">
            <w:pPr>
              <w:rPr>
                <w:rFonts w:ascii="宋体" w:hAnsi="宋体" w:cs="宋体"/>
                <w:color w:val="000000"/>
                <w:szCs w:val="21"/>
                <w:highlight w:val="none"/>
              </w:rPr>
            </w:pPr>
          </w:p>
        </w:tc>
        <w:tc>
          <w:tcPr>
            <w:tcW w:w="1507" w:type="dxa"/>
            <w:noWrap/>
            <w:vAlign w:val="center"/>
          </w:tcPr>
          <w:p w14:paraId="530AA5C9">
            <w:pPr>
              <w:jc w:val="center"/>
              <w:rPr>
                <w:rFonts w:ascii="宋体" w:hAnsi="宋体" w:cs="宋体"/>
                <w:color w:val="000000"/>
                <w:szCs w:val="21"/>
                <w:highlight w:val="none"/>
              </w:rPr>
            </w:pPr>
          </w:p>
        </w:tc>
      </w:tr>
      <w:tr w14:paraId="369C3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noWrap/>
            <w:vAlign w:val="center"/>
          </w:tcPr>
          <w:p w14:paraId="0D214646">
            <w:pPr>
              <w:jc w:val="center"/>
              <w:rPr>
                <w:rFonts w:ascii="宋体" w:hAnsi="宋体" w:cs="宋体"/>
                <w:color w:val="000000"/>
                <w:szCs w:val="21"/>
                <w:highlight w:val="none"/>
              </w:rPr>
            </w:pPr>
            <w:r>
              <w:rPr>
                <w:rFonts w:hint="eastAsia" w:ascii="宋体" w:hAnsi="宋体" w:cs="宋体"/>
                <w:color w:val="000000"/>
                <w:szCs w:val="21"/>
                <w:highlight w:val="none"/>
              </w:rPr>
              <w:t>5</w:t>
            </w:r>
          </w:p>
        </w:tc>
        <w:tc>
          <w:tcPr>
            <w:tcW w:w="3376" w:type="dxa"/>
            <w:noWrap/>
            <w:vAlign w:val="center"/>
          </w:tcPr>
          <w:p w14:paraId="1C1FFEFD">
            <w:pPr>
              <w:rPr>
                <w:rFonts w:ascii="宋体" w:hAnsi="宋体" w:cs="宋体"/>
                <w:color w:val="000000"/>
                <w:szCs w:val="21"/>
                <w:highlight w:val="none"/>
              </w:rPr>
            </w:pPr>
          </w:p>
        </w:tc>
        <w:tc>
          <w:tcPr>
            <w:tcW w:w="1508" w:type="dxa"/>
            <w:noWrap/>
            <w:vAlign w:val="center"/>
          </w:tcPr>
          <w:p w14:paraId="7FC87234">
            <w:pPr>
              <w:rPr>
                <w:rFonts w:ascii="宋体" w:hAnsi="宋体" w:cs="宋体"/>
                <w:color w:val="000000"/>
                <w:szCs w:val="21"/>
                <w:highlight w:val="none"/>
              </w:rPr>
            </w:pPr>
          </w:p>
        </w:tc>
        <w:tc>
          <w:tcPr>
            <w:tcW w:w="1608" w:type="dxa"/>
            <w:noWrap/>
            <w:vAlign w:val="center"/>
          </w:tcPr>
          <w:p w14:paraId="41F9237F">
            <w:pPr>
              <w:rPr>
                <w:rFonts w:ascii="宋体" w:hAnsi="宋体" w:cs="宋体"/>
                <w:color w:val="000000"/>
                <w:szCs w:val="21"/>
                <w:highlight w:val="none"/>
              </w:rPr>
            </w:pPr>
          </w:p>
        </w:tc>
        <w:tc>
          <w:tcPr>
            <w:tcW w:w="1507" w:type="dxa"/>
            <w:noWrap/>
            <w:vAlign w:val="center"/>
          </w:tcPr>
          <w:p w14:paraId="7C17C5B0">
            <w:pPr>
              <w:jc w:val="center"/>
              <w:rPr>
                <w:rFonts w:ascii="宋体" w:hAnsi="宋体" w:cs="宋体"/>
                <w:color w:val="000000"/>
                <w:szCs w:val="21"/>
                <w:highlight w:val="none"/>
              </w:rPr>
            </w:pPr>
          </w:p>
        </w:tc>
      </w:tr>
      <w:tr w14:paraId="66150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noWrap/>
            <w:vAlign w:val="center"/>
          </w:tcPr>
          <w:p w14:paraId="5F88A960">
            <w:pPr>
              <w:jc w:val="center"/>
              <w:rPr>
                <w:rFonts w:ascii="宋体" w:hAnsi="宋体" w:cs="宋体"/>
                <w:color w:val="000000"/>
                <w:szCs w:val="21"/>
                <w:highlight w:val="none"/>
              </w:rPr>
            </w:pPr>
            <w:r>
              <w:rPr>
                <w:rFonts w:hint="eastAsia" w:ascii="宋体" w:hAnsi="宋体" w:cs="宋体"/>
                <w:color w:val="000000"/>
                <w:szCs w:val="21"/>
                <w:highlight w:val="none"/>
              </w:rPr>
              <w:t>6</w:t>
            </w:r>
          </w:p>
        </w:tc>
        <w:tc>
          <w:tcPr>
            <w:tcW w:w="3376" w:type="dxa"/>
            <w:noWrap/>
            <w:vAlign w:val="center"/>
          </w:tcPr>
          <w:p w14:paraId="3EB41421">
            <w:pPr>
              <w:rPr>
                <w:rFonts w:ascii="宋体" w:hAnsi="宋体" w:cs="宋体"/>
                <w:color w:val="000000"/>
                <w:szCs w:val="21"/>
                <w:highlight w:val="none"/>
              </w:rPr>
            </w:pPr>
          </w:p>
        </w:tc>
        <w:tc>
          <w:tcPr>
            <w:tcW w:w="1508" w:type="dxa"/>
            <w:noWrap/>
            <w:vAlign w:val="center"/>
          </w:tcPr>
          <w:p w14:paraId="4ED78BCA">
            <w:pPr>
              <w:rPr>
                <w:rFonts w:ascii="宋体" w:hAnsi="宋体" w:cs="宋体"/>
                <w:color w:val="000000"/>
                <w:szCs w:val="21"/>
                <w:highlight w:val="none"/>
              </w:rPr>
            </w:pPr>
          </w:p>
        </w:tc>
        <w:tc>
          <w:tcPr>
            <w:tcW w:w="1608" w:type="dxa"/>
            <w:noWrap/>
            <w:vAlign w:val="center"/>
          </w:tcPr>
          <w:p w14:paraId="2421F13B">
            <w:pPr>
              <w:rPr>
                <w:rFonts w:ascii="宋体" w:hAnsi="宋体" w:cs="宋体"/>
                <w:color w:val="000000"/>
                <w:szCs w:val="21"/>
                <w:highlight w:val="none"/>
              </w:rPr>
            </w:pPr>
          </w:p>
        </w:tc>
        <w:tc>
          <w:tcPr>
            <w:tcW w:w="1507" w:type="dxa"/>
            <w:noWrap/>
            <w:vAlign w:val="center"/>
          </w:tcPr>
          <w:p w14:paraId="6B65C95A">
            <w:pPr>
              <w:jc w:val="center"/>
              <w:rPr>
                <w:rFonts w:ascii="宋体" w:hAnsi="宋体" w:cs="宋体"/>
                <w:color w:val="000000"/>
                <w:szCs w:val="21"/>
                <w:highlight w:val="none"/>
              </w:rPr>
            </w:pPr>
          </w:p>
        </w:tc>
      </w:tr>
      <w:tr w14:paraId="72EEF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noWrap/>
            <w:vAlign w:val="center"/>
          </w:tcPr>
          <w:p w14:paraId="6F735123">
            <w:pPr>
              <w:jc w:val="center"/>
              <w:rPr>
                <w:rFonts w:ascii="宋体" w:hAnsi="宋体" w:cs="宋体"/>
                <w:color w:val="000000"/>
                <w:szCs w:val="21"/>
                <w:highlight w:val="none"/>
              </w:rPr>
            </w:pPr>
            <w:r>
              <w:rPr>
                <w:rFonts w:hint="eastAsia" w:ascii="宋体" w:hAnsi="宋体" w:cs="宋体"/>
                <w:color w:val="000000"/>
                <w:szCs w:val="21"/>
                <w:highlight w:val="none"/>
              </w:rPr>
              <w:t>7</w:t>
            </w:r>
          </w:p>
        </w:tc>
        <w:tc>
          <w:tcPr>
            <w:tcW w:w="3376" w:type="dxa"/>
            <w:noWrap/>
            <w:vAlign w:val="center"/>
          </w:tcPr>
          <w:p w14:paraId="7EA4B390">
            <w:pPr>
              <w:jc w:val="center"/>
              <w:rPr>
                <w:rFonts w:ascii="宋体" w:hAnsi="宋体" w:cs="宋体"/>
                <w:color w:val="000000"/>
                <w:szCs w:val="21"/>
                <w:highlight w:val="none"/>
              </w:rPr>
            </w:pPr>
          </w:p>
        </w:tc>
        <w:tc>
          <w:tcPr>
            <w:tcW w:w="1508" w:type="dxa"/>
            <w:noWrap/>
            <w:vAlign w:val="center"/>
          </w:tcPr>
          <w:p w14:paraId="2EA6C6A8">
            <w:pPr>
              <w:rPr>
                <w:rFonts w:ascii="宋体" w:hAnsi="宋体" w:cs="宋体"/>
                <w:color w:val="000000"/>
                <w:szCs w:val="21"/>
                <w:highlight w:val="none"/>
              </w:rPr>
            </w:pPr>
          </w:p>
        </w:tc>
        <w:tc>
          <w:tcPr>
            <w:tcW w:w="1608" w:type="dxa"/>
            <w:noWrap/>
            <w:vAlign w:val="center"/>
          </w:tcPr>
          <w:p w14:paraId="7245664F">
            <w:pPr>
              <w:rPr>
                <w:rFonts w:ascii="宋体" w:hAnsi="宋体" w:cs="宋体"/>
                <w:color w:val="000000"/>
                <w:szCs w:val="21"/>
                <w:highlight w:val="none"/>
              </w:rPr>
            </w:pPr>
          </w:p>
        </w:tc>
        <w:tc>
          <w:tcPr>
            <w:tcW w:w="1507" w:type="dxa"/>
            <w:noWrap/>
            <w:vAlign w:val="center"/>
          </w:tcPr>
          <w:p w14:paraId="3F7978AE">
            <w:pPr>
              <w:rPr>
                <w:rFonts w:ascii="宋体" w:hAnsi="宋体" w:cs="宋体"/>
                <w:color w:val="000000"/>
                <w:szCs w:val="21"/>
                <w:highlight w:val="none"/>
              </w:rPr>
            </w:pPr>
          </w:p>
        </w:tc>
      </w:tr>
      <w:tr w14:paraId="3AC3A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noWrap/>
            <w:vAlign w:val="center"/>
          </w:tcPr>
          <w:p w14:paraId="6D45AE41">
            <w:pPr>
              <w:jc w:val="center"/>
              <w:rPr>
                <w:rFonts w:ascii="宋体" w:hAnsi="宋体" w:cs="宋体"/>
                <w:color w:val="000000"/>
                <w:szCs w:val="21"/>
                <w:highlight w:val="none"/>
              </w:rPr>
            </w:pPr>
            <w:r>
              <w:rPr>
                <w:rFonts w:hint="eastAsia" w:ascii="宋体" w:hAnsi="宋体" w:cs="宋体"/>
                <w:color w:val="000000"/>
                <w:szCs w:val="21"/>
                <w:highlight w:val="none"/>
              </w:rPr>
              <w:t>8</w:t>
            </w:r>
          </w:p>
        </w:tc>
        <w:tc>
          <w:tcPr>
            <w:tcW w:w="3376" w:type="dxa"/>
            <w:noWrap/>
            <w:vAlign w:val="center"/>
          </w:tcPr>
          <w:p w14:paraId="2D834585">
            <w:pPr>
              <w:jc w:val="center"/>
              <w:rPr>
                <w:rFonts w:ascii="宋体" w:hAnsi="宋体" w:cs="宋体"/>
                <w:color w:val="000000"/>
                <w:szCs w:val="21"/>
                <w:highlight w:val="none"/>
              </w:rPr>
            </w:pPr>
          </w:p>
        </w:tc>
        <w:tc>
          <w:tcPr>
            <w:tcW w:w="1508" w:type="dxa"/>
            <w:noWrap/>
            <w:vAlign w:val="center"/>
          </w:tcPr>
          <w:p w14:paraId="07872D03">
            <w:pPr>
              <w:rPr>
                <w:rFonts w:ascii="宋体" w:hAnsi="宋体" w:cs="宋体"/>
                <w:color w:val="000000"/>
                <w:szCs w:val="21"/>
                <w:highlight w:val="none"/>
              </w:rPr>
            </w:pPr>
          </w:p>
        </w:tc>
        <w:tc>
          <w:tcPr>
            <w:tcW w:w="1608" w:type="dxa"/>
            <w:noWrap/>
            <w:vAlign w:val="center"/>
          </w:tcPr>
          <w:p w14:paraId="07A10913">
            <w:pPr>
              <w:rPr>
                <w:rFonts w:ascii="宋体" w:hAnsi="宋体" w:cs="宋体"/>
                <w:color w:val="000000"/>
                <w:szCs w:val="21"/>
                <w:highlight w:val="none"/>
              </w:rPr>
            </w:pPr>
          </w:p>
        </w:tc>
        <w:tc>
          <w:tcPr>
            <w:tcW w:w="1507" w:type="dxa"/>
            <w:noWrap/>
            <w:vAlign w:val="center"/>
          </w:tcPr>
          <w:p w14:paraId="30785A54">
            <w:pPr>
              <w:rPr>
                <w:rFonts w:ascii="宋体" w:hAnsi="宋体" w:cs="宋体"/>
                <w:color w:val="000000"/>
                <w:szCs w:val="21"/>
                <w:highlight w:val="none"/>
              </w:rPr>
            </w:pPr>
          </w:p>
        </w:tc>
      </w:tr>
      <w:tr w14:paraId="6CC68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noWrap/>
            <w:vAlign w:val="center"/>
          </w:tcPr>
          <w:p w14:paraId="41608177">
            <w:pPr>
              <w:jc w:val="center"/>
              <w:rPr>
                <w:rFonts w:ascii="宋体" w:hAnsi="宋体" w:cs="宋体"/>
                <w:color w:val="000000"/>
                <w:szCs w:val="21"/>
                <w:highlight w:val="none"/>
              </w:rPr>
            </w:pPr>
            <w:r>
              <w:rPr>
                <w:rFonts w:hint="eastAsia" w:ascii="宋体" w:hAnsi="宋体" w:cs="宋体"/>
                <w:color w:val="000000"/>
                <w:szCs w:val="21"/>
                <w:highlight w:val="none"/>
              </w:rPr>
              <w:t>9</w:t>
            </w:r>
          </w:p>
        </w:tc>
        <w:tc>
          <w:tcPr>
            <w:tcW w:w="3376" w:type="dxa"/>
            <w:noWrap/>
            <w:vAlign w:val="center"/>
          </w:tcPr>
          <w:p w14:paraId="137FDF3C">
            <w:pPr>
              <w:jc w:val="center"/>
              <w:rPr>
                <w:rFonts w:ascii="宋体" w:hAnsi="宋体" w:cs="宋体"/>
                <w:color w:val="000000"/>
                <w:szCs w:val="21"/>
                <w:highlight w:val="none"/>
              </w:rPr>
            </w:pPr>
          </w:p>
        </w:tc>
        <w:tc>
          <w:tcPr>
            <w:tcW w:w="1508" w:type="dxa"/>
            <w:noWrap/>
            <w:vAlign w:val="center"/>
          </w:tcPr>
          <w:p w14:paraId="06D6E846">
            <w:pPr>
              <w:rPr>
                <w:rFonts w:ascii="宋体" w:hAnsi="宋体" w:cs="宋体"/>
                <w:color w:val="000000"/>
                <w:szCs w:val="21"/>
                <w:highlight w:val="none"/>
              </w:rPr>
            </w:pPr>
          </w:p>
        </w:tc>
        <w:tc>
          <w:tcPr>
            <w:tcW w:w="1608" w:type="dxa"/>
            <w:noWrap/>
            <w:vAlign w:val="center"/>
          </w:tcPr>
          <w:p w14:paraId="109146E2">
            <w:pPr>
              <w:rPr>
                <w:rFonts w:ascii="宋体" w:hAnsi="宋体" w:cs="宋体"/>
                <w:color w:val="000000"/>
                <w:szCs w:val="21"/>
                <w:highlight w:val="none"/>
              </w:rPr>
            </w:pPr>
          </w:p>
        </w:tc>
        <w:tc>
          <w:tcPr>
            <w:tcW w:w="1507" w:type="dxa"/>
            <w:noWrap/>
            <w:vAlign w:val="center"/>
          </w:tcPr>
          <w:p w14:paraId="0093C934">
            <w:pPr>
              <w:rPr>
                <w:rFonts w:ascii="宋体" w:hAnsi="宋体" w:cs="宋体"/>
                <w:color w:val="000000"/>
                <w:szCs w:val="21"/>
                <w:highlight w:val="none"/>
              </w:rPr>
            </w:pPr>
          </w:p>
        </w:tc>
      </w:tr>
      <w:tr w14:paraId="59911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noWrap/>
            <w:vAlign w:val="center"/>
          </w:tcPr>
          <w:p w14:paraId="20DF7159">
            <w:pPr>
              <w:jc w:val="center"/>
              <w:rPr>
                <w:rFonts w:ascii="宋体" w:hAnsi="宋体" w:cs="宋体"/>
                <w:color w:val="000000"/>
                <w:szCs w:val="21"/>
                <w:highlight w:val="none"/>
              </w:rPr>
            </w:pPr>
            <w:r>
              <w:rPr>
                <w:rFonts w:hint="eastAsia" w:ascii="宋体" w:hAnsi="宋体" w:cs="宋体"/>
                <w:color w:val="000000"/>
                <w:szCs w:val="21"/>
                <w:highlight w:val="none"/>
              </w:rPr>
              <w:t>10</w:t>
            </w:r>
          </w:p>
        </w:tc>
        <w:tc>
          <w:tcPr>
            <w:tcW w:w="3376" w:type="dxa"/>
            <w:noWrap/>
            <w:vAlign w:val="center"/>
          </w:tcPr>
          <w:p w14:paraId="4455470E">
            <w:pPr>
              <w:jc w:val="center"/>
              <w:rPr>
                <w:rFonts w:ascii="宋体" w:hAnsi="宋体" w:cs="宋体"/>
                <w:color w:val="000000"/>
                <w:szCs w:val="21"/>
                <w:highlight w:val="none"/>
              </w:rPr>
            </w:pPr>
          </w:p>
        </w:tc>
        <w:tc>
          <w:tcPr>
            <w:tcW w:w="1508" w:type="dxa"/>
            <w:noWrap/>
            <w:vAlign w:val="center"/>
          </w:tcPr>
          <w:p w14:paraId="55B82D66">
            <w:pPr>
              <w:rPr>
                <w:rFonts w:ascii="宋体" w:hAnsi="宋体" w:cs="宋体"/>
                <w:color w:val="000000"/>
                <w:szCs w:val="21"/>
                <w:highlight w:val="none"/>
              </w:rPr>
            </w:pPr>
          </w:p>
        </w:tc>
        <w:tc>
          <w:tcPr>
            <w:tcW w:w="1608" w:type="dxa"/>
            <w:noWrap/>
            <w:vAlign w:val="center"/>
          </w:tcPr>
          <w:p w14:paraId="20ADD4A4">
            <w:pPr>
              <w:rPr>
                <w:rFonts w:ascii="宋体" w:hAnsi="宋体" w:cs="宋体"/>
                <w:color w:val="000000"/>
                <w:szCs w:val="21"/>
                <w:highlight w:val="none"/>
              </w:rPr>
            </w:pPr>
          </w:p>
        </w:tc>
        <w:tc>
          <w:tcPr>
            <w:tcW w:w="1507" w:type="dxa"/>
            <w:noWrap/>
            <w:vAlign w:val="center"/>
          </w:tcPr>
          <w:p w14:paraId="363BA339">
            <w:pPr>
              <w:rPr>
                <w:rFonts w:ascii="宋体" w:hAnsi="宋体" w:cs="宋体"/>
                <w:color w:val="000000"/>
                <w:szCs w:val="21"/>
                <w:highlight w:val="none"/>
              </w:rPr>
            </w:pPr>
          </w:p>
        </w:tc>
      </w:tr>
      <w:tr w14:paraId="1AEA3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844" w:type="dxa"/>
            <w:noWrap/>
            <w:vAlign w:val="center"/>
          </w:tcPr>
          <w:p w14:paraId="35B3EC08">
            <w:pPr>
              <w:jc w:val="center"/>
              <w:rPr>
                <w:rFonts w:ascii="宋体" w:hAnsi="宋体" w:cs="宋体"/>
                <w:color w:val="000000"/>
                <w:szCs w:val="21"/>
                <w:highlight w:val="none"/>
              </w:rPr>
            </w:pPr>
            <w:r>
              <w:rPr>
                <w:rFonts w:hint="eastAsia" w:ascii="宋体" w:hAnsi="宋体" w:cs="宋体"/>
                <w:color w:val="000000"/>
                <w:szCs w:val="21"/>
                <w:highlight w:val="none"/>
              </w:rPr>
              <w:t>11</w:t>
            </w:r>
          </w:p>
        </w:tc>
        <w:tc>
          <w:tcPr>
            <w:tcW w:w="3376" w:type="dxa"/>
            <w:noWrap/>
            <w:vAlign w:val="center"/>
          </w:tcPr>
          <w:p w14:paraId="4E465BBC">
            <w:pPr>
              <w:jc w:val="center"/>
              <w:rPr>
                <w:rFonts w:ascii="宋体" w:hAnsi="宋体" w:cs="宋体"/>
                <w:color w:val="000000"/>
                <w:szCs w:val="21"/>
                <w:highlight w:val="none"/>
              </w:rPr>
            </w:pPr>
          </w:p>
        </w:tc>
        <w:tc>
          <w:tcPr>
            <w:tcW w:w="1508" w:type="dxa"/>
            <w:noWrap/>
            <w:vAlign w:val="center"/>
          </w:tcPr>
          <w:p w14:paraId="46209B79">
            <w:pPr>
              <w:rPr>
                <w:rFonts w:ascii="宋体" w:hAnsi="宋体" w:cs="宋体"/>
                <w:color w:val="000000"/>
                <w:szCs w:val="21"/>
                <w:highlight w:val="none"/>
              </w:rPr>
            </w:pPr>
          </w:p>
        </w:tc>
        <w:tc>
          <w:tcPr>
            <w:tcW w:w="1608" w:type="dxa"/>
            <w:noWrap/>
            <w:vAlign w:val="center"/>
          </w:tcPr>
          <w:p w14:paraId="417EDE59">
            <w:pPr>
              <w:rPr>
                <w:rFonts w:ascii="宋体" w:hAnsi="宋体" w:cs="宋体"/>
                <w:color w:val="000000"/>
                <w:szCs w:val="21"/>
                <w:highlight w:val="none"/>
              </w:rPr>
            </w:pPr>
          </w:p>
        </w:tc>
        <w:tc>
          <w:tcPr>
            <w:tcW w:w="1507" w:type="dxa"/>
            <w:noWrap/>
            <w:vAlign w:val="center"/>
          </w:tcPr>
          <w:p w14:paraId="2710D30A">
            <w:pPr>
              <w:rPr>
                <w:rFonts w:ascii="宋体" w:hAnsi="宋体" w:cs="宋体"/>
                <w:color w:val="000000"/>
                <w:szCs w:val="21"/>
                <w:highlight w:val="none"/>
              </w:rPr>
            </w:pPr>
          </w:p>
        </w:tc>
      </w:tr>
      <w:tr w14:paraId="516F3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5728" w:type="dxa"/>
            <w:gridSpan w:val="3"/>
            <w:noWrap/>
            <w:vAlign w:val="center"/>
          </w:tcPr>
          <w:p w14:paraId="1EE2698F">
            <w:pPr>
              <w:jc w:val="center"/>
              <w:rPr>
                <w:rFonts w:ascii="宋体" w:hAnsi="宋体" w:cs="宋体"/>
                <w:color w:val="000000"/>
                <w:szCs w:val="21"/>
                <w:highlight w:val="none"/>
              </w:rPr>
            </w:pPr>
            <w:r>
              <w:rPr>
                <w:rFonts w:hint="eastAsia" w:ascii="宋体" w:hAnsi="宋体" w:cs="宋体"/>
                <w:color w:val="000000"/>
                <w:szCs w:val="21"/>
                <w:highlight w:val="none"/>
              </w:rPr>
              <w:t>合     计</w:t>
            </w:r>
          </w:p>
        </w:tc>
        <w:tc>
          <w:tcPr>
            <w:tcW w:w="1608" w:type="dxa"/>
            <w:noWrap/>
            <w:vAlign w:val="center"/>
          </w:tcPr>
          <w:p w14:paraId="26A4A3E2">
            <w:pPr>
              <w:jc w:val="center"/>
              <w:rPr>
                <w:rFonts w:ascii="宋体" w:hAnsi="宋体" w:cs="宋体"/>
                <w:color w:val="000000"/>
                <w:szCs w:val="21"/>
                <w:highlight w:val="none"/>
              </w:rPr>
            </w:pPr>
          </w:p>
        </w:tc>
        <w:tc>
          <w:tcPr>
            <w:tcW w:w="1507" w:type="dxa"/>
            <w:noWrap/>
            <w:vAlign w:val="center"/>
          </w:tcPr>
          <w:p w14:paraId="7452DAF2">
            <w:pPr>
              <w:jc w:val="center"/>
              <w:rPr>
                <w:rFonts w:ascii="宋体" w:hAnsi="宋体" w:cs="宋体"/>
                <w:color w:val="000000"/>
                <w:szCs w:val="21"/>
                <w:highlight w:val="none"/>
              </w:rPr>
            </w:pPr>
            <w:r>
              <w:rPr>
                <w:rFonts w:hint="eastAsia" w:ascii="宋体" w:hAnsi="宋体" w:cs="宋体"/>
                <w:color w:val="000000"/>
                <w:szCs w:val="21"/>
                <w:highlight w:val="none"/>
              </w:rPr>
              <w:t>—</w:t>
            </w:r>
          </w:p>
        </w:tc>
      </w:tr>
    </w:tbl>
    <w:p w14:paraId="4B3D505F">
      <w:pPr>
        <w:rPr>
          <w:rFonts w:ascii="宋体" w:hAnsi="宋体" w:cs="宋体"/>
          <w:color w:val="000000"/>
          <w:sz w:val="18"/>
          <w:szCs w:val="18"/>
          <w:highlight w:val="none"/>
        </w:rPr>
      </w:pPr>
      <w:r>
        <w:rPr>
          <w:rFonts w:hint="eastAsia" w:ascii="宋体" w:hAnsi="宋体" w:cs="宋体"/>
          <w:color w:val="000000"/>
          <w:sz w:val="24"/>
          <w:highlight w:val="none"/>
        </w:rPr>
        <w:t xml:space="preserve">  </w:t>
      </w:r>
      <w:r>
        <w:rPr>
          <w:rFonts w:hint="eastAsia" w:ascii="宋体" w:hAnsi="宋体" w:cs="宋体"/>
          <w:color w:val="000000"/>
          <w:sz w:val="18"/>
          <w:szCs w:val="18"/>
          <w:highlight w:val="none"/>
        </w:rPr>
        <w:t xml:space="preserve">注：此表由招标人填写，如不能详列，也可只列暂定金额总额，投标人应将上述暂列金额计入投标总价中。 </w:t>
      </w:r>
    </w:p>
    <w:p w14:paraId="4018C70B">
      <w:pPr>
        <w:jc w:val="right"/>
        <w:rPr>
          <w:rFonts w:ascii="宋体" w:hAnsi="宋体" w:cs="宋体"/>
          <w:color w:val="000000"/>
          <w:sz w:val="18"/>
          <w:szCs w:val="18"/>
          <w:highlight w:val="none"/>
        </w:rPr>
      </w:pPr>
    </w:p>
    <w:p w14:paraId="41A500AE">
      <w:pPr>
        <w:jc w:val="right"/>
        <w:rPr>
          <w:rFonts w:ascii="宋体" w:hAnsi="宋体" w:cs="宋体"/>
          <w:color w:val="000000"/>
          <w:sz w:val="18"/>
          <w:szCs w:val="18"/>
          <w:highlight w:val="none"/>
        </w:rPr>
      </w:pPr>
    </w:p>
    <w:p w14:paraId="075C60C9">
      <w:pPr>
        <w:jc w:val="right"/>
        <w:rPr>
          <w:rFonts w:ascii="宋体" w:hAnsi="宋体" w:cs="宋体"/>
          <w:color w:val="000000"/>
          <w:sz w:val="18"/>
          <w:szCs w:val="18"/>
          <w:highlight w:val="none"/>
        </w:rPr>
      </w:pPr>
    </w:p>
    <w:p w14:paraId="4C011571">
      <w:pPr>
        <w:jc w:val="right"/>
        <w:rPr>
          <w:rFonts w:ascii="宋体" w:hAnsi="宋体" w:cs="宋体"/>
          <w:color w:val="000000"/>
          <w:sz w:val="18"/>
          <w:szCs w:val="18"/>
          <w:highlight w:val="none"/>
        </w:rPr>
      </w:pPr>
    </w:p>
    <w:p w14:paraId="1A26E2D4">
      <w:pPr>
        <w:jc w:val="right"/>
        <w:rPr>
          <w:rFonts w:ascii="宋体" w:hAnsi="宋体" w:cs="宋体"/>
          <w:color w:val="000000"/>
          <w:sz w:val="18"/>
          <w:szCs w:val="18"/>
          <w:highlight w:val="none"/>
        </w:rPr>
      </w:pPr>
    </w:p>
    <w:p w14:paraId="59CD0969">
      <w:pPr>
        <w:jc w:val="right"/>
        <w:rPr>
          <w:rFonts w:ascii="宋体" w:hAnsi="宋体" w:cs="宋体"/>
          <w:color w:val="000000"/>
          <w:sz w:val="18"/>
          <w:szCs w:val="18"/>
          <w:highlight w:val="none"/>
        </w:rPr>
      </w:pPr>
    </w:p>
    <w:p w14:paraId="7C6B73F6">
      <w:pPr>
        <w:jc w:val="right"/>
        <w:rPr>
          <w:rFonts w:ascii="宋体" w:hAnsi="宋体" w:cs="宋体"/>
          <w:color w:val="000000"/>
          <w:sz w:val="18"/>
          <w:szCs w:val="18"/>
          <w:highlight w:val="none"/>
        </w:rPr>
      </w:pPr>
    </w:p>
    <w:p w14:paraId="424F0FCA">
      <w:pPr>
        <w:jc w:val="right"/>
        <w:rPr>
          <w:rFonts w:ascii="宋体" w:hAnsi="宋体" w:cs="宋体"/>
          <w:color w:val="000000"/>
          <w:sz w:val="18"/>
          <w:szCs w:val="18"/>
          <w:highlight w:val="none"/>
        </w:rPr>
      </w:pPr>
      <w:r>
        <w:rPr>
          <w:rFonts w:hint="eastAsia" w:ascii="宋体" w:hAnsi="宋体" w:cs="宋体"/>
          <w:color w:val="000000"/>
          <w:sz w:val="18"/>
          <w:szCs w:val="18"/>
          <w:highlight w:val="none"/>
        </w:rPr>
        <w:t>表—12—1</w:t>
      </w:r>
    </w:p>
    <w:p w14:paraId="7D2C90EA">
      <w:pPr>
        <w:pStyle w:val="141"/>
        <w:tabs>
          <w:tab w:val="left" w:pos="707"/>
        </w:tabs>
        <w:jc w:val="center"/>
        <w:outlineLvl w:val="9"/>
        <w:rPr>
          <w:b/>
          <w:color w:val="000000"/>
          <w:spacing w:val="1"/>
          <w:highlight w:val="none"/>
          <w:lang w:eastAsia="zh-CN"/>
        </w:rPr>
      </w:pPr>
    </w:p>
    <w:p w14:paraId="0DDFD840">
      <w:pPr>
        <w:pStyle w:val="141"/>
        <w:tabs>
          <w:tab w:val="left" w:pos="707"/>
        </w:tabs>
        <w:jc w:val="center"/>
        <w:outlineLvl w:val="9"/>
        <w:rPr>
          <w:b/>
          <w:color w:val="000000"/>
          <w:spacing w:val="1"/>
          <w:highlight w:val="none"/>
          <w:lang w:eastAsia="zh-CN"/>
        </w:rPr>
      </w:pPr>
    </w:p>
    <w:p w14:paraId="67E69B83">
      <w:pPr>
        <w:pStyle w:val="141"/>
        <w:tabs>
          <w:tab w:val="left" w:pos="707"/>
        </w:tabs>
        <w:jc w:val="center"/>
        <w:outlineLvl w:val="9"/>
        <w:rPr>
          <w:b/>
          <w:color w:val="000000"/>
          <w:spacing w:val="1"/>
          <w:highlight w:val="none"/>
          <w:lang w:eastAsia="zh-CN"/>
        </w:rPr>
      </w:pPr>
      <w:r>
        <w:rPr>
          <w:rFonts w:hint="eastAsia"/>
          <w:b/>
          <w:color w:val="000000"/>
          <w:spacing w:val="1"/>
          <w:highlight w:val="none"/>
          <w:lang w:eastAsia="zh-CN"/>
        </w:rPr>
        <w:t>材料（工程设备）暂估单价及调整表</w:t>
      </w:r>
      <w:bookmarkEnd w:id="627"/>
      <w:bookmarkEnd w:id="628"/>
      <w:bookmarkEnd w:id="629"/>
    </w:p>
    <w:p w14:paraId="045FBFBE">
      <w:pPr>
        <w:spacing w:before="19" w:line="200" w:lineRule="exact"/>
        <w:rPr>
          <w:rFonts w:ascii="宋体" w:hAnsi="宋体" w:cs="宋体"/>
          <w:color w:val="000000"/>
          <w:sz w:val="20"/>
          <w:szCs w:val="20"/>
          <w:highlight w:val="none"/>
        </w:rPr>
      </w:pPr>
    </w:p>
    <w:p w14:paraId="73156FEE">
      <w:pPr>
        <w:pStyle w:val="18"/>
        <w:tabs>
          <w:tab w:val="left" w:pos="4529"/>
          <w:tab w:val="left" w:pos="7890"/>
          <w:tab w:val="left" w:pos="8416"/>
          <w:tab w:val="left" w:pos="9047"/>
        </w:tabs>
        <w:ind w:firstLine="230" w:firstLineChars="100"/>
        <w:rPr>
          <w:rFonts w:ascii="宋体" w:hAnsi="宋体" w:eastAsia="宋体" w:cs="宋体"/>
          <w:color w:val="000000"/>
          <w:highlight w:val="none"/>
        </w:rPr>
      </w:pPr>
      <w:r>
        <w:rPr>
          <w:rFonts w:hint="eastAsia" w:ascii="宋体" w:hAnsi="宋体" w:eastAsia="宋体" w:cs="宋体"/>
          <w:color w:val="000000"/>
          <w:highlight w:val="none"/>
        </w:rPr>
        <w:t>工程</w:t>
      </w:r>
      <w:r>
        <w:rPr>
          <w:rFonts w:hint="eastAsia" w:ascii="宋体" w:hAnsi="宋体" w:eastAsia="宋体" w:cs="宋体"/>
          <w:color w:val="000000"/>
          <w:spacing w:val="-3"/>
          <w:highlight w:val="none"/>
        </w:rPr>
        <w:t>名</w:t>
      </w:r>
      <w:r>
        <w:rPr>
          <w:rFonts w:hint="eastAsia" w:ascii="宋体" w:hAnsi="宋体" w:eastAsia="宋体" w:cs="宋体"/>
          <w:color w:val="000000"/>
          <w:highlight w:val="none"/>
        </w:rPr>
        <w:t>称：</w:t>
      </w:r>
      <w:r>
        <w:rPr>
          <w:rFonts w:hint="eastAsia" w:ascii="宋体" w:hAnsi="宋体" w:eastAsia="宋体" w:cs="宋体"/>
          <w:color w:val="000000"/>
          <w:highlight w:val="none"/>
        </w:rPr>
        <w:tab/>
      </w:r>
      <w:r>
        <w:rPr>
          <w:rFonts w:hint="eastAsia" w:ascii="宋体" w:hAnsi="宋体" w:eastAsia="宋体" w:cs="宋体"/>
          <w:color w:val="000000"/>
          <w:highlight w:val="none"/>
        </w:rPr>
        <w:t>标</w:t>
      </w:r>
      <w:r>
        <w:rPr>
          <w:rFonts w:hint="eastAsia" w:ascii="宋体" w:hAnsi="宋体" w:eastAsia="宋体" w:cs="宋体"/>
          <w:color w:val="000000"/>
          <w:spacing w:val="-3"/>
          <w:highlight w:val="none"/>
        </w:rPr>
        <w:t>段：</w:t>
      </w:r>
      <w:r>
        <w:rPr>
          <w:rFonts w:hint="eastAsia" w:ascii="宋体" w:hAnsi="宋体" w:eastAsia="宋体" w:cs="宋体"/>
          <w:color w:val="000000"/>
          <w:highlight w:val="none"/>
        </w:rPr>
        <w:t xml:space="preserve">                 第  页  共  页</w:t>
      </w:r>
    </w:p>
    <w:p w14:paraId="5DC4E55A">
      <w:pPr>
        <w:spacing w:before="9" w:line="40" w:lineRule="exact"/>
        <w:rPr>
          <w:rFonts w:ascii="宋体" w:hAnsi="宋体" w:cs="宋体"/>
          <w:color w:val="000000"/>
          <w:sz w:val="4"/>
          <w:szCs w:val="4"/>
          <w:highlight w:val="none"/>
        </w:rPr>
      </w:pPr>
    </w:p>
    <w:tbl>
      <w:tblPr>
        <w:tblStyle w:val="41"/>
        <w:tblW w:w="0" w:type="auto"/>
        <w:jc w:val="center"/>
        <w:tblLayout w:type="fixed"/>
        <w:tblCellMar>
          <w:top w:w="0" w:type="dxa"/>
          <w:left w:w="0" w:type="dxa"/>
          <w:bottom w:w="0" w:type="dxa"/>
          <w:right w:w="0" w:type="dxa"/>
        </w:tblCellMar>
      </w:tblPr>
      <w:tblGrid>
        <w:gridCol w:w="648"/>
        <w:gridCol w:w="1060"/>
        <w:gridCol w:w="1787"/>
        <w:gridCol w:w="566"/>
        <w:gridCol w:w="659"/>
        <w:gridCol w:w="630"/>
        <w:gridCol w:w="574"/>
        <w:gridCol w:w="525"/>
        <w:gridCol w:w="549"/>
        <w:gridCol w:w="485"/>
        <w:gridCol w:w="525"/>
        <w:gridCol w:w="525"/>
        <w:gridCol w:w="696"/>
      </w:tblGrid>
      <w:tr w14:paraId="0A7B8E13">
        <w:tblPrEx>
          <w:tblCellMar>
            <w:top w:w="0" w:type="dxa"/>
            <w:left w:w="0" w:type="dxa"/>
            <w:bottom w:w="0" w:type="dxa"/>
            <w:right w:w="0" w:type="dxa"/>
          </w:tblCellMar>
        </w:tblPrEx>
        <w:trPr>
          <w:trHeight w:val="605" w:hRule="exact"/>
          <w:jc w:val="center"/>
        </w:trPr>
        <w:tc>
          <w:tcPr>
            <w:tcW w:w="648" w:type="dxa"/>
            <w:vMerge w:val="restart"/>
            <w:tcBorders>
              <w:top w:val="single" w:color="000000" w:sz="4" w:space="0"/>
              <w:left w:val="single" w:color="000000" w:sz="4" w:space="0"/>
              <w:right w:val="single" w:color="000000" w:sz="4" w:space="0"/>
            </w:tcBorders>
            <w:noWrap/>
            <w:tcMar>
              <w:top w:w="28" w:type="dxa"/>
              <w:left w:w="28" w:type="dxa"/>
              <w:bottom w:w="28" w:type="dxa"/>
              <w:right w:w="28" w:type="dxa"/>
            </w:tcMar>
            <w:vAlign w:val="center"/>
          </w:tcPr>
          <w:p w14:paraId="3D6005E6">
            <w:pPr>
              <w:pStyle w:val="152"/>
              <w:spacing w:line="300" w:lineRule="exact"/>
              <w:jc w:val="center"/>
              <w:rPr>
                <w:rFonts w:ascii="宋体" w:hAnsi="宋体" w:cs="宋体"/>
                <w:color w:val="000000"/>
                <w:sz w:val="18"/>
                <w:szCs w:val="18"/>
                <w:highlight w:val="none"/>
              </w:rPr>
            </w:pPr>
            <w:r>
              <w:rPr>
                <w:rFonts w:hint="eastAsia" w:ascii="宋体" w:hAnsi="宋体" w:cs="宋体"/>
                <w:color w:val="000000"/>
                <w:sz w:val="18"/>
                <w:szCs w:val="18"/>
                <w:highlight w:val="none"/>
              </w:rPr>
              <w:t>序号</w:t>
            </w:r>
          </w:p>
        </w:tc>
        <w:tc>
          <w:tcPr>
            <w:tcW w:w="1060" w:type="dxa"/>
            <w:vMerge w:val="restart"/>
            <w:tcBorders>
              <w:top w:val="single" w:color="000000" w:sz="4" w:space="0"/>
              <w:left w:val="single" w:color="000000" w:sz="4" w:space="0"/>
              <w:right w:val="single" w:color="000000" w:sz="4" w:space="0"/>
            </w:tcBorders>
            <w:noWrap/>
            <w:tcMar>
              <w:top w:w="28" w:type="dxa"/>
              <w:left w:w="28" w:type="dxa"/>
              <w:bottom w:w="28" w:type="dxa"/>
              <w:right w:w="28" w:type="dxa"/>
            </w:tcMar>
            <w:vAlign w:val="center"/>
          </w:tcPr>
          <w:p w14:paraId="43005807">
            <w:pPr>
              <w:pStyle w:val="152"/>
              <w:spacing w:line="300" w:lineRule="exact"/>
              <w:jc w:val="center"/>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材料编码</w:t>
            </w:r>
          </w:p>
        </w:tc>
        <w:tc>
          <w:tcPr>
            <w:tcW w:w="1787" w:type="dxa"/>
            <w:vMerge w:val="restart"/>
            <w:tcBorders>
              <w:top w:val="single" w:color="000000" w:sz="4" w:space="0"/>
              <w:left w:val="single" w:color="000000" w:sz="4" w:space="0"/>
              <w:right w:val="single" w:color="000000" w:sz="4" w:space="0"/>
            </w:tcBorders>
            <w:noWrap/>
            <w:tcMar>
              <w:top w:w="28" w:type="dxa"/>
              <w:left w:w="28" w:type="dxa"/>
              <w:bottom w:w="28" w:type="dxa"/>
              <w:right w:w="28" w:type="dxa"/>
            </w:tcMar>
            <w:vAlign w:val="center"/>
          </w:tcPr>
          <w:p w14:paraId="66DB6CEC">
            <w:pPr>
              <w:pStyle w:val="152"/>
              <w:spacing w:line="300" w:lineRule="exact"/>
              <w:jc w:val="center"/>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材料（工程设备）名称、规格、型号</w:t>
            </w:r>
          </w:p>
        </w:tc>
        <w:tc>
          <w:tcPr>
            <w:tcW w:w="566" w:type="dxa"/>
            <w:vMerge w:val="restart"/>
            <w:tcBorders>
              <w:top w:val="single" w:color="000000" w:sz="4" w:space="0"/>
              <w:left w:val="single" w:color="000000" w:sz="4" w:space="0"/>
              <w:right w:val="single" w:color="000000" w:sz="4" w:space="0"/>
            </w:tcBorders>
            <w:noWrap/>
            <w:tcMar>
              <w:top w:w="28" w:type="dxa"/>
              <w:left w:w="28" w:type="dxa"/>
              <w:bottom w:w="28" w:type="dxa"/>
              <w:right w:w="28" w:type="dxa"/>
            </w:tcMar>
            <w:vAlign w:val="center"/>
          </w:tcPr>
          <w:p w14:paraId="0660E35D">
            <w:pPr>
              <w:pStyle w:val="152"/>
              <w:spacing w:line="300" w:lineRule="exact"/>
              <w:jc w:val="center"/>
              <w:rPr>
                <w:rFonts w:ascii="宋体" w:hAnsi="宋体" w:cs="宋体"/>
                <w:color w:val="000000"/>
                <w:sz w:val="18"/>
                <w:szCs w:val="18"/>
                <w:highlight w:val="none"/>
              </w:rPr>
            </w:pPr>
            <w:r>
              <w:rPr>
                <w:rFonts w:hint="eastAsia" w:ascii="宋体" w:hAnsi="宋体" w:cs="宋体"/>
                <w:color w:val="000000"/>
                <w:sz w:val="18"/>
                <w:szCs w:val="18"/>
                <w:highlight w:val="none"/>
              </w:rPr>
              <w:t>计量单位</w:t>
            </w:r>
          </w:p>
        </w:tc>
        <w:tc>
          <w:tcPr>
            <w:tcW w:w="1289" w:type="dxa"/>
            <w:gridSpan w:val="2"/>
            <w:tcBorders>
              <w:top w:val="single" w:color="000000" w:sz="4" w:space="0"/>
              <w:left w:val="single" w:color="000000" w:sz="4" w:space="0"/>
              <w:bottom w:val="single" w:color="auto" w:sz="4" w:space="0"/>
              <w:right w:val="single" w:color="auto" w:sz="4" w:space="0"/>
            </w:tcBorders>
            <w:noWrap/>
            <w:tcMar>
              <w:top w:w="28" w:type="dxa"/>
              <w:left w:w="28" w:type="dxa"/>
              <w:bottom w:w="28" w:type="dxa"/>
              <w:right w:w="28" w:type="dxa"/>
            </w:tcMar>
            <w:vAlign w:val="center"/>
          </w:tcPr>
          <w:p w14:paraId="72A8F0B7">
            <w:pPr>
              <w:pStyle w:val="152"/>
              <w:spacing w:line="300" w:lineRule="exact"/>
              <w:jc w:val="center"/>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数量</w:t>
            </w:r>
          </w:p>
        </w:tc>
        <w:tc>
          <w:tcPr>
            <w:tcW w:w="1099" w:type="dxa"/>
            <w:gridSpan w:val="2"/>
            <w:tcBorders>
              <w:top w:val="single" w:color="000000" w:sz="4" w:space="0"/>
              <w:left w:val="single" w:color="auto" w:sz="4" w:space="0"/>
              <w:bottom w:val="single" w:color="auto" w:sz="4" w:space="0"/>
              <w:right w:val="single" w:color="auto" w:sz="4" w:space="0"/>
            </w:tcBorders>
            <w:noWrap/>
            <w:tcMar>
              <w:top w:w="28" w:type="dxa"/>
              <w:left w:w="28" w:type="dxa"/>
              <w:bottom w:w="28" w:type="dxa"/>
              <w:right w:w="28" w:type="dxa"/>
            </w:tcMar>
            <w:vAlign w:val="center"/>
          </w:tcPr>
          <w:p w14:paraId="5CCB1668">
            <w:pPr>
              <w:pStyle w:val="152"/>
              <w:spacing w:line="300" w:lineRule="exact"/>
              <w:jc w:val="center"/>
              <w:rPr>
                <w:rFonts w:ascii="宋体" w:hAnsi="宋体" w:cs="宋体"/>
                <w:color w:val="000000"/>
                <w:sz w:val="18"/>
                <w:szCs w:val="18"/>
                <w:highlight w:val="none"/>
              </w:rPr>
            </w:pPr>
            <w:r>
              <w:rPr>
                <w:rFonts w:hint="eastAsia" w:ascii="宋体" w:hAnsi="宋体" w:cs="宋体"/>
                <w:color w:val="000000"/>
                <w:sz w:val="18"/>
                <w:szCs w:val="18"/>
                <w:highlight w:val="none"/>
                <w:lang w:eastAsia="zh-CN"/>
              </w:rPr>
              <w:t>暂估</w:t>
            </w:r>
            <w:r>
              <w:rPr>
                <w:rFonts w:hint="eastAsia" w:ascii="宋体" w:hAnsi="宋体" w:cs="宋体"/>
                <w:color w:val="000000"/>
                <w:sz w:val="18"/>
                <w:szCs w:val="18"/>
                <w:highlight w:val="none"/>
              </w:rPr>
              <w:t>（元）</w:t>
            </w:r>
          </w:p>
        </w:tc>
        <w:tc>
          <w:tcPr>
            <w:tcW w:w="1034" w:type="dxa"/>
            <w:gridSpan w:val="2"/>
            <w:tcBorders>
              <w:top w:val="single" w:color="000000" w:sz="4" w:space="0"/>
              <w:left w:val="single" w:color="auto" w:sz="4" w:space="0"/>
              <w:bottom w:val="single" w:color="auto" w:sz="4" w:space="0"/>
              <w:right w:val="single" w:color="000000" w:sz="4" w:space="0"/>
            </w:tcBorders>
            <w:noWrap/>
            <w:tcMar>
              <w:top w:w="28" w:type="dxa"/>
              <w:left w:w="28" w:type="dxa"/>
              <w:bottom w:w="28" w:type="dxa"/>
              <w:right w:w="28" w:type="dxa"/>
            </w:tcMar>
            <w:vAlign w:val="center"/>
          </w:tcPr>
          <w:p w14:paraId="07F6B085">
            <w:pPr>
              <w:pStyle w:val="152"/>
              <w:spacing w:line="300" w:lineRule="exact"/>
              <w:jc w:val="center"/>
              <w:rPr>
                <w:rFonts w:ascii="宋体" w:hAnsi="宋体" w:cs="宋体"/>
                <w:color w:val="000000"/>
                <w:sz w:val="18"/>
                <w:szCs w:val="18"/>
                <w:highlight w:val="none"/>
              </w:rPr>
            </w:pPr>
            <w:r>
              <w:rPr>
                <w:rFonts w:hint="eastAsia" w:ascii="宋体" w:hAnsi="宋体" w:cs="宋体"/>
                <w:color w:val="000000"/>
                <w:sz w:val="18"/>
                <w:szCs w:val="18"/>
                <w:highlight w:val="none"/>
                <w:lang w:eastAsia="zh-CN"/>
              </w:rPr>
              <w:t>确认</w:t>
            </w:r>
            <w:r>
              <w:rPr>
                <w:rFonts w:hint="eastAsia" w:ascii="宋体" w:hAnsi="宋体" w:cs="宋体"/>
                <w:color w:val="000000"/>
                <w:sz w:val="18"/>
                <w:szCs w:val="18"/>
                <w:highlight w:val="none"/>
              </w:rPr>
              <w:t>（元）</w:t>
            </w:r>
          </w:p>
        </w:tc>
        <w:tc>
          <w:tcPr>
            <w:tcW w:w="1050" w:type="dxa"/>
            <w:gridSpan w:val="2"/>
            <w:tcBorders>
              <w:top w:val="single" w:color="000000" w:sz="4" w:space="0"/>
              <w:left w:val="single" w:color="000000" w:sz="4" w:space="0"/>
              <w:bottom w:val="single" w:color="auto" w:sz="4" w:space="0"/>
              <w:right w:val="single" w:color="auto" w:sz="4" w:space="0"/>
            </w:tcBorders>
            <w:noWrap/>
            <w:tcMar>
              <w:top w:w="28" w:type="dxa"/>
              <w:left w:w="28" w:type="dxa"/>
              <w:bottom w:w="28" w:type="dxa"/>
              <w:right w:w="28" w:type="dxa"/>
            </w:tcMar>
            <w:vAlign w:val="center"/>
          </w:tcPr>
          <w:p w14:paraId="5C901077">
            <w:pPr>
              <w:pStyle w:val="152"/>
              <w:spacing w:line="300" w:lineRule="exact"/>
              <w:jc w:val="center"/>
              <w:rPr>
                <w:rFonts w:ascii="宋体" w:hAnsi="宋体" w:cs="宋体"/>
                <w:color w:val="000000"/>
                <w:sz w:val="18"/>
                <w:szCs w:val="18"/>
                <w:highlight w:val="none"/>
              </w:rPr>
            </w:pPr>
            <w:r>
              <w:rPr>
                <w:rFonts w:hint="eastAsia" w:ascii="宋体" w:hAnsi="宋体" w:cs="宋体"/>
                <w:color w:val="000000"/>
                <w:sz w:val="18"/>
                <w:szCs w:val="18"/>
                <w:highlight w:val="none"/>
                <w:lang w:eastAsia="zh-CN"/>
              </w:rPr>
              <w:t>差额±</w:t>
            </w:r>
            <w:r>
              <w:rPr>
                <w:rFonts w:hint="eastAsia" w:ascii="宋体" w:hAnsi="宋体" w:cs="宋体"/>
                <w:color w:val="000000"/>
                <w:sz w:val="18"/>
                <w:szCs w:val="18"/>
                <w:highlight w:val="none"/>
              </w:rPr>
              <w:t>（元）</w:t>
            </w:r>
          </w:p>
        </w:tc>
        <w:tc>
          <w:tcPr>
            <w:tcW w:w="696" w:type="dxa"/>
            <w:vMerge w:val="restart"/>
            <w:tcBorders>
              <w:top w:val="single" w:color="000000" w:sz="4" w:space="0"/>
              <w:left w:val="single" w:color="auto" w:sz="4" w:space="0"/>
              <w:right w:val="single" w:color="000000" w:sz="4" w:space="0"/>
            </w:tcBorders>
            <w:noWrap/>
            <w:tcMar>
              <w:top w:w="28" w:type="dxa"/>
              <w:left w:w="28" w:type="dxa"/>
              <w:bottom w:w="28" w:type="dxa"/>
              <w:right w:w="28" w:type="dxa"/>
            </w:tcMar>
            <w:vAlign w:val="center"/>
          </w:tcPr>
          <w:p w14:paraId="3AADDCE6">
            <w:pPr>
              <w:pStyle w:val="152"/>
              <w:spacing w:line="300" w:lineRule="exact"/>
              <w:jc w:val="center"/>
              <w:rPr>
                <w:rFonts w:ascii="宋体" w:hAnsi="宋体" w:cs="宋体"/>
                <w:color w:val="000000"/>
                <w:sz w:val="18"/>
                <w:szCs w:val="18"/>
                <w:highlight w:val="none"/>
              </w:rPr>
            </w:pPr>
            <w:r>
              <w:rPr>
                <w:rFonts w:hint="eastAsia" w:ascii="宋体" w:hAnsi="宋体" w:cs="宋体"/>
                <w:color w:val="000000"/>
                <w:sz w:val="18"/>
                <w:szCs w:val="18"/>
                <w:highlight w:val="none"/>
              </w:rPr>
              <w:t>备注</w:t>
            </w:r>
          </w:p>
        </w:tc>
      </w:tr>
      <w:tr w14:paraId="177F7BDC">
        <w:tblPrEx>
          <w:tblCellMar>
            <w:top w:w="0" w:type="dxa"/>
            <w:left w:w="0" w:type="dxa"/>
            <w:bottom w:w="0" w:type="dxa"/>
            <w:right w:w="0" w:type="dxa"/>
          </w:tblCellMar>
        </w:tblPrEx>
        <w:trPr>
          <w:trHeight w:val="438" w:hRule="exact"/>
          <w:jc w:val="center"/>
        </w:trPr>
        <w:tc>
          <w:tcPr>
            <w:tcW w:w="648" w:type="dxa"/>
            <w:vMerge w:val="continue"/>
            <w:tcBorders>
              <w:left w:val="single" w:color="000000" w:sz="4" w:space="0"/>
              <w:bottom w:val="single" w:color="000000" w:sz="4" w:space="0"/>
              <w:right w:val="single" w:color="000000" w:sz="4" w:space="0"/>
            </w:tcBorders>
            <w:noWrap/>
            <w:tcMar>
              <w:top w:w="28" w:type="dxa"/>
              <w:left w:w="28" w:type="dxa"/>
              <w:bottom w:w="28" w:type="dxa"/>
              <w:right w:w="28" w:type="dxa"/>
            </w:tcMar>
            <w:vAlign w:val="center"/>
          </w:tcPr>
          <w:p w14:paraId="0A2AFEFA">
            <w:pPr>
              <w:pStyle w:val="152"/>
              <w:spacing w:line="300" w:lineRule="exact"/>
              <w:jc w:val="center"/>
              <w:rPr>
                <w:rFonts w:ascii="宋体" w:hAnsi="宋体" w:cs="宋体"/>
                <w:color w:val="000000"/>
                <w:sz w:val="18"/>
                <w:szCs w:val="18"/>
                <w:highlight w:val="none"/>
              </w:rPr>
            </w:pPr>
          </w:p>
        </w:tc>
        <w:tc>
          <w:tcPr>
            <w:tcW w:w="1060" w:type="dxa"/>
            <w:vMerge w:val="continue"/>
            <w:tcBorders>
              <w:left w:val="single" w:color="000000" w:sz="4" w:space="0"/>
              <w:bottom w:val="single" w:color="000000" w:sz="4" w:space="0"/>
              <w:right w:val="single" w:color="000000" w:sz="4" w:space="0"/>
            </w:tcBorders>
            <w:noWrap/>
            <w:tcMar>
              <w:top w:w="28" w:type="dxa"/>
              <w:left w:w="28" w:type="dxa"/>
              <w:bottom w:w="28" w:type="dxa"/>
              <w:right w:w="28" w:type="dxa"/>
            </w:tcMar>
            <w:vAlign w:val="center"/>
          </w:tcPr>
          <w:p w14:paraId="0D40D8B9">
            <w:pPr>
              <w:pStyle w:val="152"/>
              <w:spacing w:line="300" w:lineRule="exact"/>
              <w:jc w:val="center"/>
              <w:rPr>
                <w:rFonts w:ascii="宋体" w:hAnsi="宋体" w:cs="宋体"/>
                <w:color w:val="000000"/>
                <w:sz w:val="18"/>
                <w:szCs w:val="18"/>
                <w:highlight w:val="none"/>
                <w:lang w:eastAsia="zh-CN"/>
              </w:rPr>
            </w:pPr>
          </w:p>
        </w:tc>
        <w:tc>
          <w:tcPr>
            <w:tcW w:w="1787" w:type="dxa"/>
            <w:vMerge w:val="continue"/>
            <w:tcBorders>
              <w:left w:val="single" w:color="000000" w:sz="4" w:space="0"/>
              <w:bottom w:val="single" w:color="000000" w:sz="4" w:space="0"/>
              <w:right w:val="single" w:color="000000" w:sz="4" w:space="0"/>
            </w:tcBorders>
            <w:noWrap/>
            <w:tcMar>
              <w:top w:w="28" w:type="dxa"/>
              <w:left w:w="28" w:type="dxa"/>
              <w:bottom w:w="28" w:type="dxa"/>
              <w:right w:w="28" w:type="dxa"/>
            </w:tcMar>
            <w:vAlign w:val="center"/>
          </w:tcPr>
          <w:p w14:paraId="10CBEFC3">
            <w:pPr>
              <w:pStyle w:val="152"/>
              <w:spacing w:line="300" w:lineRule="exact"/>
              <w:jc w:val="center"/>
              <w:rPr>
                <w:rFonts w:ascii="宋体" w:hAnsi="宋体" w:cs="宋体"/>
                <w:color w:val="000000"/>
                <w:sz w:val="18"/>
                <w:szCs w:val="18"/>
                <w:highlight w:val="none"/>
                <w:lang w:eastAsia="zh-CN"/>
              </w:rPr>
            </w:pPr>
          </w:p>
        </w:tc>
        <w:tc>
          <w:tcPr>
            <w:tcW w:w="566" w:type="dxa"/>
            <w:vMerge w:val="continue"/>
            <w:tcBorders>
              <w:left w:val="single" w:color="000000" w:sz="4" w:space="0"/>
              <w:bottom w:val="single" w:color="000000" w:sz="4" w:space="0"/>
              <w:right w:val="single" w:color="000000" w:sz="4" w:space="0"/>
            </w:tcBorders>
            <w:noWrap/>
            <w:tcMar>
              <w:top w:w="28" w:type="dxa"/>
              <w:left w:w="28" w:type="dxa"/>
              <w:bottom w:w="28" w:type="dxa"/>
              <w:right w:w="28" w:type="dxa"/>
            </w:tcMar>
            <w:vAlign w:val="center"/>
          </w:tcPr>
          <w:p w14:paraId="5F0CCB8D">
            <w:pPr>
              <w:pStyle w:val="152"/>
              <w:spacing w:line="300" w:lineRule="exact"/>
              <w:jc w:val="center"/>
              <w:rPr>
                <w:rFonts w:ascii="宋体" w:hAnsi="宋体" w:cs="宋体"/>
                <w:color w:val="000000"/>
                <w:sz w:val="18"/>
                <w:szCs w:val="18"/>
                <w:highlight w:val="none"/>
              </w:rPr>
            </w:pPr>
          </w:p>
        </w:tc>
        <w:tc>
          <w:tcPr>
            <w:tcW w:w="659" w:type="dxa"/>
            <w:tcBorders>
              <w:top w:val="single" w:color="auto" w:sz="4" w:space="0"/>
              <w:left w:val="single" w:color="000000" w:sz="4" w:space="0"/>
              <w:bottom w:val="single" w:color="000000" w:sz="4" w:space="0"/>
              <w:right w:val="single" w:color="auto" w:sz="4" w:space="0"/>
            </w:tcBorders>
            <w:noWrap/>
            <w:tcMar>
              <w:top w:w="28" w:type="dxa"/>
              <w:left w:w="28" w:type="dxa"/>
              <w:bottom w:w="28" w:type="dxa"/>
              <w:right w:w="28" w:type="dxa"/>
            </w:tcMar>
            <w:vAlign w:val="center"/>
          </w:tcPr>
          <w:p w14:paraId="568553AD">
            <w:pPr>
              <w:pStyle w:val="152"/>
              <w:spacing w:line="300" w:lineRule="exact"/>
              <w:jc w:val="center"/>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投标</w:t>
            </w:r>
          </w:p>
        </w:tc>
        <w:tc>
          <w:tcPr>
            <w:tcW w:w="630" w:type="dxa"/>
            <w:tcBorders>
              <w:top w:val="single" w:color="auto" w:sz="4" w:space="0"/>
              <w:left w:val="single" w:color="auto" w:sz="4" w:space="0"/>
              <w:bottom w:val="single" w:color="000000" w:sz="4" w:space="0"/>
              <w:right w:val="single" w:color="auto" w:sz="4" w:space="0"/>
            </w:tcBorders>
            <w:noWrap/>
            <w:tcMar>
              <w:top w:w="28" w:type="dxa"/>
              <w:left w:w="28" w:type="dxa"/>
              <w:bottom w:w="28" w:type="dxa"/>
              <w:right w:w="28" w:type="dxa"/>
            </w:tcMar>
            <w:vAlign w:val="center"/>
          </w:tcPr>
          <w:p w14:paraId="72B3C153">
            <w:pPr>
              <w:pStyle w:val="152"/>
              <w:spacing w:line="300" w:lineRule="exact"/>
              <w:jc w:val="center"/>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确认</w:t>
            </w:r>
          </w:p>
        </w:tc>
        <w:tc>
          <w:tcPr>
            <w:tcW w:w="574" w:type="dxa"/>
            <w:tcBorders>
              <w:top w:val="single" w:color="auto" w:sz="4" w:space="0"/>
              <w:left w:val="single" w:color="auto" w:sz="4" w:space="0"/>
              <w:bottom w:val="single" w:color="000000" w:sz="4" w:space="0"/>
              <w:right w:val="single" w:color="auto" w:sz="4" w:space="0"/>
            </w:tcBorders>
            <w:noWrap/>
            <w:tcMar>
              <w:top w:w="28" w:type="dxa"/>
              <w:left w:w="28" w:type="dxa"/>
              <w:bottom w:w="28" w:type="dxa"/>
              <w:right w:w="28" w:type="dxa"/>
            </w:tcMar>
            <w:vAlign w:val="center"/>
          </w:tcPr>
          <w:p w14:paraId="409F06A0">
            <w:pPr>
              <w:pStyle w:val="152"/>
              <w:spacing w:line="300" w:lineRule="exact"/>
              <w:jc w:val="center"/>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单价</w:t>
            </w:r>
          </w:p>
        </w:tc>
        <w:tc>
          <w:tcPr>
            <w:tcW w:w="525" w:type="dxa"/>
            <w:tcBorders>
              <w:top w:val="single" w:color="auto" w:sz="4" w:space="0"/>
              <w:left w:val="single" w:color="auto" w:sz="4" w:space="0"/>
              <w:bottom w:val="single" w:color="000000" w:sz="4" w:space="0"/>
              <w:right w:val="single" w:color="auto" w:sz="4" w:space="0"/>
            </w:tcBorders>
            <w:noWrap/>
            <w:tcMar>
              <w:top w:w="28" w:type="dxa"/>
              <w:left w:w="28" w:type="dxa"/>
              <w:bottom w:w="28" w:type="dxa"/>
              <w:right w:w="28" w:type="dxa"/>
            </w:tcMar>
            <w:vAlign w:val="center"/>
          </w:tcPr>
          <w:p w14:paraId="77F2F120">
            <w:pPr>
              <w:pStyle w:val="152"/>
              <w:spacing w:line="300" w:lineRule="exact"/>
              <w:jc w:val="center"/>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合价</w:t>
            </w:r>
          </w:p>
        </w:tc>
        <w:tc>
          <w:tcPr>
            <w:tcW w:w="549" w:type="dxa"/>
            <w:tcBorders>
              <w:top w:val="single" w:color="auto" w:sz="4" w:space="0"/>
              <w:left w:val="single" w:color="auto" w:sz="4" w:space="0"/>
              <w:bottom w:val="single" w:color="000000" w:sz="4" w:space="0"/>
              <w:right w:val="single" w:color="auto" w:sz="4" w:space="0"/>
            </w:tcBorders>
            <w:noWrap/>
            <w:tcMar>
              <w:top w:w="28" w:type="dxa"/>
              <w:left w:w="28" w:type="dxa"/>
              <w:bottom w:w="28" w:type="dxa"/>
              <w:right w:w="28" w:type="dxa"/>
            </w:tcMar>
            <w:vAlign w:val="center"/>
          </w:tcPr>
          <w:p w14:paraId="0AE87ACA">
            <w:pPr>
              <w:pStyle w:val="152"/>
              <w:spacing w:line="300" w:lineRule="exact"/>
              <w:jc w:val="center"/>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单价</w:t>
            </w:r>
          </w:p>
        </w:tc>
        <w:tc>
          <w:tcPr>
            <w:tcW w:w="485" w:type="dxa"/>
            <w:tcBorders>
              <w:top w:val="single" w:color="auto" w:sz="4" w:space="0"/>
              <w:left w:val="single" w:color="auto" w:sz="4" w:space="0"/>
              <w:bottom w:val="single" w:color="000000" w:sz="4" w:space="0"/>
              <w:right w:val="single" w:color="000000" w:sz="4" w:space="0"/>
            </w:tcBorders>
            <w:noWrap/>
            <w:tcMar>
              <w:top w:w="28" w:type="dxa"/>
              <w:left w:w="28" w:type="dxa"/>
              <w:bottom w:w="28" w:type="dxa"/>
              <w:right w:w="28" w:type="dxa"/>
            </w:tcMar>
            <w:vAlign w:val="center"/>
          </w:tcPr>
          <w:p w14:paraId="488FD818">
            <w:pPr>
              <w:pStyle w:val="152"/>
              <w:spacing w:line="300" w:lineRule="exact"/>
              <w:jc w:val="center"/>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合价</w:t>
            </w:r>
          </w:p>
        </w:tc>
        <w:tc>
          <w:tcPr>
            <w:tcW w:w="525" w:type="dxa"/>
            <w:tcBorders>
              <w:top w:val="single" w:color="auto" w:sz="4" w:space="0"/>
              <w:left w:val="single" w:color="000000" w:sz="4" w:space="0"/>
              <w:bottom w:val="single" w:color="000000" w:sz="4" w:space="0"/>
              <w:right w:val="single" w:color="auto" w:sz="4" w:space="0"/>
            </w:tcBorders>
            <w:noWrap/>
            <w:tcMar>
              <w:top w:w="28" w:type="dxa"/>
              <w:left w:w="28" w:type="dxa"/>
              <w:bottom w:w="28" w:type="dxa"/>
              <w:right w:w="28" w:type="dxa"/>
            </w:tcMar>
            <w:vAlign w:val="center"/>
          </w:tcPr>
          <w:p w14:paraId="493BCDBD">
            <w:pPr>
              <w:pStyle w:val="152"/>
              <w:spacing w:line="300" w:lineRule="exact"/>
              <w:jc w:val="center"/>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单价</w:t>
            </w:r>
          </w:p>
        </w:tc>
        <w:tc>
          <w:tcPr>
            <w:tcW w:w="525" w:type="dxa"/>
            <w:tcBorders>
              <w:top w:val="single" w:color="auto" w:sz="4" w:space="0"/>
              <w:left w:val="single" w:color="auto" w:sz="4" w:space="0"/>
              <w:bottom w:val="single" w:color="000000" w:sz="4" w:space="0"/>
              <w:right w:val="single" w:color="auto" w:sz="4" w:space="0"/>
            </w:tcBorders>
            <w:noWrap/>
            <w:tcMar>
              <w:top w:w="28" w:type="dxa"/>
              <w:left w:w="28" w:type="dxa"/>
              <w:bottom w:w="28" w:type="dxa"/>
              <w:right w:w="28" w:type="dxa"/>
            </w:tcMar>
            <w:vAlign w:val="center"/>
          </w:tcPr>
          <w:p w14:paraId="4A2C4062">
            <w:pPr>
              <w:pStyle w:val="152"/>
              <w:spacing w:line="300" w:lineRule="exact"/>
              <w:jc w:val="center"/>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合价</w:t>
            </w:r>
          </w:p>
        </w:tc>
        <w:tc>
          <w:tcPr>
            <w:tcW w:w="696" w:type="dxa"/>
            <w:vMerge w:val="continue"/>
            <w:tcBorders>
              <w:left w:val="single" w:color="auto" w:sz="4" w:space="0"/>
              <w:bottom w:val="single" w:color="000000" w:sz="4" w:space="0"/>
              <w:right w:val="single" w:color="000000" w:sz="4" w:space="0"/>
            </w:tcBorders>
            <w:noWrap/>
            <w:tcMar>
              <w:top w:w="28" w:type="dxa"/>
              <w:left w:w="28" w:type="dxa"/>
              <w:bottom w:w="28" w:type="dxa"/>
              <w:right w:w="28" w:type="dxa"/>
            </w:tcMar>
            <w:vAlign w:val="center"/>
          </w:tcPr>
          <w:p w14:paraId="298A5915">
            <w:pPr>
              <w:pStyle w:val="152"/>
              <w:spacing w:line="300" w:lineRule="exact"/>
              <w:jc w:val="center"/>
              <w:rPr>
                <w:rFonts w:ascii="宋体" w:hAnsi="宋体" w:cs="宋体"/>
                <w:color w:val="000000"/>
                <w:sz w:val="18"/>
                <w:szCs w:val="18"/>
                <w:highlight w:val="none"/>
              </w:rPr>
            </w:pPr>
          </w:p>
        </w:tc>
      </w:tr>
      <w:tr w14:paraId="0DCEA490">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noWrap/>
            <w:tcMar>
              <w:top w:w="28" w:type="dxa"/>
              <w:left w:w="28" w:type="dxa"/>
              <w:bottom w:w="28" w:type="dxa"/>
              <w:right w:w="28" w:type="dxa"/>
            </w:tcMar>
            <w:vAlign w:val="center"/>
          </w:tcPr>
          <w:p w14:paraId="17F495AB">
            <w:pPr>
              <w:spacing w:line="300" w:lineRule="exact"/>
              <w:rPr>
                <w:rFonts w:ascii="宋体" w:hAnsi="宋体" w:cs="宋体"/>
                <w:color w:val="000000"/>
                <w:highlight w:val="none"/>
              </w:rPr>
            </w:pPr>
          </w:p>
        </w:tc>
        <w:tc>
          <w:tcPr>
            <w:tcW w:w="1060" w:type="dxa"/>
            <w:tcBorders>
              <w:top w:val="single" w:color="000000" w:sz="4" w:space="0"/>
              <w:left w:val="single" w:color="000000" w:sz="4" w:space="0"/>
              <w:bottom w:val="single" w:color="000000" w:sz="4" w:space="0"/>
              <w:right w:val="single" w:color="000000" w:sz="4" w:space="0"/>
            </w:tcBorders>
            <w:noWrap/>
            <w:tcMar>
              <w:top w:w="28" w:type="dxa"/>
              <w:left w:w="28" w:type="dxa"/>
              <w:bottom w:w="28" w:type="dxa"/>
              <w:right w:w="28" w:type="dxa"/>
            </w:tcMar>
          </w:tcPr>
          <w:p w14:paraId="20659FF8">
            <w:pPr>
              <w:spacing w:line="300" w:lineRule="exact"/>
              <w:rPr>
                <w:rFonts w:ascii="宋体" w:hAnsi="宋体" w:cs="宋体"/>
                <w:color w:val="000000"/>
                <w:highlight w:val="none"/>
              </w:rPr>
            </w:pPr>
          </w:p>
        </w:tc>
        <w:tc>
          <w:tcPr>
            <w:tcW w:w="1787" w:type="dxa"/>
            <w:tcBorders>
              <w:top w:val="single" w:color="000000" w:sz="4" w:space="0"/>
              <w:left w:val="single" w:color="000000" w:sz="4" w:space="0"/>
              <w:bottom w:val="single" w:color="000000" w:sz="4" w:space="0"/>
              <w:right w:val="single" w:color="000000" w:sz="4" w:space="0"/>
            </w:tcBorders>
            <w:noWrap/>
            <w:tcMar>
              <w:top w:w="28" w:type="dxa"/>
              <w:left w:w="28" w:type="dxa"/>
              <w:bottom w:w="28" w:type="dxa"/>
              <w:right w:w="28" w:type="dxa"/>
            </w:tcMar>
            <w:vAlign w:val="center"/>
          </w:tcPr>
          <w:p w14:paraId="2F6C0E27">
            <w:pPr>
              <w:spacing w:line="300" w:lineRule="exact"/>
              <w:rPr>
                <w:rFonts w:ascii="宋体" w:hAnsi="宋体" w:cs="宋体"/>
                <w:color w:val="000000"/>
                <w:highlight w:val="none"/>
              </w:rPr>
            </w:pPr>
          </w:p>
        </w:tc>
        <w:tc>
          <w:tcPr>
            <w:tcW w:w="566" w:type="dxa"/>
            <w:tcBorders>
              <w:top w:val="single" w:color="000000" w:sz="4" w:space="0"/>
              <w:left w:val="single" w:color="000000" w:sz="4" w:space="0"/>
              <w:bottom w:val="single" w:color="000000" w:sz="4" w:space="0"/>
              <w:right w:val="single" w:color="000000" w:sz="4" w:space="0"/>
            </w:tcBorders>
            <w:noWrap/>
            <w:tcMar>
              <w:top w:w="28" w:type="dxa"/>
              <w:left w:w="28" w:type="dxa"/>
              <w:bottom w:w="28" w:type="dxa"/>
              <w:right w:w="28" w:type="dxa"/>
            </w:tcMar>
            <w:vAlign w:val="center"/>
          </w:tcPr>
          <w:p w14:paraId="50412E7A">
            <w:pPr>
              <w:spacing w:line="300" w:lineRule="exact"/>
              <w:rPr>
                <w:rFonts w:ascii="宋体" w:hAnsi="宋体" w:cs="宋体"/>
                <w:color w:val="000000"/>
                <w:highlight w:val="none"/>
              </w:rPr>
            </w:pPr>
          </w:p>
        </w:tc>
        <w:tc>
          <w:tcPr>
            <w:tcW w:w="659" w:type="dxa"/>
            <w:tcBorders>
              <w:top w:val="single" w:color="000000" w:sz="4" w:space="0"/>
              <w:left w:val="single" w:color="000000" w:sz="4" w:space="0"/>
              <w:bottom w:val="single" w:color="000000" w:sz="4" w:space="0"/>
              <w:right w:val="single" w:color="auto" w:sz="4" w:space="0"/>
            </w:tcBorders>
            <w:noWrap/>
            <w:tcMar>
              <w:top w:w="28" w:type="dxa"/>
              <w:left w:w="28" w:type="dxa"/>
              <w:bottom w:w="28" w:type="dxa"/>
              <w:right w:w="28" w:type="dxa"/>
            </w:tcMar>
            <w:vAlign w:val="center"/>
          </w:tcPr>
          <w:p w14:paraId="5419CEF1">
            <w:pPr>
              <w:spacing w:line="300" w:lineRule="exact"/>
              <w:rPr>
                <w:rFonts w:ascii="宋体" w:hAnsi="宋体" w:cs="宋体"/>
                <w:color w:val="000000"/>
                <w:highlight w:val="none"/>
              </w:rPr>
            </w:pPr>
          </w:p>
        </w:tc>
        <w:tc>
          <w:tcPr>
            <w:tcW w:w="630" w:type="dxa"/>
            <w:tcBorders>
              <w:top w:val="single" w:color="000000" w:sz="4" w:space="0"/>
              <w:left w:val="single" w:color="auto" w:sz="4" w:space="0"/>
              <w:bottom w:val="single" w:color="000000" w:sz="4" w:space="0"/>
              <w:right w:val="single" w:color="auto" w:sz="4" w:space="0"/>
            </w:tcBorders>
            <w:noWrap/>
            <w:tcMar>
              <w:top w:w="28" w:type="dxa"/>
              <w:left w:w="28" w:type="dxa"/>
              <w:bottom w:w="28" w:type="dxa"/>
              <w:right w:w="28" w:type="dxa"/>
            </w:tcMar>
            <w:vAlign w:val="center"/>
          </w:tcPr>
          <w:p w14:paraId="5CEA5643">
            <w:pPr>
              <w:spacing w:line="300" w:lineRule="exact"/>
              <w:rPr>
                <w:rFonts w:ascii="宋体" w:hAnsi="宋体" w:cs="宋体"/>
                <w:color w:val="000000"/>
                <w:highlight w:val="none"/>
              </w:rPr>
            </w:pPr>
          </w:p>
        </w:tc>
        <w:tc>
          <w:tcPr>
            <w:tcW w:w="574" w:type="dxa"/>
            <w:tcBorders>
              <w:top w:val="single" w:color="000000" w:sz="4" w:space="0"/>
              <w:left w:val="single" w:color="auto" w:sz="4" w:space="0"/>
              <w:bottom w:val="single" w:color="000000" w:sz="4" w:space="0"/>
              <w:right w:val="single" w:color="auto" w:sz="4" w:space="0"/>
            </w:tcBorders>
            <w:noWrap/>
            <w:tcMar>
              <w:top w:w="28" w:type="dxa"/>
              <w:left w:w="28" w:type="dxa"/>
              <w:bottom w:w="28" w:type="dxa"/>
              <w:right w:w="28" w:type="dxa"/>
            </w:tcMar>
            <w:vAlign w:val="center"/>
          </w:tcPr>
          <w:p w14:paraId="5209452D">
            <w:pPr>
              <w:spacing w:line="300" w:lineRule="exact"/>
              <w:rPr>
                <w:rFonts w:ascii="宋体" w:hAnsi="宋体" w:cs="宋体"/>
                <w:color w:val="000000"/>
                <w:highlight w:val="none"/>
              </w:rPr>
            </w:pPr>
          </w:p>
        </w:tc>
        <w:tc>
          <w:tcPr>
            <w:tcW w:w="525" w:type="dxa"/>
            <w:tcBorders>
              <w:top w:val="single" w:color="000000" w:sz="4" w:space="0"/>
              <w:left w:val="single" w:color="auto" w:sz="4" w:space="0"/>
              <w:bottom w:val="single" w:color="000000" w:sz="4" w:space="0"/>
              <w:right w:val="single" w:color="auto" w:sz="4" w:space="0"/>
            </w:tcBorders>
            <w:noWrap/>
            <w:tcMar>
              <w:top w:w="28" w:type="dxa"/>
              <w:left w:w="28" w:type="dxa"/>
              <w:bottom w:w="28" w:type="dxa"/>
              <w:right w:w="28" w:type="dxa"/>
            </w:tcMar>
            <w:vAlign w:val="center"/>
          </w:tcPr>
          <w:p w14:paraId="2F05792C">
            <w:pPr>
              <w:spacing w:line="300" w:lineRule="exact"/>
              <w:rPr>
                <w:rFonts w:ascii="宋体" w:hAnsi="宋体" w:cs="宋体"/>
                <w:color w:val="000000"/>
                <w:highlight w:val="none"/>
              </w:rPr>
            </w:pPr>
          </w:p>
        </w:tc>
        <w:tc>
          <w:tcPr>
            <w:tcW w:w="549" w:type="dxa"/>
            <w:tcBorders>
              <w:top w:val="single" w:color="000000" w:sz="4" w:space="0"/>
              <w:left w:val="single" w:color="auto" w:sz="4" w:space="0"/>
              <w:bottom w:val="single" w:color="000000" w:sz="4" w:space="0"/>
              <w:right w:val="single" w:color="auto" w:sz="4" w:space="0"/>
            </w:tcBorders>
            <w:noWrap/>
            <w:tcMar>
              <w:top w:w="28" w:type="dxa"/>
              <w:left w:w="28" w:type="dxa"/>
              <w:bottom w:w="28" w:type="dxa"/>
              <w:right w:w="28" w:type="dxa"/>
            </w:tcMar>
            <w:vAlign w:val="center"/>
          </w:tcPr>
          <w:p w14:paraId="1F499696">
            <w:pPr>
              <w:spacing w:line="300" w:lineRule="exact"/>
              <w:rPr>
                <w:rFonts w:ascii="宋体" w:hAnsi="宋体" w:cs="宋体"/>
                <w:color w:val="000000"/>
                <w:highlight w:val="none"/>
              </w:rPr>
            </w:pPr>
          </w:p>
        </w:tc>
        <w:tc>
          <w:tcPr>
            <w:tcW w:w="485" w:type="dxa"/>
            <w:tcBorders>
              <w:top w:val="single" w:color="000000" w:sz="4" w:space="0"/>
              <w:left w:val="single" w:color="auto" w:sz="4" w:space="0"/>
              <w:bottom w:val="single" w:color="000000" w:sz="4" w:space="0"/>
              <w:right w:val="single" w:color="000000" w:sz="4" w:space="0"/>
            </w:tcBorders>
            <w:noWrap/>
            <w:tcMar>
              <w:top w:w="28" w:type="dxa"/>
              <w:left w:w="28" w:type="dxa"/>
              <w:bottom w:w="28" w:type="dxa"/>
              <w:right w:w="28" w:type="dxa"/>
            </w:tcMar>
            <w:vAlign w:val="center"/>
          </w:tcPr>
          <w:p w14:paraId="1B2002C6">
            <w:pPr>
              <w:spacing w:line="300" w:lineRule="exact"/>
              <w:rPr>
                <w:rFonts w:ascii="宋体" w:hAnsi="宋体" w:cs="宋体"/>
                <w:color w:val="000000"/>
                <w:highlight w:val="none"/>
              </w:rPr>
            </w:pPr>
          </w:p>
        </w:tc>
        <w:tc>
          <w:tcPr>
            <w:tcW w:w="525" w:type="dxa"/>
            <w:tcBorders>
              <w:top w:val="single" w:color="000000" w:sz="4" w:space="0"/>
              <w:left w:val="single" w:color="000000" w:sz="4" w:space="0"/>
              <w:bottom w:val="single" w:color="000000" w:sz="4" w:space="0"/>
              <w:right w:val="single" w:color="auto" w:sz="4" w:space="0"/>
            </w:tcBorders>
            <w:noWrap/>
            <w:tcMar>
              <w:top w:w="28" w:type="dxa"/>
              <w:left w:w="28" w:type="dxa"/>
              <w:bottom w:w="28" w:type="dxa"/>
              <w:right w:w="28" w:type="dxa"/>
            </w:tcMar>
            <w:vAlign w:val="center"/>
          </w:tcPr>
          <w:p w14:paraId="593F1B23">
            <w:pPr>
              <w:spacing w:line="300" w:lineRule="exact"/>
              <w:rPr>
                <w:rFonts w:ascii="宋体" w:hAnsi="宋体" w:cs="宋体"/>
                <w:color w:val="000000"/>
                <w:highlight w:val="none"/>
              </w:rPr>
            </w:pPr>
          </w:p>
        </w:tc>
        <w:tc>
          <w:tcPr>
            <w:tcW w:w="525" w:type="dxa"/>
            <w:tcBorders>
              <w:top w:val="single" w:color="000000" w:sz="4" w:space="0"/>
              <w:left w:val="single" w:color="auto" w:sz="4" w:space="0"/>
              <w:bottom w:val="single" w:color="000000" w:sz="4" w:space="0"/>
              <w:right w:val="single" w:color="auto" w:sz="4" w:space="0"/>
            </w:tcBorders>
            <w:noWrap/>
            <w:tcMar>
              <w:top w:w="28" w:type="dxa"/>
              <w:left w:w="28" w:type="dxa"/>
              <w:bottom w:w="28" w:type="dxa"/>
              <w:right w:w="28" w:type="dxa"/>
            </w:tcMar>
            <w:vAlign w:val="center"/>
          </w:tcPr>
          <w:p w14:paraId="4DFE9469">
            <w:pPr>
              <w:spacing w:line="300" w:lineRule="exact"/>
              <w:rPr>
                <w:rFonts w:ascii="宋体" w:hAnsi="宋体" w:cs="宋体"/>
                <w:color w:val="000000"/>
                <w:highlight w:val="none"/>
              </w:rPr>
            </w:pPr>
          </w:p>
        </w:tc>
        <w:tc>
          <w:tcPr>
            <w:tcW w:w="696" w:type="dxa"/>
            <w:tcBorders>
              <w:top w:val="single" w:color="000000" w:sz="4" w:space="0"/>
              <w:left w:val="single" w:color="auto" w:sz="4" w:space="0"/>
              <w:bottom w:val="single" w:color="000000" w:sz="4" w:space="0"/>
              <w:right w:val="single" w:color="000000" w:sz="4" w:space="0"/>
            </w:tcBorders>
            <w:noWrap/>
            <w:tcMar>
              <w:top w:w="28" w:type="dxa"/>
              <w:left w:w="28" w:type="dxa"/>
              <w:bottom w:w="28" w:type="dxa"/>
              <w:right w:w="28" w:type="dxa"/>
            </w:tcMar>
            <w:vAlign w:val="center"/>
          </w:tcPr>
          <w:p w14:paraId="4DBEF557">
            <w:pPr>
              <w:spacing w:line="300" w:lineRule="exact"/>
              <w:rPr>
                <w:rFonts w:ascii="宋体" w:hAnsi="宋体" w:cs="宋体"/>
                <w:color w:val="000000"/>
                <w:highlight w:val="none"/>
              </w:rPr>
            </w:pPr>
          </w:p>
        </w:tc>
      </w:tr>
      <w:tr w14:paraId="664AE8A9">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noWrap/>
            <w:vAlign w:val="center"/>
          </w:tcPr>
          <w:p w14:paraId="0AE60784">
            <w:pPr>
              <w:rPr>
                <w:rFonts w:ascii="宋体" w:hAnsi="宋体" w:cs="宋体"/>
                <w:color w:val="000000"/>
                <w:highlight w:val="none"/>
              </w:rPr>
            </w:pPr>
          </w:p>
        </w:tc>
        <w:tc>
          <w:tcPr>
            <w:tcW w:w="1060" w:type="dxa"/>
            <w:tcBorders>
              <w:top w:val="single" w:color="000000" w:sz="4" w:space="0"/>
              <w:left w:val="single" w:color="000000" w:sz="4" w:space="0"/>
              <w:bottom w:val="single" w:color="000000" w:sz="4" w:space="0"/>
              <w:right w:val="single" w:color="000000" w:sz="4" w:space="0"/>
            </w:tcBorders>
            <w:noWrap/>
          </w:tcPr>
          <w:p w14:paraId="7A985AA7">
            <w:pPr>
              <w:rPr>
                <w:rFonts w:ascii="宋体" w:hAnsi="宋体" w:cs="宋体"/>
                <w:color w:val="000000"/>
                <w:highlight w:val="none"/>
              </w:rPr>
            </w:pPr>
          </w:p>
        </w:tc>
        <w:tc>
          <w:tcPr>
            <w:tcW w:w="1787" w:type="dxa"/>
            <w:tcBorders>
              <w:top w:val="single" w:color="000000" w:sz="4" w:space="0"/>
              <w:left w:val="single" w:color="000000" w:sz="4" w:space="0"/>
              <w:bottom w:val="single" w:color="000000" w:sz="4" w:space="0"/>
              <w:right w:val="single" w:color="000000" w:sz="4" w:space="0"/>
            </w:tcBorders>
            <w:noWrap/>
            <w:vAlign w:val="center"/>
          </w:tcPr>
          <w:p w14:paraId="5E52F49E">
            <w:pPr>
              <w:rPr>
                <w:rFonts w:ascii="宋体" w:hAnsi="宋体" w:cs="宋体"/>
                <w:color w:val="000000"/>
                <w:highlight w:val="none"/>
              </w:rPr>
            </w:pPr>
          </w:p>
        </w:tc>
        <w:tc>
          <w:tcPr>
            <w:tcW w:w="566" w:type="dxa"/>
            <w:tcBorders>
              <w:top w:val="single" w:color="000000" w:sz="4" w:space="0"/>
              <w:left w:val="single" w:color="000000" w:sz="4" w:space="0"/>
              <w:bottom w:val="single" w:color="000000" w:sz="4" w:space="0"/>
              <w:right w:val="single" w:color="000000" w:sz="4" w:space="0"/>
            </w:tcBorders>
            <w:noWrap/>
            <w:vAlign w:val="center"/>
          </w:tcPr>
          <w:p w14:paraId="1AFFD23C">
            <w:pPr>
              <w:rPr>
                <w:rFonts w:ascii="宋体" w:hAnsi="宋体" w:cs="宋体"/>
                <w:color w:val="000000"/>
                <w:highlight w:val="none"/>
              </w:rPr>
            </w:pPr>
          </w:p>
        </w:tc>
        <w:tc>
          <w:tcPr>
            <w:tcW w:w="659" w:type="dxa"/>
            <w:tcBorders>
              <w:top w:val="single" w:color="000000" w:sz="4" w:space="0"/>
              <w:left w:val="single" w:color="000000" w:sz="4" w:space="0"/>
              <w:bottom w:val="single" w:color="000000" w:sz="4" w:space="0"/>
              <w:right w:val="single" w:color="auto" w:sz="4" w:space="0"/>
            </w:tcBorders>
            <w:noWrap/>
            <w:vAlign w:val="center"/>
          </w:tcPr>
          <w:p w14:paraId="7C4D60B2">
            <w:pPr>
              <w:rPr>
                <w:rFonts w:ascii="宋体" w:hAnsi="宋体" w:cs="宋体"/>
                <w:color w:val="000000"/>
                <w:highlight w:val="none"/>
              </w:rPr>
            </w:pPr>
          </w:p>
        </w:tc>
        <w:tc>
          <w:tcPr>
            <w:tcW w:w="630" w:type="dxa"/>
            <w:tcBorders>
              <w:top w:val="single" w:color="000000" w:sz="4" w:space="0"/>
              <w:left w:val="single" w:color="auto" w:sz="4" w:space="0"/>
              <w:bottom w:val="single" w:color="000000" w:sz="4" w:space="0"/>
              <w:right w:val="single" w:color="auto" w:sz="4" w:space="0"/>
            </w:tcBorders>
            <w:noWrap/>
            <w:vAlign w:val="center"/>
          </w:tcPr>
          <w:p w14:paraId="586426A3">
            <w:pPr>
              <w:rPr>
                <w:rFonts w:ascii="宋体" w:hAnsi="宋体" w:cs="宋体"/>
                <w:color w:val="000000"/>
                <w:highlight w:val="none"/>
              </w:rPr>
            </w:pPr>
          </w:p>
        </w:tc>
        <w:tc>
          <w:tcPr>
            <w:tcW w:w="574" w:type="dxa"/>
            <w:tcBorders>
              <w:top w:val="single" w:color="000000" w:sz="4" w:space="0"/>
              <w:left w:val="single" w:color="auto" w:sz="4" w:space="0"/>
              <w:bottom w:val="single" w:color="000000" w:sz="4" w:space="0"/>
              <w:right w:val="single" w:color="auto" w:sz="4" w:space="0"/>
            </w:tcBorders>
            <w:noWrap/>
            <w:vAlign w:val="center"/>
          </w:tcPr>
          <w:p w14:paraId="271F7A13">
            <w:pPr>
              <w:rPr>
                <w:rFonts w:ascii="宋体" w:hAnsi="宋体" w:cs="宋体"/>
                <w:color w:val="000000"/>
                <w:highlight w:val="none"/>
              </w:rPr>
            </w:pPr>
          </w:p>
        </w:tc>
        <w:tc>
          <w:tcPr>
            <w:tcW w:w="525" w:type="dxa"/>
            <w:tcBorders>
              <w:top w:val="single" w:color="000000" w:sz="4" w:space="0"/>
              <w:left w:val="single" w:color="auto" w:sz="4" w:space="0"/>
              <w:bottom w:val="single" w:color="000000" w:sz="4" w:space="0"/>
              <w:right w:val="single" w:color="auto" w:sz="4" w:space="0"/>
            </w:tcBorders>
            <w:noWrap/>
            <w:vAlign w:val="center"/>
          </w:tcPr>
          <w:p w14:paraId="053B9CEA">
            <w:pPr>
              <w:rPr>
                <w:rFonts w:ascii="宋体" w:hAnsi="宋体" w:cs="宋体"/>
                <w:color w:val="000000"/>
                <w:highlight w:val="none"/>
              </w:rPr>
            </w:pPr>
          </w:p>
        </w:tc>
        <w:tc>
          <w:tcPr>
            <w:tcW w:w="549" w:type="dxa"/>
            <w:tcBorders>
              <w:top w:val="single" w:color="000000" w:sz="4" w:space="0"/>
              <w:left w:val="single" w:color="auto" w:sz="4" w:space="0"/>
              <w:bottom w:val="single" w:color="000000" w:sz="4" w:space="0"/>
              <w:right w:val="single" w:color="auto" w:sz="4" w:space="0"/>
            </w:tcBorders>
            <w:noWrap/>
            <w:vAlign w:val="center"/>
          </w:tcPr>
          <w:p w14:paraId="060F393D">
            <w:pPr>
              <w:rPr>
                <w:rFonts w:ascii="宋体" w:hAnsi="宋体" w:cs="宋体"/>
                <w:color w:val="000000"/>
                <w:highlight w:val="none"/>
              </w:rPr>
            </w:pPr>
          </w:p>
        </w:tc>
        <w:tc>
          <w:tcPr>
            <w:tcW w:w="485" w:type="dxa"/>
            <w:tcBorders>
              <w:top w:val="single" w:color="000000" w:sz="4" w:space="0"/>
              <w:left w:val="single" w:color="auto" w:sz="4" w:space="0"/>
              <w:bottom w:val="single" w:color="000000" w:sz="4" w:space="0"/>
              <w:right w:val="single" w:color="000000" w:sz="4" w:space="0"/>
            </w:tcBorders>
            <w:noWrap/>
            <w:vAlign w:val="center"/>
          </w:tcPr>
          <w:p w14:paraId="140101E7">
            <w:pPr>
              <w:rPr>
                <w:rFonts w:ascii="宋体" w:hAnsi="宋体" w:cs="宋体"/>
                <w:color w:val="000000"/>
                <w:highlight w:val="none"/>
              </w:rPr>
            </w:pPr>
          </w:p>
        </w:tc>
        <w:tc>
          <w:tcPr>
            <w:tcW w:w="525" w:type="dxa"/>
            <w:tcBorders>
              <w:top w:val="single" w:color="000000" w:sz="4" w:space="0"/>
              <w:left w:val="single" w:color="000000" w:sz="4" w:space="0"/>
              <w:bottom w:val="single" w:color="000000" w:sz="4" w:space="0"/>
              <w:right w:val="single" w:color="auto" w:sz="4" w:space="0"/>
            </w:tcBorders>
            <w:noWrap/>
            <w:vAlign w:val="center"/>
          </w:tcPr>
          <w:p w14:paraId="3C3BE7B3">
            <w:pPr>
              <w:rPr>
                <w:rFonts w:ascii="宋体" w:hAnsi="宋体" w:cs="宋体"/>
                <w:color w:val="000000"/>
                <w:highlight w:val="none"/>
              </w:rPr>
            </w:pPr>
          </w:p>
        </w:tc>
        <w:tc>
          <w:tcPr>
            <w:tcW w:w="525" w:type="dxa"/>
            <w:tcBorders>
              <w:top w:val="single" w:color="000000" w:sz="4" w:space="0"/>
              <w:left w:val="single" w:color="auto" w:sz="4" w:space="0"/>
              <w:bottom w:val="single" w:color="000000" w:sz="4" w:space="0"/>
              <w:right w:val="single" w:color="auto" w:sz="4" w:space="0"/>
            </w:tcBorders>
            <w:noWrap/>
            <w:vAlign w:val="center"/>
          </w:tcPr>
          <w:p w14:paraId="7F615789">
            <w:pPr>
              <w:rPr>
                <w:rFonts w:ascii="宋体" w:hAnsi="宋体" w:cs="宋体"/>
                <w:color w:val="000000"/>
                <w:highlight w:val="none"/>
              </w:rPr>
            </w:pPr>
          </w:p>
        </w:tc>
        <w:tc>
          <w:tcPr>
            <w:tcW w:w="696" w:type="dxa"/>
            <w:tcBorders>
              <w:top w:val="single" w:color="000000" w:sz="4" w:space="0"/>
              <w:left w:val="single" w:color="auto" w:sz="4" w:space="0"/>
              <w:bottom w:val="single" w:color="000000" w:sz="4" w:space="0"/>
              <w:right w:val="single" w:color="000000" w:sz="4" w:space="0"/>
            </w:tcBorders>
            <w:noWrap/>
            <w:vAlign w:val="center"/>
          </w:tcPr>
          <w:p w14:paraId="3443E502">
            <w:pPr>
              <w:rPr>
                <w:rFonts w:ascii="宋体" w:hAnsi="宋体" w:cs="宋体"/>
                <w:color w:val="000000"/>
                <w:highlight w:val="none"/>
              </w:rPr>
            </w:pPr>
          </w:p>
        </w:tc>
      </w:tr>
      <w:tr w14:paraId="2271785F">
        <w:tblPrEx>
          <w:tblCellMar>
            <w:top w:w="0" w:type="dxa"/>
            <w:left w:w="0" w:type="dxa"/>
            <w:bottom w:w="0" w:type="dxa"/>
            <w:right w:w="0" w:type="dxa"/>
          </w:tblCellMar>
        </w:tblPrEx>
        <w:trPr>
          <w:trHeight w:val="776" w:hRule="exact"/>
          <w:jc w:val="center"/>
        </w:trPr>
        <w:tc>
          <w:tcPr>
            <w:tcW w:w="648" w:type="dxa"/>
            <w:tcBorders>
              <w:top w:val="single" w:color="000000" w:sz="4" w:space="0"/>
              <w:left w:val="single" w:color="000000" w:sz="4" w:space="0"/>
              <w:bottom w:val="single" w:color="000000" w:sz="4" w:space="0"/>
              <w:right w:val="single" w:color="000000" w:sz="4" w:space="0"/>
            </w:tcBorders>
            <w:noWrap/>
            <w:vAlign w:val="center"/>
          </w:tcPr>
          <w:p w14:paraId="5CE8B6BC">
            <w:pPr>
              <w:rPr>
                <w:rFonts w:ascii="宋体" w:hAnsi="宋体" w:cs="宋体"/>
                <w:color w:val="000000"/>
                <w:highlight w:val="none"/>
              </w:rPr>
            </w:pPr>
          </w:p>
        </w:tc>
        <w:tc>
          <w:tcPr>
            <w:tcW w:w="1060" w:type="dxa"/>
            <w:tcBorders>
              <w:top w:val="single" w:color="000000" w:sz="4" w:space="0"/>
              <w:left w:val="single" w:color="000000" w:sz="4" w:space="0"/>
              <w:bottom w:val="single" w:color="000000" w:sz="4" w:space="0"/>
              <w:right w:val="single" w:color="000000" w:sz="4" w:space="0"/>
            </w:tcBorders>
            <w:noWrap/>
          </w:tcPr>
          <w:p w14:paraId="20ECCD89">
            <w:pPr>
              <w:rPr>
                <w:rFonts w:ascii="宋体" w:hAnsi="宋体" w:cs="宋体"/>
                <w:color w:val="000000"/>
                <w:highlight w:val="none"/>
              </w:rPr>
            </w:pPr>
          </w:p>
        </w:tc>
        <w:tc>
          <w:tcPr>
            <w:tcW w:w="1787" w:type="dxa"/>
            <w:tcBorders>
              <w:top w:val="single" w:color="000000" w:sz="4" w:space="0"/>
              <w:left w:val="single" w:color="000000" w:sz="4" w:space="0"/>
              <w:bottom w:val="single" w:color="000000" w:sz="4" w:space="0"/>
              <w:right w:val="single" w:color="000000" w:sz="4" w:space="0"/>
            </w:tcBorders>
            <w:noWrap/>
            <w:vAlign w:val="center"/>
          </w:tcPr>
          <w:p w14:paraId="057BCA90">
            <w:pPr>
              <w:rPr>
                <w:rFonts w:ascii="宋体" w:hAnsi="宋体" w:cs="宋体"/>
                <w:color w:val="000000"/>
                <w:highlight w:val="none"/>
              </w:rPr>
            </w:pPr>
          </w:p>
        </w:tc>
        <w:tc>
          <w:tcPr>
            <w:tcW w:w="566" w:type="dxa"/>
            <w:tcBorders>
              <w:top w:val="single" w:color="000000" w:sz="4" w:space="0"/>
              <w:left w:val="single" w:color="000000" w:sz="4" w:space="0"/>
              <w:bottom w:val="single" w:color="000000" w:sz="4" w:space="0"/>
              <w:right w:val="single" w:color="000000" w:sz="4" w:space="0"/>
            </w:tcBorders>
            <w:noWrap/>
            <w:vAlign w:val="center"/>
          </w:tcPr>
          <w:p w14:paraId="16BD3436">
            <w:pPr>
              <w:rPr>
                <w:rFonts w:ascii="宋体" w:hAnsi="宋体" w:cs="宋体"/>
                <w:color w:val="000000"/>
                <w:highlight w:val="none"/>
              </w:rPr>
            </w:pPr>
          </w:p>
        </w:tc>
        <w:tc>
          <w:tcPr>
            <w:tcW w:w="659" w:type="dxa"/>
            <w:tcBorders>
              <w:top w:val="single" w:color="000000" w:sz="4" w:space="0"/>
              <w:left w:val="single" w:color="000000" w:sz="4" w:space="0"/>
              <w:bottom w:val="single" w:color="000000" w:sz="4" w:space="0"/>
              <w:right w:val="single" w:color="auto" w:sz="4" w:space="0"/>
            </w:tcBorders>
            <w:noWrap/>
            <w:vAlign w:val="center"/>
          </w:tcPr>
          <w:p w14:paraId="24DE8896">
            <w:pPr>
              <w:rPr>
                <w:rFonts w:ascii="宋体" w:hAnsi="宋体" w:cs="宋体"/>
                <w:color w:val="000000"/>
                <w:highlight w:val="none"/>
              </w:rPr>
            </w:pPr>
          </w:p>
        </w:tc>
        <w:tc>
          <w:tcPr>
            <w:tcW w:w="630" w:type="dxa"/>
            <w:tcBorders>
              <w:top w:val="single" w:color="000000" w:sz="4" w:space="0"/>
              <w:left w:val="single" w:color="auto" w:sz="4" w:space="0"/>
              <w:bottom w:val="single" w:color="000000" w:sz="4" w:space="0"/>
              <w:right w:val="single" w:color="auto" w:sz="4" w:space="0"/>
            </w:tcBorders>
            <w:noWrap/>
            <w:vAlign w:val="center"/>
          </w:tcPr>
          <w:p w14:paraId="323F6D1E">
            <w:pPr>
              <w:rPr>
                <w:rFonts w:ascii="宋体" w:hAnsi="宋体" w:cs="宋体"/>
                <w:color w:val="000000"/>
                <w:highlight w:val="none"/>
              </w:rPr>
            </w:pPr>
          </w:p>
        </w:tc>
        <w:tc>
          <w:tcPr>
            <w:tcW w:w="574" w:type="dxa"/>
            <w:tcBorders>
              <w:top w:val="single" w:color="000000" w:sz="4" w:space="0"/>
              <w:left w:val="single" w:color="auto" w:sz="4" w:space="0"/>
              <w:bottom w:val="single" w:color="000000" w:sz="4" w:space="0"/>
              <w:right w:val="single" w:color="auto" w:sz="4" w:space="0"/>
            </w:tcBorders>
            <w:noWrap/>
            <w:vAlign w:val="center"/>
          </w:tcPr>
          <w:p w14:paraId="015B8818">
            <w:pPr>
              <w:rPr>
                <w:rFonts w:ascii="宋体" w:hAnsi="宋体" w:cs="宋体"/>
                <w:color w:val="000000"/>
                <w:highlight w:val="none"/>
              </w:rPr>
            </w:pPr>
          </w:p>
        </w:tc>
        <w:tc>
          <w:tcPr>
            <w:tcW w:w="525" w:type="dxa"/>
            <w:tcBorders>
              <w:top w:val="single" w:color="000000" w:sz="4" w:space="0"/>
              <w:left w:val="single" w:color="auto" w:sz="4" w:space="0"/>
              <w:bottom w:val="single" w:color="000000" w:sz="4" w:space="0"/>
              <w:right w:val="single" w:color="auto" w:sz="4" w:space="0"/>
            </w:tcBorders>
            <w:noWrap/>
            <w:vAlign w:val="center"/>
          </w:tcPr>
          <w:p w14:paraId="4B2660D3">
            <w:pPr>
              <w:rPr>
                <w:rFonts w:ascii="宋体" w:hAnsi="宋体" w:cs="宋体"/>
                <w:color w:val="000000"/>
                <w:highlight w:val="none"/>
              </w:rPr>
            </w:pPr>
          </w:p>
        </w:tc>
        <w:tc>
          <w:tcPr>
            <w:tcW w:w="549" w:type="dxa"/>
            <w:tcBorders>
              <w:top w:val="single" w:color="000000" w:sz="4" w:space="0"/>
              <w:left w:val="single" w:color="auto" w:sz="4" w:space="0"/>
              <w:bottom w:val="single" w:color="000000" w:sz="4" w:space="0"/>
              <w:right w:val="single" w:color="auto" w:sz="4" w:space="0"/>
            </w:tcBorders>
            <w:noWrap/>
            <w:vAlign w:val="center"/>
          </w:tcPr>
          <w:p w14:paraId="79917F14">
            <w:pPr>
              <w:rPr>
                <w:rFonts w:ascii="宋体" w:hAnsi="宋体" w:cs="宋体"/>
                <w:color w:val="000000"/>
                <w:highlight w:val="none"/>
              </w:rPr>
            </w:pPr>
          </w:p>
        </w:tc>
        <w:tc>
          <w:tcPr>
            <w:tcW w:w="485" w:type="dxa"/>
            <w:tcBorders>
              <w:top w:val="single" w:color="000000" w:sz="4" w:space="0"/>
              <w:left w:val="single" w:color="auto" w:sz="4" w:space="0"/>
              <w:bottom w:val="single" w:color="000000" w:sz="4" w:space="0"/>
              <w:right w:val="single" w:color="000000" w:sz="4" w:space="0"/>
            </w:tcBorders>
            <w:noWrap/>
            <w:vAlign w:val="center"/>
          </w:tcPr>
          <w:p w14:paraId="65B14036">
            <w:pPr>
              <w:rPr>
                <w:rFonts w:ascii="宋体" w:hAnsi="宋体" w:cs="宋体"/>
                <w:color w:val="000000"/>
                <w:highlight w:val="none"/>
              </w:rPr>
            </w:pPr>
          </w:p>
        </w:tc>
        <w:tc>
          <w:tcPr>
            <w:tcW w:w="525" w:type="dxa"/>
            <w:tcBorders>
              <w:top w:val="single" w:color="000000" w:sz="4" w:space="0"/>
              <w:left w:val="single" w:color="000000" w:sz="4" w:space="0"/>
              <w:bottom w:val="single" w:color="000000" w:sz="4" w:space="0"/>
              <w:right w:val="single" w:color="auto" w:sz="4" w:space="0"/>
            </w:tcBorders>
            <w:noWrap/>
            <w:vAlign w:val="center"/>
          </w:tcPr>
          <w:p w14:paraId="3CF5D604">
            <w:pPr>
              <w:rPr>
                <w:rFonts w:ascii="宋体" w:hAnsi="宋体" w:cs="宋体"/>
                <w:color w:val="000000"/>
                <w:highlight w:val="none"/>
              </w:rPr>
            </w:pPr>
          </w:p>
        </w:tc>
        <w:tc>
          <w:tcPr>
            <w:tcW w:w="525" w:type="dxa"/>
            <w:tcBorders>
              <w:top w:val="single" w:color="000000" w:sz="4" w:space="0"/>
              <w:left w:val="single" w:color="auto" w:sz="4" w:space="0"/>
              <w:bottom w:val="single" w:color="000000" w:sz="4" w:space="0"/>
              <w:right w:val="single" w:color="auto" w:sz="4" w:space="0"/>
            </w:tcBorders>
            <w:noWrap/>
            <w:vAlign w:val="center"/>
          </w:tcPr>
          <w:p w14:paraId="52D2A12B">
            <w:pPr>
              <w:rPr>
                <w:rFonts w:ascii="宋体" w:hAnsi="宋体" w:cs="宋体"/>
                <w:color w:val="000000"/>
                <w:highlight w:val="none"/>
              </w:rPr>
            </w:pPr>
          </w:p>
        </w:tc>
        <w:tc>
          <w:tcPr>
            <w:tcW w:w="696" w:type="dxa"/>
            <w:tcBorders>
              <w:top w:val="single" w:color="000000" w:sz="4" w:space="0"/>
              <w:left w:val="single" w:color="auto" w:sz="4" w:space="0"/>
              <w:bottom w:val="single" w:color="000000" w:sz="4" w:space="0"/>
              <w:right w:val="single" w:color="000000" w:sz="4" w:space="0"/>
            </w:tcBorders>
            <w:noWrap/>
            <w:vAlign w:val="center"/>
          </w:tcPr>
          <w:p w14:paraId="71FFA52D">
            <w:pPr>
              <w:rPr>
                <w:rFonts w:ascii="宋体" w:hAnsi="宋体" w:cs="宋体"/>
                <w:color w:val="000000"/>
                <w:highlight w:val="none"/>
              </w:rPr>
            </w:pPr>
          </w:p>
        </w:tc>
      </w:tr>
      <w:tr w14:paraId="20005A2E">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noWrap/>
            <w:vAlign w:val="center"/>
          </w:tcPr>
          <w:p w14:paraId="147E6604">
            <w:pPr>
              <w:rPr>
                <w:rFonts w:ascii="宋体" w:hAnsi="宋体" w:cs="宋体"/>
                <w:color w:val="000000"/>
                <w:highlight w:val="none"/>
              </w:rPr>
            </w:pPr>
          </w:p>
        </w:tc>
        <w:tc>
          <w:tcPr>
            <w:tcW w:w="1060" w:type="dxa"/>
            <w:tcBorders>
              <w:top w:val="single" w:color="000000" w:sz="4" w:space="0"/>
              <w:left w:val="single" w:color="000000" w:sz="4" w:space="0"/>
              <w:bottom w:val="single" w:color="000000" w:sz="4" w:space="0"/>
              <w:right w:val="single" w:color="000000" w:sz="4" w:space="0"/>
            </w:tcBorders>
            <w:noWrap/>
          </w:tcPr>
          <w:p w14:paraId="45A4F430">
            <w:pPr>
              <w:rPr>
                <w:rFonts w:ascii="宋体" w:hAnsi="宋体" w:cs="宋体"/>
                <w:color w:val="000000"/>
                <w:highlight w:val="none"/>
              </w:rPr>
            </w:pPr>
          </w:p>
        </w:tc>
        <w:tc>
          <w:tcPr>
            <w:tcW w:w="1787" w:type="dxa"/>
            <w:tcBorders>
              <w:top w:val="single" w:color="000000" w:sz="4" w:space="0"/>
              <w:left w:val="single" w:color="000000" w:sz="4" w:space="0"/>
              <w:bottom w:val="single" w:color="000000" w:sz="4" w:space="0"/>
              <w:right w:val="single" w:color="000000" w:sz="4" w:space="0"/>
            </w:tcBorders>
            <w:noWrap/>
            <w:vAlign w:val="center"/>
          </w:tcPr>
          <w:p w14:paraId="6B9D6BC6">
            <w:pPr>
              <w:rPr>
                <w:rFonts w:ascii="宋体" w:hAnsi="宋体" w:cs="宋体"/>
                <w:color w:val="000000"/>
                <w:highlight w:val="none"/>
              </w:rPr>
            </w:pPr>
          </w:p>
        </w:tc>
        <w:tc>
          <w:tcPr>
            <w:tcW w:w="566" w:type="dxa"/>
            <w:tcBorders>
              <w:top w:val="single" w:color="000000" w:sz="4" w:space="0"/>
              <w:left w:val="single" w:color="000000" w:sz="4" w:space="0"/>
              <w:bottom w:val="single" w:color="000000" w:sz="4" w:space="0"/>
              <w:right w:val="single" w:color="000000" w:sz="4" w:space="0"/>
            </w:tcBorders>
            <w:noWrap/>
            <w:vAlign w:val="center"/>
          </w:tcPr>
          <w:p w14:paraId="273CA9E4">
            <w:pPr>
              <w:rPr>
                <w:rFonts w:ascii="宋体" w:hAnsi="宋体" w:cs="宋体"/>
                <w:color w:val="000000"/>
                <w:highlight w:val="none"/>
              </w:rPr>
            </w:pPr>
          </w:p>
        </w:tc>
        <w:tc>
          <w:tcPr>
            <w:tcW w:w="659" w:type="dxa"/>
            <w:tcBorders>
              <w:top w:val="single" w:color="000000" w:sz="4" w:space="0"/>
              <w:left w:val="single" w:color="000000" w:sz="4" w:space="0"/>
              <w:bottom w:val="single" w:color="000000" w:sz="4" w:space="0"/>
              <w:right w:val="single" w:color="auto" w:sz="4" w:space="0"/>
            </w:tcBorders>
            <w:noWrap/>
            <w:vAlign w:val="center"/>
          </w:tcPr>
          <w:p w14:paraId="6C2147CC">
            <w:pPr>
              <w:rPr>
                <w:rFonts w:ascii="宋体" w:hAnsi="宋体" w:cs="宋体"/>
                <w:color w:val="000000"/>
                <w:highlight w:val="none"/>
              </w:rPr>
            </w:pPr>
          </w:p>
        </w:tc>
        <w:tc>
          <w:tcPr>
            <w:tcW w:w="630" w:type="dxa"/>
            <w:tcBorders>
              <w:top w:val="single" w:color="000000" w:sz="4" w:space="0"/>
              <w:left w:val="single" w:color="auto" w:sz="4" w:space="0"/>
              <w:bottom w:val="single" w:color="000000" w:sz="4" w:space="0"/>
              <w:right w:val="single" w:color="auto" w:sz="4" w:space="0"/>
            </w:tcBorders>
            <w:noWrap/>
            <w:vAlign w:val="center"/>
          </w:tcPr>
          <w:p w14:paraId="752F8276">
            <w:pPr>
              <w:rPr>
                <w:rFonts w:ascii="宋体" w:hAnsi="宋体" w:cs="宋体"/>
                <w:color w:val="000000"/>
                <w:highlight w:val="none"/>
              </w:rPr>
            </w:pPr>
          </w:p>
        </w:tc>
        <w:tc>
          <w:tcPr>
            <w:tcW w:w="574" w:type="dxa"/>
            <w:tcBorders>
              <w:top w:val="single" w:color="000000" w:sz="4" w:space="0"/>
              <w:left w:val="single" w:color="auto" w:sz="4" w:space="0"/>
              <w:bottom w:val="single" w:color="000000" w:sz="4" w:space="0"/>
              <w:right w:val="single" w:color="auto" w:sz="4" w:space="0"/>
            </w:tcBorders>
            <w:noWrap/>
            <w:vAlign w:val="center"/>
          </w:tcPr>
          <w:p w14:paraId="2A11ABDC">
            <w:pPr>
              <w:rPr>
                <w:rFonts w:ascii="宋体" w:hAnsi="宋体" w:cs="宋体"/>
                <w:color w:val="000000"/>
                <w:highlight w:val="none"/>
              </w:rPr>
            </w:pPr>
          </w:p>
        </w:tc>
        <w:tc>
          <w:tcPr>
            <w:tcW w:w="525" w:type="dxa"/>
            <w:tcBorders>
              <w:top w:val="single" w:color="000000" w:sz="4" w:space="0"/>
              <w:left w:val="single" w:color="auto" w:sz="4" w:space="0"/>
              <w:bottom w:val="single" w:color="000000" w:sz="4" w:space="0"/>
              <w:right w:val="single" w:color="auto" w:sz="4" w:space="0"/>
            </w:tcBorders>
            <w:noWrap/>
            <w:vAlign w:val="center"/>
          </w:tcPr>
          <w:p w14:paraId="0553816C">
            <w:pPr>
              <w:rPr>
                <w:rFonts w:ascii="宋体" w:hAnsi="宋体" w:cs="宋体"/>
                <w:color w:val="000000"/>
                <w:highlight w:val="none"/>
              </w:rPr>
            </w:pPr>
          </w:p>
        </w:tc>
        <w:tc>
          <w:tcPr>
            <w:tcW w:w="549" w:type="dxa"/>
            <w:tcBorders>
              <w:top w:val="single" w:color="000000" w:sz="4" w:space="0"/>
              <w:left w:val="single" w:color="auto" w:sz="4" w:space="0"/>
              <w:bottom w:val="single" w:color="000000" w:sz="4" w:space="0"/>
              <w:right w:val="single" w:color="auto" w:sz="4" w:space="0"/>
            </w:tcBorders>
            <w:noWrap/>
            <w:vAlign w:val="center"/>
          </w:tcPr>
          <w:p w14:paraId="34F3C264">
            <w:pPr>
              <w:rPr>
                <w:rFonts w:ascii="宋体" w:hAnsi="宋体" w:cs="宋体"/>
                <w:color w:val="000000"/>
                <w:highlight w:val="none"/>
              </w:rPr>
            </w:pPr>
          </w:p>
        </w:tc>
        <w:tc>
          <w:tcPr>
            <w:tcW w:w="485" w:type="dxa"/>
            <w:tcBorders>
              <w:top w:val="single" w:color="000000" w:sz="4" w:space="0"/>
              <w:left w:val="single" w:color="auto" w:sz="4" w:space="0"/>
              <w:bottom w:val="single" w:color="000000" w:sz="4" w:space="0"/>
              <w:right w:val="single" w:color="000000" w:sz="4" w:space="0"/>
            </w:tcBorders>
            <w:noWrap/>
            <w:vAlign w:val="center"/>
          </w:tcPr>
          <w:p w14:paraId="0D1DB51E">
            <w:pPr>
              <w:rPr>
                <w:rFonts w:ascii="宋体" w:hAnsi="宋体" w:cs="宋体"/>
                <w:color w:val="000000"/>
                <w:highlight w:val="none"/>
              </w:rPr>
            </w:pPr>
          </w:p>
        </w:tc>
        <w:tc>
          <w:tcPr>
            <w:tcW w:w="525" w:type="dxa"/>
            <w:tcBorders>
              <w:top w:val="single" w:color="000000" w:sz="4" w:space="0"/>
              <w:left w:val="single" w:color="000000" w:sz="4" w:space="0"/>
              <w:bottom w:val="single" w:color="000000" w:sz="4" w:space="0"/>
              <w:right w:val="single" w:color="auto" w:sz="4" w:space="0"/>
            </w:tcBorders>
            <w:noWrap/>
            <w:vAlign w:val="center"/>
          </w:tcPr>
          <w:p w14:paraId="3E6A4D54">
            <w:pPr>
              <w:rPr>
                <w:rFonts w:ascii="宋体" w:hAnsi="宋体" w:cs="宋体"/>
                <w:color w:val="000000"/>
                <w:highlight w:val="none"/>
              </w:rPr>
            </w:pPr>
          </w:p>
        </w:tc>
        <w:tc>
          <w:tcPr>
            <w:tcW w:w="525" w:type="dxa"/>
            <w:tcBorders>
              <w:top w:val="single" w:color="000000" w:sz="4" w:space="0"/>
              <w:left w:val="single" w:color="auto" w:sz="4" w:space="0"/>
              <w:bottom w:val="single" w:color="000000" w:sz="4" w:space="0"/>
              <w:right w:val="single" w:color="auto" w:sz="4" w:space="0"/>
            </w:tcBorders>
            <w:noWrap/>
            <w:vAlign w:val="center"/>
          </w:tcPr>
          <w:p w14:paraId="5EBDF009">
            <w:pPr>
              <w:rPr>
                <w:rFonts w:ascii="宋体" w:hAnsi="宋体" w:cs="宋体"/>
                <w:color w:val="000000"/>
                <w:highlight w:val="none"/>
              </w:rPr>
            </w:pPr>
          </w:p>
        </w:tc>
        <w:tc>
          <w:tcPr>
            <w:tcW w:w="696" w:type="dxa"/>
            <w:tcBorders>
              <w:top w:val="single" w:color="000000" w:sz="4" w:space="0"/>
              <w:left w:val="single" w:color="auto" w:sz="4" w:space="0"/>
              <w:bottom w:val="single" w:color="000000" w:sz="4" w:space="0"/>
              <w:right w:val="single" w:color="000000" w:sz="4" w:space="0"/>
            </w:tcBorders>
            <w:noWrap/>
            <w:vAlign w:val="center"/>
          </w:tcPr>
          <w:p w14:paraId="39A39667">
            <w:pPr>
              <w:rPr>
                <w:rFonts w:ascii="宋体" w:hAnsi="宋体" w:cs="宋体"/>
                <w:color w:val="000000"/>
                <w:highlight w:val="none"/>
              </w:rPr>
            </w:pPr>
          </w:p>
        </w:tc>
      </w:tr>
      <w:tr w14:paraId="53E21AD3">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noWrap/>
            <w:vAlign w:val="center"/>
          </w:tcPr>
          <w:p w14:paraId="2FC329A0">
            <w:pPr>
              <w:rPr>
                <w:rFonts w:ascii="宋体" w:hAnsi="宋体" w:cs="宋体"/>
                <w:color w:val="000000"/>
                <w:highlight w:val="none"/>
              </w:rPr>
            </w:pPr>
          </w:p>
        </w:tc>
        <w:tc>
          <w:tcPr>
            <w:tcW w:w="1060" w:type="dxa"/>
            <w:tcBorders>
              <w:top w:val="single" w:color="000000" w:sz="4" w:space="0"/>
              <w:left w:val="single" w:color="000000" w:sz="4" w:space="0"/>
              <w:bottom w:val="single" w:color="000000" w:sz="4" w:space="0"/>
              <w:right w:val="single" w:color="000000" w:sz="4" w:space="0"/>
            </w:tcBorders>
            <w:noWrap/>
          </w:tcPr>
          <w:p w14:paraId="23458812">
            <w:pPr>
              <w:rPr>
                <w:rFonts w:ascii="宋体" w:hAnsi="宋体" w:cs="宋体"/>
                <w:color w:val="000000"/>
                <w:highlight w:val="none"/>
              </w:rPr>
            </w:pPr>
          </w:p>
        </w:tc>
        <w:tc>
          <w:tcPr>
            <w:tcW w:w="1787" w:type="dxa"/>
            <w:tcBorders>
              <w:top w:val="single" w:color="000000" w:sz="4" w:space="0"/>
              <w:left w:val="single" w:color="000000" w:sz="4" w:space="0"/>
              <w:bottom w:val="single" w:color="000000" w:sz="4" w:space="0"/>
              <w:right w:val="single" w:color="000000" w:sz="4" w:space="0"/>
            </w:tcBorders>
            <w:noWrap/>
            <w:vAlign w:val="center"/>
          </w:tcPr>
          <w:p w14:paraId="327B1F40">
            <w:pPr>
              <w:rPr>
                <w:rFonts w:ascii="宋体" w:hAnsi="宋体" w:cs="宋体"/>
                <w:color w:val="000000"/>
                <w:highlight w:val="none"/>
              </w:rPr>
            </w:pPr>
          </w:p>
        </w:tc>
        <w:tc>
          <w:tcPr>
            <w:tcW w:w="566" w:type="dxa"/>
            <w:tcBorders>
              <w:top w:val="single" w:color="000000" w:sz="4" w:space="0"/>
              <w:left w:val="single" w:color="000000" w:sz="4" w:space="0"/>
              <w:bottom w:val="single" w:color="000000" w:sz="4" w:space="0"/>
              <w:right w:val="single" w:color="000000" w:sz="4" w:space="0"/>
            </w:tcBorders>
            <w:noWrap/>
            <w:vAlign w:val="center"/>
          </w:tcPr>
          <w:p w14:paraId="163DC15D">
            <w:pPr>
              <w:rPr>
                <w:rFonts w:ascii="宋体" w:hAnsi="宋体" w:cs="宋体"/>
                <w:color w:val="000000"/>
                <w:highlight w:val="none"/>
              </w:rPr>
            </w:pPr>
          </w:p>
        </w:tc>
        <w:tc>
          <w:tcPr>
            <w:tcW w:w="659" w:type="dxa"/>
            <w:tcBorders>
              <w:top w:val="single" w:color="000000" w:sz="4" w:space="0"/>
              <w:left w:val="single" w:color="000000" w:sz="4" w:space="0"/>
              <w:bottom w:val="single" w:color="000000" w:sz="4" w:space="0"/>
              <w:right w:val="single" w:color="auto" w:sz="4" w:space="0"/>
            </w:tcBorders>
            <w:noWrap/>
            <w:vAlign w:val="center"/>
          </w:tcPr>
          <w:p w14:paraId="7F7645AA">
            <w:pPr>
              <w:rPr>
                <w:rFonts w:ascii="宋体" w:hAnsi="宋体" w:cs="宋体"/>
                <w:color w:val="000000"/>
                <w:highlight w:val="none"/>
              </w:rPr>
            </w:pPr>
          </w:p>
        </w:tc>
        <w:tc>
          <w:tcPr>
            <w:tcW w:w="630" w:type="dxa"/>
            <w:tcBorders>
              <w:top w:val="single" w:color="000000" w:sz="4" w:space="0"/>
              <w:left w:val="single" w:color="auto" w:sz="4" w:space="0"/>
              <w:bottom w:val="single" w:color="000000" w:sz="4" w:space="0"/>
              <w:right w:val="single" w:color="auto" w:sz="4" w:space="0"/>
            </w:tcBorders>
            <w:noWrap/>
            <w:vAlign w:val="center"/>
          </w:tcPr>
          <w:p w14:paraId="25E070AA">
            <w:pPr>
              <w:rPr>
                <w:rFonts w:ascii="宋体" w:hAnsi="宋体" w:cs="宋体"/>
                <w:color w:val="000000"/>
                <w:highlight w:val="none"/>
              </w:rPr>
            </w:pPr>
          </w:p>
        </w:tc>
        <w:tc>
          <w:tcPr>
            <w:tcW w:w="574" w:type="dxa"/>
            <w:tcBorders>
              <w:top w:val="single" w:color="000000" w:sz="4" w:space="0"/>
              <w:left w:val="single" w:color="auto" w:sz="4" w:space="0"/>
              <w:bottom w:val="single" w:color="000000" w:sz="4" w:space="0"/>
              <w:right w:val="single" w:color="auto" w:sz="4" w:space="0"/>
            </w:tcBorders>
            <w:noWrap/>
            <w:vAlign w:val="center"/>
          </w:tcPr>
          <w:p w14:paraId="03701148">
            <w:pPr>
              <w:rPr>
                <w:rFonts w:ascii="宋体" w:hAnsi="宋体" w:cs="宋体"/>
                <w:color w:val="000000"/>
                <w:highlight w:val="none"/>
              </w:rPr>
            </w:pPr>
          </w:p>
        </w:tc>
        <w:tc>
          <w:tcPr>
            <w:tcW w:w="525" w:type="dxa"/>
            <w:tcBorders>
              <w:top w:val="single" w:color="000000" w:sz="4" w:space="0"/>
              <w:left w:val="single" w:color="auto" w:sz="4" w:space="0"/>
              <w:bottom w:val="single" w:color="000000" w:sz="4" w:space="0"/>
              <w:right w:val="single" w:color="auto" w:sz="4" w:space="0"/>
            </w:tcBorders>
            <w:noWrap/>
            <w:vAlign w:val="center"/>
          </w:tcPr>
          <w:p w14:paraId="718D8694">
            <w:pPr>
              <w:rPr>
                <w:rFonts w:ascii="宋体" w:hAnsi="宋体" w:cs="宋体"/>
                <w:color w:val="000000"/>
                <w:highlight w:val="none"/>
              </w:rPr>
            </w:pPr>
          </w:p>
        </w:tc>
        <w:tc>
          <w:tcPr>
            <w:tcW w:w="549" w:type="dxa"/>
            <w:tcBorders>
              <w:top w:val="single" w:color="000000" w:sz="4" w:space="0"/>
              <w:left w:val="single" w:color="auto" w:sz="4" w:space="0"/>
              <w:bottom w:val="single" w:color="000000" w:sz="4" w:space="0"/>
              <w:right w:val="single" w:color="auto" w:sz="4" w:space="0"/>
            </w:tcBorders>
            <w:noWrap/>
            <w:vAlign w:val="center"/>
          </w:tcPr>
          <w:p w14:paraId="760FF1FD">
            <w:pPr>
              <w:rPr>
                <w:rFonts w:ascii="宋体" w:hAnsi="宋体" w:cs="宋体"/>
                <w:color w:val="000000"/>
                <w:highlight w:val="none"/>
              </w:rPr>
            </w:pPr>
          </w:p>
        </w:tc>
        <w:tc>
          <w:tcPr>
            <w:tcW w:w="485" w:type="dxa"/>
            <w:tcBorders>
              <w:top w:val="single" w:color="000000" w:sz="4" w:space="0"/>
              <w:left w:val="single" w:color="auto" w:sz="4" w:space="0"/>
              <w:bottom w:val="single" w:color="000000" w:sz="4" w:space="0"/>
              <w:right w:val="single" w:color="000000" w:sz="4" w:space="0"/>
            </w:tcBorders>
            <w:noWrap/>
            <w:vAlign w:val="center"/>
          </w:tcPr>
          <w:p w14:paraId="7AF69FC7">
            <w:pPr>
              <w:rPr>
                <w:rFonts w:ascii="宋体" w:hAnsi="宋体" w:cs="宋体"/>
                <w:color w:val="000000"/>
                <w:highlight w:val="none"/>
              </w:rPr>
            </w:pPr>
          </w:p>
        </w:tc>
        <w:tc>
          <w:tcPr>
            <w:tcW w:w="525" w:type="dxa"/>
            <w:tcBorders>
              <w:top w:val="single" w:color="000000" w:sz="4" w:space="0"/>
              <w:left w:val="single" w:color="000000" w:sz="4" w:space="0"/>
              <w:bottom w:val="single" w:color="000000" w:sz="4" w:space="0"/>
              <w:right w:val="single" w:color="auto" w:sz="4" w:space="0"/>
            </w:tcBorders>
            <w:noWrap/>
            <w:vAlign w:val="center"/>
          </w:tcPr>
          <w:p w14:paraId="1E6C84AB">
            <w:pPr>
              <w:rPr>
                <w:rFonts w:ascii="宋体" w:hAnsi="宋体" w:cs="宋体"/>
                <w:color w:val="000000"/>
                <w:highlight w:val="none"/>
              </w:rPr>
            </w:pPr>
          </w:p>
        </w:tc>
        <w:tc>
          <w:tcPr>
            <w:tcW w:w="525" w:type="dxa"/>
            <w:tcBorders>
              <w:top w:val="single" w:color="000000" w:sz="4" w:space="0"/>
              <w:left w:val="single" w:color="auto" w:sz="4" w:space="0"/>
              <w:bottom w:val="single" w:color="000000" w:sz="4" w:space="0"/>
              <w:right w:val="single" w:color="auto" w:sz="4" w:space="0"/>
            </w:tcBorders>
            <w:noWrap/>
            <w:vAlign w:val="center"/>
          </w:tcPr>
          <w:p w14:paraId="5556E5A9">
            <w:pPr>
              <w:rPr>
                <w:rFonts w:ascii="宋体" w:hAnsi="宋体" w:cs="宋体"/>
                <w:color w:val="000000"/>
                <w:highlight w:val="none"/>
              </w:rPr>
            </w:pPr>
          </w:p>
        </w:tc>
        <w:tc>
          <w:tcPr>
            <w:tcW w:w="696" w:type="dxa"/>
            <w:tcBorders>
              <w:top w:val="single" w:color="000000" w:sz="4" w:space="0"/>
              <w:left w:val="single" w:color="auto" w:sz="4" w:space="0"/>
              <w:bottom w:val="single" w:color="000000" w:sz="4" w:space="0"/>
              <w:right w:val="single" w:color="000000" w:sz="4" w:space="0"/>
            </w:tcBorders>
            <w:noWrap/>
            <w:vAlign w:val="center"/>
          </w:tcPr>
          <w:p w14:paraId="3B845270">
            <w:pPr>
              <w:rPr>
                <w:rFonts w:ascii="宋体" w:hAnsi="宋体" w:cs="宋体"/>
                <w:color w:val="000000"/>
                <w:highlight w:val="none"/>
              </w:rPr>
            </w:pPr>
          </w:p>
        </w:tc>
      </w:tr>
      <w:tr w14:paraId="5E2DD3FC">
        <w:tblPrEx>
          <w:tblCellMar>
            <w:top w:w="0" w:type="dxa"/>
            <w:left w:w="0" w:type="dxa"/>
            <w:bottom w:w="0" w:type="dxa"/>
            <w:right w:w="0" w:type="dxa"/>
          </w:tblCellMar>
        </w:tblPrEx>
        <w:trPr>
          <w:trHeight w:val="773" w:hRule="exact"/>
          <w:jc w:val="center"/>
        </w:trPr>
        <w:tc>
          <w:tcPr>
            <w:tcW w:w="648" w:type="dxa"/>
            <w:tcBorders>
              <w:top w:val="single" w:color="000000" w:sz="4" w:space="0"/>
              <w:left w:val="single" w:color="000000" w:sz="4" w:space="0"/>
              <w:bottom w:val="single" w:color="000000" w:sz="4" w:space="0"/>
              <w:right w:val="single" w:color="000000" w:sz="4" w:space="0"/>
            </w:tcBorders>
            <w:noWrap/>
            <w:vAlign w:val="center"/>
          </w:tcPr>
          <w:p w14:paraId="74D5A799">
            <w:pPr>
              <w:rPr>
                <w:rFonts w:ascii="宋体" w:hAnsi="宋体" w:cs="宋体"/>
                <w:color w:val="000000"/>
                <w:highlight w:val="none"/>
              </w:rPr>
            </w:pPr>
          </w:p>
        </w:tc>
        <w:tc>
          <w:tcPr>
            <w:tcW w:w="1060" w:type="dxa"/>
            <w:tcBorders>
              <w:top w:val="single" w:color="000000" w:sz="4" w:space="0"/>
              <w:left w:val="single" w:color="000000" w:sz="4" w:space="0"/>
              <w:bottom w:val="single" w:color="000000" w:sz="4" w:space="0"/>
              <w:right w:val="single" w:color="000000" w:sz="4" w:space="0"/>
            </w:tcBorders>
            <w:noWrap/>
          </w:tcPr>
          <w:p w14:paraId="196E9404">
            <w:pPr>
              <w:rPr>
                <w:rFonts w:ascii="宋体" w:hAnsi="宋体" w:cs="宋体"/>
                <w:color w:val="000000"/>
                <w:highlight w:val="none"/>
              </w:rPr>
            </w:pPr>
          </w:p>
        </w:tc>
        <w:tc>
          <w:tcPr>
            <w:tcW w:w="1787" w:type="dxa"/>
            <w:tcBorders>
              <w:top w:val="single" w:color="000000" w:sz="4" w:space="0"/>
              <w:left w:val="single" w:color="000000" w:sz="4" w:space="0"/>
              <w:bottom w:val="single" w:color="000000" w:sz="4" w:space="0"/>
              <w:right w:val="single" w:color="000000" w:sz="4" w:space="0"/>
            </w:tcBorders>
            <w:noWrap/>
            <w:vAlign w:val="center"/>
          </w:tcPr>
          <w:p w14:paraId="0CFF34AF">
            <w:pPr>
              <w:rPr>
                <w:rFonts w:ascii="宋体" w:hAnsi="宋体" w:cs="宋体"/>
                <w:color w:val="000000"/>
                <w:highlight w:val="none"/>
              </w:rPr>
            </w:pPr>
          </w:p>
        </w:tc>
        <w:tc>
          <w:tcPr>
            <w:tcW w:w="566" w:type="dxa"/>
            <w:tcBorders>
              <w:top w:val="single" w:color="000000" w:sz="4" w:space="0"/>
              <w:left w:val="single" w:color="000000" w:sz="4" w:space="0"/>
              <w:bottom w:val="single" w:color="000000" w:sz="4" w:space="0"/>
              <w:right w:val="single" w:color="000000" w:sz="4" w:space="0"/>
            </w:tcBorders>
            <w:noWrap/>
            <w:vAlign w:val="center"/>
          </w:tcPr>
          <w:p w14:paraId="27BEAB73">
            <w:pPr>
              <w:rPr>
                <w:rFonts w:ascii="宋体" w:hAnsi="宋体" w:cs="宋体"/>
                <w:color w:val="000000"/>
                <w:highlight w:val="none"/>
              </w:rPr>
            </w:pPr>
          </w:p>
        </w:tc>
        <w:tc>
          <w:tcPr>
            <w:tcW w:w="659" w:type="dxa"/>
            <w:tcBorders>
              <w:top w:val="single" w:color="000000" w:sz="4" w:space="0"/>
              <w:left w:val="single" w:color="000000" w:sz="4" w:space="0"/>
              <w:bottom w:val="single" w:color="000000" w:sz="4" w:space="0"/>
              <w:right w:val="single" w:color="auto" w:sz="4" w:space="0"/>
            </w:tcBorders>
            <w:noWrap/>
            <w:vAlign w:val="center"/>
          </w:tcPr>
          <w:p w14:paraId="1208A255">
            <w:pPr>
              <w:rPr>
                <w:rFonts w:ascii="宋体" w:hAnsi="宋体" w:cs="宋体"/>
                <w:color w:val="000000"/>
                <w:highlight w:val="none"/>
              </w:rPr>
            </w:pPr>
          </w:p>
        </w:tc>
        <w:tc>
          <w:tcPr>
            <w:tcW w:w="630" w:type="dxa"/>
            <w:tcBorders>
              <w:top w:val="single" w:color="000000" w:sz="4" w:space="0"/>
              <w:left w:val="single" w:color="auto" w:sz="4" w:space="0"/>
              <w:bottom w:val="single" w:color="000000" w:sz="4" w:space="0"/>
              <w:right w:val="single" w:color="auto" w:sz="4" w:space="0"/>
            </w:tcBorders>
            <w:noWrap/>
            <w:vAlign w:val="center"/>
          </w:tcPr>
          <w:p w14:paraId="0303D60F">
            <w:pPr>
              <w:rPr>
                <w:rFonts w:ascii="宋体" w:hAnsi="宋体" w:cs="宋体"/>
                <w:color w:val="000000"/>
                <w:highlight w:val="none"/>
              </w:rPr>
            </w:pPr>
          </w:p>
        </w:tc>
        <w:tc>
          <w:tcPr>
            <w:tcW w:w="574" w:type="dxa"/>
            <w:tcBorders>
              <w:top w:val="single" w:color="000000" w:sz="4" w:space="0"/>
              <w:left w:val="single" w:color="auto" w:sz="4" w:space="0"/>
              <w:bottom w:val="single" w:color="000000" w:sz="4" w:space="0"/>
              <w:right w:val="single" w:color="auto" w:sz="4" w:space="0"/>
            </w:tcBorders>
            <w:noWrap/>
            <w:vAlign w:val="center"/>
          </w:tcPr>
          <w:p w14:paraId="3E20DB9D">
            <w:pPr>
              <w:rPr>
                <w:rFonts w:ascii="宋体" w:hAnsi="宋体" w:cs="宋体"/>
                <w:color w:val="000000"/>
                <w:highlight w:val="none"/>
              </w:rPr>
            </w:pPr>
          </w:p>
        </w:tc>
        <w:tc>
          <w:tcPr>
            <w:tcW w:w="525" w:type="dxa"/>
            <w:tcBorders>
              <w:top w:val="single" w:color="000000" w:sz="4" w:space="0"/>
              <w:left w:val="single" w:color="auto" w:sz="4" w:space="0"/>
              <w:bottom w:val="single" w:color="000000" w:sz="4" w:space="0"/>
              <w:right w:val="single" w:color="auto" w:sz="4" w:space="0"/>
            </w:tcBorders>
            <w:noWrap/>
            <w:vAlign w:val="center"/>
          </w:tcPr>
          <w:p w14:paraId="75E4DD8B">
            <w:pPr>
              <w:rPr>
                <w:rFonts w:ascii="宋体" w:hAnsi="宋体" w:cs="宋体"/>
                <w:color w:val="000000"/>
                <w:highlight w:val="none"/>
              </w:rPr>
            </w:pPr>
          </w:p>
        </w:tc>
        <w:tc>
          <w:tcPr>
            <w:tcW w:w="549" w:type="dxa"/>
            <w:tcBorders>
              <w:top w:val="single" w:color="000000" w:sz="4" w:space="0"/>
              <w:left w:val="single" w:color="auto" w:sz="4" w:space="0"/>
              <w:bottom w:val="single" w:color="000000" w:sz="4" w:space="0"/>
              <w:right w:val="single" w:color="auto" w:sz="4" w:space="0"/>
            </w:tcBorders>
            <w:noWrap/>
            <w:vAlign w:val="center"/>
          </w:tcPr>
          <w:p w14:paraId="7E302454">
            <w:pPr>
              <w:rPr>
                <w:rFonts w:ascii="宋体" w:hAnsi="宋体" w:cs="宋体"/>
                <w:color w:val="000000"/>
                <w:highlight w:val="none"/>
              </w:rPr>
            </w:pPr>
          </w:p>
        </w:tc>
        <w:tc>
          <w:tcPr>
            <w:tcW w:w="485" w:type="dxa"/>
            <w:tcBorders>
              <w:top w:val="single" w:color="000000" w:sz="4" w:space="0"/>
              <w:left w:val="single" w:color="auto" w:sz="4" w:space="0"/>
              <w:bottom w:val="single" w:color="000000" w:sz="4" w:space="0"/>
              <w:right w:val="single" w:color="000000" w:sz="4" w:space="0"/>
            </w:tcBorders>
            <w:noWrap/>
            <w:vAlign w:val="center"/>
          </w:tcPr>
          <w:p w14:paraId="4E84493D">
            <w:pPr>
              <w:rPr>
                <w:rFonts w:ascii="宋体" w:hAnsi="宋体" w:cs="宋体"/>
                <w:color w:val="000000"/>
                <w:highlight w:val="none"/>
              </w:rPr>
            </w:pPr>
          </w:p>
        </w:tc>
        <w:tc>
          <w:tcPr>
            <w:tcW w:w="525" w:type="dxa"/>
            <w:tcBorders>
              <w:top w:val="single" w:color="000000" w:sz="4" w:space="0"/>
              <w:left w:val="single" w:color="000000" w:sz="4" w:space="0"/>
              <w:bottom w:val="single" w:color="000000" w:sz="4" w:space="0"/>
              <w:right w:val="single" w:color="auto" w:sz="4" w:space="0"/>
            </w:tcBorders>
            <w:noWrap/>
            <w:vAlign w:val="center"/>
          </w:tcPr>
          <w:p w14:paraId="1F778230">
            <w:pPr>
              <w:rPr>
                <w:rFonts w:ascii="宋体" w:hAnsi="宋体" w:cs="宋体"/>
                <w:color w:val="000000"/>
                <w:highlight w:val="none"/>
              </w:rPr>
            </w:pPr>
          </w:p>
        </w:tc>
        <w:tc>
          <w:tcPr>
            <w:tcW w:w="525" w:type="dxa"/>
            <w:tcBorders>
              <w:top w:val="single" w:color="000000" w:sz="4" w:space="0"/>
              <w:left w:val="single" w:color="auto" w:sz="4" w:space="0"/>
              <w:bottom w:val="single" w:color="000000" w:sz="4" w:space="0"/>
              <w:right w:val="single" w:color="auto" w:sz="4" w:space="0"/>
            </w:tcBorders>
            <w:noWrap/>
            <w:vAlign w:val="center"/>
          </w:tcPr>
          <w:p w14:paraId="47C508BF">
            <w:pPr>
              <w:rPr>
                <w:rFonts w:ascii="宋体" w:hAnsi="宋体" w:cs="宋体"/>
                <w:color w:val="000000"/>
                <w:highlight w:val="none"/>
              </w:rPr>
            </w:pPr>
          </w:p>
        </w:tc>
        <w:tc>
          <w:tcPr>
            <w:tcW w:w="696" w:type="dxa"/>
            <w:tcBorders>
              <w:top w:val="single" w:color="000000" w:sz="4" w:space="0"/>
              <w:left w:val="single" w:color="auto" w:sz="4" w:space="0"/>
              <w:bottom w:val="single" w:color="000000" w:sz="4" w:space="0"/>
              <w:right w:val="single" w:color="000000" w:sz="4" w:space="0"/>
            </w:tcBorders>
            <w:noWrap/>
            <w:vAlign w:val="center"/>
          </w:tcPr>
          <w:p w14:paraId="38F5EA0C">
            <w:pPr>
              <w:rPr>
                <w:rFonts w:ascii="宋体" w:hAnsi="宋体" w:cs="宋体"/>
                <w:color w:val="000000"/>
                <w:highlight w:val="none"/>
              </w:rPr>
            </w:pPr>
          </w:p>
        </w:tc>
      </w:tr>
      <w:tr w14:paraId="599F3E51">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noWrap/>
            <w:vAlign w:val="center"/>
          </w:tcPr>
          <w:p w14:paraId="1CBB5C06">
            <w:pPr>
              <w:rPr>
                <w:rFonts w:ascii="宋体" w:hAnsi="宋体" w:cs="宋体"/>
                <w:color w:val="000000"/>
                <w:highlight w:val="none"/>
              </w:rPr>
            </w:pPr>
          </w:p>
        </w:tc>
        <w:tc>
          <w:tcPr>
            <w:tcW w:w="1060" w:type="dxa"/>
            <w:tcBorders>
              <w:top w:val="single" w:color="000000" w:sz="4" w:space="0"/>
              <w:left w:val="single" w:color="000000" w:sz="4" w:space="0"/>
              <w:bottom w:val="single" w:color="000000" w:sz="4" w:space="0"/>
              <w:right w:val="single" w:color="000000" w:sz="4" w:space="0"/>
            </w:tcBorders>
            <w:noWrap/>
          </w:tcPr>
          <w:p w14:paraId="278E4D86">
            <w:pPr>
              <w:rPr>
                <w:rFonts w:ascii="宋体" w:hAnsi="宋体" w:cs="宋体"/>
                <w:color w:val="000000"/>
                <w:highlight w:val="none"/>
              </w:rPr>
            </w:pPr>
          </w:p>
        </w:tc>
        <w:tc>
          <w:tcPr>
            <w:tcW w:w="1787" w:type="dxa"/>
            <w:tcBorders>
              <w:top w:val="single" w:color="000000" w:sz="4" w:space="0"/>
              <w:left w:val="single" w:color="000000" w:sz="4" w:space="0"/>
              <w:bottom w:val="single" w:color="000000" w:sz="4" w:space="0"/>
              <w:right w:val="single" w:color="000000" w:sz="4" w:space="0"/>
            </w:tcBorders>
            <w:noWrap/>
            <w:vAlign w:val="center"/>
          </w:tcPr>
          <w:p w14:paraId="28300214">
            <w:pPr>
              <w:rPr>
                <w:rFonts w:ascii="宋体" w:hAnsi="宋体" w:cs="宋体"/>
                <w:color w:val="000000"/>
                <w:highlight w:val="none"/>
              </w:rPr>
            </w:pPr>
          </w:p>
        </w:tc>
        <w:tc>
          <w:tcPr>
            <w:tcW w:w="566" w:type="dxa"/>
            <w:tcBorders>
              <w:top w:val="single" w:color="000000" w:sz="4" w:space="0"/>
              <w:left w:val="single" w:color="000000" w:sz="4" w:space="0"/>
              <w:bottom w:val="single" w:color="000000" w:sz="4" w:space="0"/>
              <w:right w:val="single" w:color="000000" w:sz="4" w:space="0"/>
            </w:tcBorders>
            <w:noWrap/>
            <w:vAlign w:val="center"/>
          </w:tcPr>
          <w:p w14:paraId="67AD43A6">
            <w:pPr>
              <w:rPr>
                <w:rFonts w:ascii="宋体" w:hAnsi="宋体" w:cs="宋体"/>
                <w:color w:val="000000"/>
                <w:highlight w:val="none"/>
              </w:rPr>
            </w:pPr>
          </w:p>
        </w:tc>
        <w:tc>
          <w:tcPr>
            <w:tcW w:w="659" w:type="dxa"/>
            <w:tcBorders>
              <w:top w:val="single" w:color="000000" w:sz="4" w:space="0"/>
              <w:left w:val="single" w:color="000000" w:sz="4" w:space="0"/>
              <w:bottom w:val="single" w:color="000000" w:sz="4" w:space="0"/>
              <w:right w:val="single" w:color="auto" w:sz="4" w:space="0"/>
            </w:tcBorders>
            <w:noWrap/>
            <w:vAlign w:val="center"/>
          </w:tcPr>
          <w:p w14:paraId="3F390810">
            <w:pPr>
              <w:rPr>
                <w:rFonts w:ascii="宋体" w:hAnsi="宋体" w:cs="宋体"/>
                <w:color w:val="000000"/>
                <w:highlight w:val="none"/>
              </w:rPr>
            </w:pPr>
          </w:p>
        </w:tc>
        <w:tc>
          <w:tcPr>
            <w:tcW w:w="630" w:type="dxa"/>
            <w:tcBorders>
              <w:top w:val="single" w:color="000000" w:sz="4" w:space="0"/>
              <w:left w:val="single" w:color="auto" w:sz="4" w:space="0"/>
              <w:bottom w:val="single" w:color="000000" w:sz="4" w:space="0"/>
              <w:right w:val="single" w:color="auto" w:sz="4" w:space="0"/>
            </w:tcBorders>
            <w:noWrap/>
            <w:vAlign w:val="center"/>
          </w:tcPr>
          <w:p w14:paraId="4FAAA476">
            <w:pPr>
              <w:rPr>
                <w:rFonts w:ascii="宋体" w:hAnsi="宋体" w:cs="宋体"/>
                <w:color w:val="000000"/>
                <w:highlight w:val="none"/>
              </w:rPr>
            </w:pPr>
          </w:p>
        </w:tc>
        <w:tc>
          <w:tcPr>
            <w:tcW w:w="574" w:type="dxa"/>
            <w:tcBorders>
              <w:top w:val="single" w:color="000000" w:sz="4" w:space="0"/>
              <w:left w:val="single" w:color="auto" w:sz="4" w:space="0"/>
              <w:bottom w:val="single" w:color="000000" w:sz="4" w:space="0"/>
              <w:right w:val="single" w:color="auto" w:sz="4" w:space="0"/>
            </w:tcBorders>
            <w:noWrap/>
            <w:vAlign w:val="center"/>
          </w:tcPr>
          <w:p w14:paraId="007E6D4C">
            <w:pPr>
              <w:rPr>
                <w:rFonts w:ascii="宋体" w:hAnsi="宋体" w:cs="宋体"/>
                <w:color w:val="000000"/>
                <w:highlight w:val="none"/>
              </w:rPr>
            </w:pPr>
          </w:p>
        </w:tc>
        <w:tc>
          <w:tcPr>
            <w:tcW w:w="525" w:type="dxa"/>
            <w:tcBorders>
              <w:top w:val="single" w:color="000000" w:sz="4" w:space="0"/>
              <w:left w:val="single" w:color="auto" w:sz="4" w:space="0"/>
              <w:bottom w:val="single" w:color="000000" w:sz="4" w:space="0"/>
              <w:right w:val="single" w:color="auto" w:sz="4" w:space="0"/>
            </w:tcBorders>
            <w:noWrap/>
            <w:vAlign w:val="center"/>
          </w:tcPr>
          <w:p w14:paraId="7993779E">
            <w:pPr>
              <w:rPr>
                <w:rFonts w:ascii="宋体" w:hAnsi="宋体" w:cs="宋体"/>
                <w:color w:val="000000"/>
                <w:highlight w:val="none"/>
              </w:rPr>
            </w:pPr>
          </w:p>
        </w:tc>
        <w:tc>
          <w:tcPr>
            <w:tcW w:w="549" w:type="dxa"/>
            <w:tcBorders>
              <w:top w:val="single" w:color="000000" w:sz="4" w:space="0"/>
              <w:left w:val="single" w:color="auto" w:sz="4" w:space="0"/>
              <w:bottom w:val="single" w:color="000000" w:sz="4" w:space="0"/>
              <w:right w:val="single" w:color="auto" w:sz="4" w:space="0"/>
            </w:tcBorders>
            <w:noWrap/>
            <w:vAlign w:val="center"/>
          </w:tcPr>
          <w:p w14:paraId="4408BD9C">
            <w:pPr>
              <w:rPr>
                <w:rFonts w:ascii="宋体" w:hAnsi="宋体" w:cs="宋体"/>
                <w:color w:val="000000"/>
                <w:highlight w:val="none"/>
              </w:rPr>
            </w:pPr>
          </w:p>
        </w:tc>
        <w:tc>
          <w:tcPr>
            <w:tcW w:w="485" w:type="dxa"/>
            <w:tcBorders>
              <w:top w:val="single" w:color="000000" w:sz="4" w:space="0"/>
              <w:left w:val="single" w:color="auto" w:sz="4" w:space="0"/>
              <w:bottom w:val="single" w:color="000000" w:sz="4" w:space="0"/>
              <w:right w:val="single" w:color="000000" w:sz="4" w:space="0"/>
            </w:tcBorders>
            <w:noWrap/>
            <w:vAlign w:val="center"/>
          </w:tcPr>
          <w:p w14:paraId="201F715B">
            <w:pPr>
              <w:rPr>
                <w:rFonts w:ascii="宋体" w:hAnsi="宋体" w:cs="宋体"/>
                <w:color w:val="000000"/>
                <w:highlight w:val="none"/>
              </w:rPr>
            </w:pPr>
          </w:p>
        </w:tc>
        <w:tc>
          <w:tcPr>
            <w:tcW w:w="525" w:type="dxa"/>
            <w:tcBorders>
              <w:top w:val="single" w:color="000000" w:sz="4" w:space="0"/>
              <w:left w:val="single" w:color="000000" w:sz="4" w:space="0"/>
              <w:bottom w:val="single" w:color="000000" w:sz="4" w:space="0"/>
              <w:right w:val="single" w:color="auto" w:sz="4" w:space="0"/>
            </w:tcBorders>
            <w:noWrap/>
            <w:vAlign w:val="center"/>
          </w:tcPr>
          <w:p w14:paraId="2EA7B870">
            <w:pPr>
              <w:rPr>
                <w:rFonts w:ascii="宋体" w:hAnsi="宋体" w:cs="宋体"/>
                <w:color w:val="000000"/>
                <w:highlight w:val="none"/>
              </w:rPr>
            </w:pPr>
          </w:p>
        </w:tc>
        <w:tc>
          <w:tcPr>
            <w:tcW w:w="525" w:type="dxa"/>
            <w:tcBorders>
              <w:top w:val="single" w:color="000000" w:sz="4" w:space="0"/>
              <w:left w:val="single" w:color="auto" w:sz="4" w:space="0"/>
              <w:bottom w:val="single" w:color="000000" w:sz="4" w:space="0"/>
              <w:right w:val="single" w:color="auto" w:sz="4" w:space="0"/>
            </w:tcBorders>
            <w:noWrap/>
            <w:vAlign w:val="center"/>
          </w:tcPr>
          <w:p w14:paraId="594B1122">
            <w:pPr>
              <w:rPr>
                <w:rFonts w:ascii="宋体" w:hAnsi="宋体" w:cs="宋体"/>
                <w:color w:val="000000"/>
                <w:highlight w:val="none"/>
              </w:rPr>
            </w:pPr>
          </w:p>
        </w:tc>
        <w:tc>
          <w:tcPr>
            <w:tcW w:w="696" w:type="dxa"/>
            <w:tcBorders>
              <w:top w:val="single" w:color="000000" w:sz="4" w:space="0"/>
              <w:left w:val="single" w:color="auto" w:sz="4" w:space="0"/>
              <w:bottom w:val="single" w:color="000000" w:sz="4" w:space="0"/>
              <w:right w:val="single" w:color="000000" w:sz="4" w:space="0"/>
            </w:tcBorders>
            <w:noWrap/>
            <w:vAlign w:val="center"/>
          </w:tcPr>
          <w:p w14:paraId="7F6CC22B">
            <w:pPr>
              <w:rPr>
                <w:rFonts w:ascii="宋体" w:hAnsi="宋体" w:cs="宋体"/>
                <w:color w:val="000000"/>
                <w:highlight w:val="none"/>
              </w:rPr>
            </w:pPr>
          </w:p>
        </w:tc>
      </w:tr>
      <w:tr w14:paraId="3F54D740">
        <w:tblPrEx>
          <w:tblCellMar>
            <w:top w:w="0" w:type="dxa"/>
            <w:left w:w="0" w:type="dxa"/>
            <w:bottom w:w="0" w:type="dxa"/>
            <w:right w:w="0" w:type="dxa"/>
          </w:tblCellMar>
        </w:tblPrEx>
        <w:trPr>
          <w:trHeight w:val="776" w:hRule="exact"/>
          <w:jc w:val="center"/>
        </w:trPr>
        <w:tc>
          <w:tcPr>
            <w:tcW w:w="648" w:type="dxa"/>
            <w:tcBorders>
              <w:top w:val="single" w:color="000000" w:sz="4" w:space="0"/>
              <w:left w:val="single" w:color="000000" w:sz="4" w:space="0"/>
              <w:bottom w:val="single" w:color="000000" w:sz="4" w:space="0"/>
              <w:right w:val="single" w:color="000000" w:sz="4" w:space="0"/>
            </w:tcBorders>
            <w:noWrap/>
            <w:vAlign w:val="center"/>
          </w:tcPr>
          <w:p w14:paraId="464A4C17">
            <w:pPr>
              <w:rPr>
                <w:rFonts w:ascii="宋体" w:hAnsi="宋体" w:cs="宋体"/>
                <w:color w:val="000000"/>
                <w:highlight w:val="none"/>
              </w:rPr>
            </w:pPr>
          </w:p>
        </w:tc>
        <w:tc>
          <w:tcPr>
            <w:tcW w:w="1060" w:type="dxa"/>
            <w:tcBorders>
              <w:top w:val="single" w:color="000000" w:sz="4" w:space="0"/>
              <w:left w:val="single" w:color="000000" w:sz="4" w:space="0"/>
              <w:bottom w:val="single" w:color="000000" w:sz="4" w:space="0"/>
              <w:right w:val="single" w:color="000000" w:sz="4" w:space="0"/>
            </w:tcBorders>
            <w:noWrap/>
          </w:tcPr>
          <w:p w14:paraId="2318331D">
            <w:pPr>
              <w:rPr>
                <w:rFonts w:ascii="宋体" w:hAnsi="宋体" w:cs="宋体"/>
                <w:color w:val="000000"/>
                <w:highlight w:val="none"/>
              </w:rPr>
            </w:pPr>
          </w:p>
        </w:tc>
        <w:tc>
          <w:tcPr>
            <w:tcW w:w="1787" w:type="dxa"/>
            <w:tcBorders>
              <w:top w:val="single" w:color="000000" w:sz="4" w:space="0"/>
              <w:left w:val="single" w:color="000000" w:sz="4" w:space="0"/>
              <w:bottom w:val="single" w:color="000000" w:sz="4" w:space="0"/>
              <w:right w:val="single" w:color="000000" w:sz="4" w:space="0"/>
            </w:tcBorders>
            <w:noWrap/>
            <w:vAlign w:val="center"/>
          </w:tcPr>
          <w:p w14:paraId="6CF4A042">
            <w:pPr>
              <w:rPr>
                <w:rFonts w:ascii="宋体" w:hAnsi="宋体" w:cs="宋体"/>
                <w:color w:val="000000"/>
                <w:highlight w:val="none"/>
              </w:rPr>
            </w:pPr>
          </w:p>
        </w:tc>
        <w:tc>
          <w:tcPr>
            <w:tcW w:w="566" w:type="dxa"/>
            <w:tcBorders>
              <w:top w:val="single" w:color="000000" w:sz="4" w:space="0"/>
              <w:left w:val="single" w:color="000000" w:sz="4" w:space="0"/>
              <w:bottom w:val="single" w:color="000000" w:sz="4" w:space="0"/>
              <w:right w:val="single" w:color="000000" w:sz="4" w:space="0"/>
            </w:tcBorders>
            <w:noWrap/>
            <w:vAlign w:val="center"/>
          </w:tcPr>
          <w:p w14:paraId="09669897">
            <w:pPr>
              <w:rPr>
                <w:rFonts w:ascii="宋体" w:hAnsi="宋体" w:cs="宋体"/>
                <w:color w:val="000000"/>
                <w:highlight w:val="none"/>
              </w:rPr>
            </w:pPr>
          </w:p>
        </w:tc>
        <w:tc>
          <w:tcPr>
            <w:tcW w:w="659" w:type="dxa"/>
            <w:tcBorders>
              <w:top w:val="single" w:color="000000" w:sz="4" w:space="0"/>
              <w:left w:val="single" w:color="000000" w:sz="4" w:space="0"/>
              <w:bottom w:val="single" w:color="000000" w:sz="4" w:space="0"/>
              <w:right w:val="single" w:color="auto" w:sz="4" w:space="0"/>
            </w:tcBorders>
            <w:noWrap/>
            <w:vAlign w:val="center"/>
          </w:tcPr>
          <w:p w14:paraId="4ED1C883">
            <w:pPr>
              <w:rPr>
                <w:rFonts w:ascii="宋体" w:hAnsi="宋体" w:cs="宋体"/>
                <w:color w:val="000000"/>
                <w:highlight w:val="none"/>
              </w:rPr>
            </w:pPr>
          </w:p>
        </w:tc>
        <w:tc>
          <w:tcPr>
            <w:tcW w:w="630" w:type="dxa"/>
            <w:tcBorders>
              <w:top w:val="single" w:color="000000" w:sz="4" w:space="0"/>
              <w:left w:val="single" w:color="auto" w:sz="4" w:space="0"/>
              <w:bottom w:val="single" w:color="000000" w:sz="4" w:space="0"/>
              <w:right w:val="single" w:color="auto" w:sz="4" w:space="0"/>
            </w:tcBorders>
            <w:noWrap/>
            <w:vAlign w:val="center"/>
          </w:tcPr>
          <w:p w14:paraId="71B2F3BA">
            <w:pPr>
              <w:rPr>
                <w:rFonts w:ascii="宋体" w:hAnsi="宋体" w:cs="宋体"/>
                <w:color w:val="000000"/>
                <w:highlight w:val="none"/>
              </w:rPr>
            </w:pPr>
          </w:p>
        </w:tc>
        <w:tc>
          <w:tcPr>
            <w:tcW w:w="574" w:type="dxa"/>
            <w:tcBorders>
              <w:top w:val="single" w:color="000000" w:sz="4" w:space="0"/>
              <w:left w:val="single" w:color="auto" w:sz="4" w:space="0"/>
              <w:bottom w:val="single" w:color="000000" w:sz="4" w:space="0"/>
              <w:right w:val="single" w:color="auto" w:sz="4" w:space="0"/>
            </w:tcBorders>
            <w:noWrap/>
            <w:vAlign w:val="center"/>
          </w:tcPr>
          <w:p w14:paraId="3910E31F">
            <w:pPr>
              <w:rPr>
                <w:rFonts w:ascii="宋体" w:hAnsi="宋体" w:cs="宋体"/>
                <w:color w:val="000000"/>
                <w:highlight w:val="none"/>
              </w:rPr>
            </w:pPr>
          </w:p>
        </w:tc>
        <w:tc>
          <w:tcPr>
            <w:tcW w:w="525" w:type="dxa"/>
            <w:tcBorders>
              <w:top w:val="single" w:color="000000" w:sz="4" w:space="0"/>
              <w:left w:val="single" w:color="auto" w:sz="4" w:space="0"/>
              <w:bottom w:val="single" w:color="000000" w:sz="4" w:space="0"/>
              <w:right w:val="single" w:color="auto" w:sz="4" w:space="0"/>
            </w:tcBorders>
            <w:noWrap/>
            <w:vAlign w:val="center"/>
          </w:tcPr>
          <w:p w14:paraId="1F0E661A">
            <w:pPr>
              <w:rPr>
                <w:rFonts w:ascii="宋体" w:hAnsi="宋体" w:cs="宋体"/>
                <w:color w:val="000000"/>
                <w:highlight w:val="none"/>
              </w:rPr>
            </w:pPr>
          </w:p>
        </w:tc>
        <w:tc>
          <w:tcPr>
            <w:tcW w:w="549" w:type="dxa"/>
            <w:tcBorders>
              <w:top w:val="single" w:color="000000" w:sz="4" w:space="0"/>
              <w:left w:val="single" w:color="auto" w:sz="4" w:space="0"/>
              <w:bottom w:val="single" w:color="000000" w:sz="4" w:space="0"/>
              <w:right w:val="single" w:color="auto" w:sz="4" w:space="0"/>
            </w:tcBorders>
            <w:noWrap/>
            <w:vAlign w:val="center"/>
          </w:tcPr>
          <w:p w14:paraId="4594BB49">
            <w:pPr>
              <w:rPr>
                <w:rFonts w:ascii="宋体" w:hAnsi="宋体" w:cs="宋体"/>
                <w:color w:val="000000"/>
                <w:highlight w:val="none"/>
              </w:rPr>
            </w:pPr>
          </w:p>
        </w:tc>
        <w:tc>
          <w:tcPr>
            <w:tcW w:w="485" w:type="dxa"/>
            <w:tcBorders>
              <w:top w:val="single" w:color="000000" w:sz="4" w:space="0"/>
              <w:left w:val="single" w:color="auto" w:sz="4" w:space="0"/>
              <w:bottom w:val="single" w:color="000000" w:sz="4" w:space="0"/>
              <w:right w:val="single" w:color="000000" w:sz="4" w:space="0"/>
            </w:tcBorders>
            <w:noWrap/>
            <w:vAlign w:val="center"/>
          </w:tcPr>
          <w:p w14:paraId="50BC0F3B">
            <w:pPr>
              <w:rPr>
                <w:rFonts w:ascii="宋体" w:hAnsi="宋体" w:cs="宋体"/>
                <w:color w:val="000000"/>
                <w:highlight w:val="none"/>
              </w:rPr>
            </w:pPr>
          </w:p>
        </w:tc>
        <w:tc>
          <w:tcPr>
            <w:tcW w:w="525" w:type="dxa"/>
            <w:tcBorders>
              <w:top w:val="single" w:color="000000" w:sz="4" w:space="0"/>
              <w:left w:val="single" w:color="000000" w:sz="4" w:space="0"/>
              <w:bottom w:val="single" w:color="000000" w:sz="4" w:space="0"/>
              <w:right w:val="single" w:color="auto" w:sz="4" w:space="0"/>
            </w:tcBorders>
            <w:noWrap/>
            <w:vAlign w:val="center"/>
          </w:tcPr>
          <w:p w14:paraId="2A84C9C2">
            <w:pPr>
              <w:rPr>
                <w:rFonts w:ascii="宋体" w:hAnsi="宋体" w:cs="宋体"/>
                <w:color w:val="000000"/>
                <w:highlight w:val="none"/>
              </w:rPr>
            </w:pPr>
          </w:p>
        </w:tc>
        <w:tc>
          <w:tcPr>
            <w:tcW w:w="525" w:type="dxa"/>
            <w:tcBorders>
              <w:top w:val="single" w:color="000000" w:sz="4" w:space="0"/>
              <w:left w:val="single" w:color="auto" w:sz="4" w:space="0"/>
              <w:bottom w:val="single" w:color="000000" w:sz="4" w:space="0"/>
              <w:right w:val="single" w:color="auto" w:sz="4" w:space="0"/>
            </w:tcBorders>
            <w:noWrap/>
            <w:vAlign w:val="center"/>
          </w:tcPr>
          <w:p w14:paraId="1921932A">
            <w:pPr>
              <w:rPr>
                <w:rFonts w:ascii="宋体" w:hAnsi="宋体" w:cs="宋体"/>
                <w:color w:val="000000"/>
                <w:highlight w:val="none"/>
              </w:rPr>
            </w:pPr>
          </w:p>
        </w:tc>
        <w:tc>
          <w:tcPr>
            <w:tcW w:w="696" w:type="dxa"/>
            <w:tcBorders>
              <w:top w:val="single" w:color="000000" w:sz="4" w:space="0"/>
              <w:left w:val="single" w:color="auto" w:sz="4" w:space="0"/>
              <w:bottom w:val="single" w:color="000000" w:sz="4" w:space="0"/>
              <w:right w:val="single" w:color="000000" w:sz="4" w:space="0"/>
            </w:tcBorders>
            <w:noWrap/>
            <w:vAlign w:val="center"/>
          </w:tcPr>
          <w:p w14:paraId="149D64F8">
            <w:pPr>
              <w:rPr>
                <w:rFonts w:ascii="宋体" w:hAnsi="宋体" w:cs="宋体"/>
                <w:color w:val="000000"/>
                <w:highlight w:val="none"/>
              </w:rPr>
            </w:pPr>
          </w:p>
        </w:tc>
      </w:tr>
      <w:tr w14:paraId="37D3D868">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noWrap/>
            <w:vAlign w:val="center"/>
          </w:tcPr>
          <w:p w14:paraId="57CDBDA4">
            <w:pPr>
              <w:rPr>
                <w:rFonts w:ascii="宋体" w:hAnsi="宋体" w:cs="宋体"/>
                <w:color w:val="000000"/>
                <w:highlight w:val="none"/>
              </w:rPr>
            </w:pPr>
          </w:p>
        </w:tc>
        <w:tc>
          <w:tcPr>
            <w:tcW w:w="1060" w:type="dxa"/>
            <w:tcBorders>
              <w:top w:val="single" w:color="000000" w:sz="4" w:space="0"/>
              <w:left w:val="single" w:color="000000" w:sz="4" w:space="0"/>
              <w:bottom w:val="single" w:color="000000" w:sz="4" w:space="0"/>
              <w:right w:val="single" w:color="000000" w:sz="4" w:space="0"/>
            </w:tcBorders>
            <w:noWrap/>
          </w:tcPr>
          <w:p w14:paraId="4C0C49F7">
            <w:pPr>
              <w:rPr>
                <w:rFonts w:ascii="宋体" w:hAnsi="宋体" w:cs="宋体"/>
                <w:color w:val="000000"/>
                <w:highlight w:val="none"/>
              </w:rPr>
            </w:pPr>
          </w:p>
        </w:tc>
        <w:tc>
          <w:tcPr>
            <w:tcW w:w="1787" w:type="dxa"/>
            <w:tcBorders>
              <w:top w:val="single" w:color="000000" w:sz="4" w:space="0"/>
              <w:left w:val="single" w:color="000000" w:sz="4" w:space="0"/>
              <w:bottom w:val="single" w:color="000000" w:sz="4" w:space="0"/>
              <w:right w:val="single" w:color="000000" w:sz="4" w:space="0"/>
            </w:tcBorders>
            <w:noWrap/>
            <w:vAlign w:val="center"/>
          </w:tcPr>
          <w:p w14:paraId="02654B95">
            <w:pPr>
              <w:rPr>
                <w:rFonts w:ascii="宋体" w:hAnsi="宋体" w:cs="宋体"/>
                <w:color w:val="000000"/>
                <w:highlight w:val="none"/>
              </w:rPr>
            </w:pPr>
          </w:p>
        </w:tc>
        <w:tc>
          <w:tcPr>
            <w:tcW w:w="566" w:type="dxa"/>
            <w:tcBorders>
              <w:top w:val="single" w:color="000000" w:sz="4" w:space="0"/>
              <w:left w:val="single" w:color="000000" w:sz="4" w:space="0"/>
              <w:bottom w:val="single" w:color="000000" w:sz="4" w:space="0"/>
              <w:right w:val="single" w:color="000000" w:sz="4" w:space="0"/>
            </w:tcBorders>
            <w:noWrap/>
            <w:vAlign w:val="center"/>
          </w:tcPr>
          <w:p w14:paraId="1C492AD6">
            <w:pPr>
              <w:rPr>
                <w:rFonts w:ascii="宋体" w:hAnsi="宋体" w:cs="宋体"/>
                <w:color w:val="000000"/>
                <w:highlight w:val="none"/>
              </w:rPr>
            </w:pPr>
          </w:p>
        </w:tc>
        <w:tc>
          <w:tcPr>
            <w:tcW w:w="659" w:type="dxa"/>
            <w:tcBorders>
              <w:top w:val="single" w:color="000000" w:sz="4" w:space="0"/>
              <w:left w:val="single" w:color="000000" w:sz="4" w:space="0"/>
              <w:bottom w:val="single" w:color="000000" w:sz="4" w:space="0"/>
              <w:right w:val="single" w:color="auto" w:sz="4" w:space="0"/>
            </w:tcBorders>
            <w:noWrap/>
            <w:vAlign w:val="center"/>
          </w:tcPr>
          <w:p w14:paraId="28731065">
            <w:pPr>
              <w:rPr>
                <w:rFonts w:ascii="宋体" w:hAnsi="宋体" w:cs="宋体"/>
                <w:color w:val="000000"/>
                <w:highlight w:val="none"/>
              </w:rPr>
            </w:pPr>
          </w:p>
        </w:tc>
        <w:tc>
          <w:tcPr>
            <w:tcW w:w="630" w:type="dxa"/>
            <w:tcBorders>
              <w:top w:val="single" w:color="000000" w:sz="4" w:space="0"/>
              <w:left w:val="single" w:color="auto" w:sz="4" w:space="0"/>
              <w:bottom w:val="single" w:color="000000" w:sz="4" w:space="0"/>
              <w:right w:val="single" w:color="auto" w:sz="4" w:space="0"/>
            </w:tcBorders>
            <w:noWrap/>
            <w:vAlign w:val="center"/>
          </w:tcPr>
          <w:p w14:paraId="5C782D83">
            <w:pPr>
              <w:rPr>
                <w:rFonts w:ascii="宋体" w:hAnsi="宋体" w:cs="宋体"/>
                <w:color w:val="000000"/>
                <w:highlight w:val="none"/>
              </w:rPr>
            </w:pPr>
          </w:p>
        </w:tc>
        <w:tc>
          <w:tcPr>
            <w:tcW w:w="574" w:type="dxa"/>
            <w:tcBorders>
              <w:top w:val="single" w:color="000000" w:sz="4" w:space="0"/>
              <w:left w:val="single" w:color="auto" w:sz="4" w:space="0"/>
              <w:bottom w:val="single" w:color="000000" w:sz="4" w:space="0"/>
              <w:right w:val="single" w:color="auto" w:sz="4" w:space="0"/>
            </w:tcBorders>
            <w:noWrap/>
            <w:vAlign w:val="center"/>
          </w:tcPr>
          <w:p w14:paraId="3E7ED0B4">
            <w:pPr>
              <w:rPr>
                <w:rFonts w:ascii="宋体" w:hAnsi="宋体" w:cs="宋体"/>
                <w:color w:val="000000"/>
                <w:highlight w:val="none"/>
              </w:rPr>
            </w:pPr>
          </w:p>
        </w:tc>
        <w:tc>
          <w:tcPr>
            <w:tcW w:w="525" w:type="dxa"/>
            <w:tcBorders>
              <w:top w:val="single" w:color="000000" w:sz="4" w:space="0"/>
              <w:left w:val="single" w:color="auto" w:sz="4" w:space="0"/>
              <w:bottom w:val="single" w:color="000000" w:sz="4" w:space="0"/>
              <w:right w:val="single" w:color="auto" w:sz="4" w:space="0"/>
            </w:tcBorders>
            <w:noWrap/>
            <w:vAlign w:val="center"/>
          </w:tcPr>
          <w:p w14:paraId="280D43C5">
            <w:pPr>
              <w:rPr>
                <w:rFonts w:ascii="宋体" w:hAnsi="宋体" w:cs="宋体"/>
                <w:color w:val="000000"/>
                <w:highlight w:val="none"/>
              </w:rPr>
            </w:pPr>
          </w:p>
        </w:tc>
        <w:tc>
          <w:tcPr>
            <w:tcW w:w="549" w:type="dxa"/>
            <w:tcBorders>
              <w:top w:val="single" w:color="000000" w:sz="4" w:space="0"/>
              <w:left w:val="single" w:color="auto" w:sz="4" w:space="0"/>
              <w:bottom w:val="single" w:color="000000" w:sz="4" w:space="0"/>
              <w:right w:val="single" w:color="auto" w:sz="4" w:space="0"/>
            </w:tcBorders>
            <w:noWrap/>
            <w:vAlign w:val="center"/>
          </w:tcPr>
          <w:p w14:paraId="193707FB">
            <w:pPr>
              <w:rPr>
                <w:rFonts w:ascii="宋体" w:hAnsi="宋体" w:cs="宋体"/>
                <w:color w:val="000000"/>
                <w:highlight w:val="none"/>
              </w:rPr>
            </w:pPr>
          </w:p>
        </w:tc>
        <w:tc>
          <w:tcPr>
            <w:tcW w:w="485" w:type="dxa"/>
            <w:tcBorders>
              <w:top w:val="single" w:color="000000" w:sz="4" w:space="0"/>
              <w:left w:val="single" w:color="auto" w:sz="4" w:space="0"/>
              <w:bottom w:val="single" w:color="000000" w:sz="4" w:space="0"/>
              <w:right w:val="single" w:color="000000" w:sz="4" w:space="0"/>
            </w:tcBorders>
            <w:noWrap/>
            <w:vAlign w:val="center"/>
          </w:tcPr>
          <w:p w14:paraId="3BFF4DFE">
            <w:pPr>
              <w:rPr>
                <w:rFonts w:ascii="宋体" w:hAnsi="宋体" w:cs="宋体"/>
                <w:color w:val="000000"/>
                <w:highlight w:val="none"/>
              </w:rPr>
            </w:pPr>
          </w:p>
        </w:tc>
        <w:tc>
          <w:tcPr>
            <w:tcW w:w="525" w:type="dxa"/>
            <w:tcBorders>
              <w:top w:val="single" w:color="000000" w:sz="4" w:space="0"/>
              <w:left w:val="single" w:color="000000" w:sz="4" w:space="0"/>
              <w:bottom w:val="single" w:color="000000" w:sz="4" w:space="0"/>
              <w:right w:val="single" w:color="auto" w:sz="4" w:space="0"/>
            </w:tcBorders>
            <w:noWrap/>
            <w:vAlign w:val="center"/>
          </w:tcPr>
          <w:p w14:paraId="1F992AB8">
            <w:pPr>
              <w:rPr>
                <w:rFonts w:ascii="宋体" w:hAnsi="宋体" w:cs="宋体"/>
                <w:color w:val="000000"/>
                <w:highlight w:val="none"/>
              </w:rPr>
            </w:pPr>
          </w:p>
        </w:tc>
        <w:tc>
          <w:tcPr>
            <w:tcW w:w="525" w:type="dxa"/>
            <w:tcBorders>
              <w:top w:val="single" w:color="000000" w:sz="4" w:space="0"/>
              <w:left w:val="single" w:color="auto" w:sz="4" w:space="0"/>
              <w:bottom w:val="single" w:color="000000" w:sz="4" w:space="0"/>
              <w:right w:val="single" w:color="auto" w:sz="4" w:space="0"/>
            </w:tcBorders>
            <w:noWrap/>
            <w:vAlign w:val="center"/>
          </w:tcPr>
          <w:p w14:paraId="725A1281">
            <w:pPr>
              <w:rPr>
                <w:rFonts w:ascii="宋体" w:hAnsi="宋体" w:cs="宋体"/>
                <w:color w:val="000000"/>
                <w:highlight w:val="none"/>
              </w:rPr>
            </w:pPr>
          </w:p>
        </w:tc>
        <w:tc>
          <w:tcPr>
            <w:tcW w:w="696" w:type="dxa"/>
            <w:tcBorders>
              <w:top w:val="single" w:color="000000" w:sz="4" w:space="0"/>
              <w:left w:val="single" w:color="auto" w:sz="4" w:space="0"/>
              <w:bottom w:val="single" w:color="000000" w:sz="4" w:space="0"/>
              <w:right w:val="single" w:color="000000" w:sz="4" w:space="0"/>
            </w:tcBorders>
            <w:noWrap/>
            <w:vAlign w:val="center"/>
          </w:tcPr>
          <w:p w14:paraId="24C9A82C">
            <w:pPr>
              <w:rPr>
                <w:rFonts w:ascii="宋体" w:hAnsi="宋体" w:cs="宋体"/>
                <w:color w:val="000000"/>
                <w:highlight w:val="none"/>
              </w:rPr>
            </w:pPr>
          </w:p>
        </w:tc>
      </w:tr>
      <w:tr w14:paraId="0D288D0B">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noWrap/>
            <w:vAlign w:val="center"/>
          </w:tcPr>
          <w:p w14:paraId="27284307">
            <w:pPr>
              <w:rPr>
                <w:rFonts w:ascii="宋体" w:hAnsi="宋体" w:cs="宋体"/>
                <w:color w:val="000000"/>
                <w:highlight w:val="none"/>
              </w:rPr>
            </w:pPr>
          </w:p>
        </w:tc>
        <w:tc>
          <w:tcPr>
            <w:tcW w:w="1060" w:type="dxa"/>
            <w:tcBorders>
              <w:top w:val="single" w:color="000000" w:sz="4" w:space="0"/>
              <w:left w:val="single" w:color="000000" w:sz="4" w:space="0"/>
              <w:bottom w:val="single" w:color="000000" w:sz="4" w:space="0"/>
              <w:right w:val="single" w:color="000000" w:sz="4" w:space="0"/>
            </w:tcBorders>
            <w:noWrap/>
          </w:tcPr>
          <w:p w14:paraId="4215D189">
            <w:pPr>
              <w:rPr>
                <w:rFonts w:ascii="宋体" w:hAnsi="宋体" w:cs="宋体"/>
                <w:color w:val="000000"/>
                <w:highlight w:val="none"/>
              </w:rPr>
            </w:pPr>
          </w:p>
        </w:tc>
        <w:tc>
          <w:tcPr>
            <w:tcW w:w="1787" w:type="dxa"/>
            <w:tcBorders>
              <w:top w:val="single" w:color="000000" w:sz="4" w:space="0"/>
              <w:left w:val="single" w:color="000000" w:sz="4" w:space="0"/>
              <w:bottom w:val="single" w:color="000000" w:sz="4" w:space="0"/>
              <w:right w:val="single" w:color="000000" w:sz="4" w:space="0"/>
            </w:tcBorders>
            <w:noWrap/>
            <w:vAlign w:val="center"/>
          </w:tcPr>
          <w:p w14:paraId="20EF9E4C">
            <w:pPr>
              <w:rPr>
                <w:rFonts w:ascii="宋体" w:hAnsi="宋体" w:cs="宋体"/>
                <w:color w:val="000000"/>
                <w:highlight w:val="none"/>
              </w:rPr>
            </w:pPr>
          </w:p>
        </w:tc>
        <w:tc>
          <w:tcPr>
            <w:tcW w:w="566" w:type="dxa"/>
            <w:tcBorders>
              <w:top w:val="single" w:color="000000" w:sz="4" w:space="0"/>
              <w:left w:val="single" w:color="000000" w:sz="4" w:space="0"/>
              <w:bottom w:val="single" w:color="000000" w:sz="4" w:space="0"/>
              <w:right w:val="single" w:color="000000" w:sz="4" w:space="0"/>
            </w:tcBorders>
            <w:noWrap/>
            <w:vAlign w:val="center"/>
          </w:tcPr>
          <w:p w14:paraId="16444497">
            <w:pPr>
              <w:rPr>
                <w:rFonts w:ascii="宋体" w:hAnsi="宋体" w:cs="宋体"/>
                <w:color w:val="000000"/>
                <w:highlight w:val="none"/>
              </w:rPr>
            </w:pPr>
          </w:p>
        </w:tc>
        <w:tc>
          <w:tcPr>
            <w:tcW w:w="659" w:type="dxa"/>
            <w:tcBorders>
              <w:top w:val="single" w:color="000000" w:sz="4" w:space="0"/>
              <w:left w:val="single" w:color="000000" w:sz="4" w:space="0"/>
              <w:bottom w:val="single" w:color="000000" w:sz="4" w:space="0"/>
              <w:right w:val="single" w:color="auto" w:sz="4" w:space="0"/>
            </w:tcBorders>
            <w:noWrap/>
            <w:vAlign w:val="center"/>
          </w:tcPr>
          <w:p w14:paraId="1CDDBED6">
            <w:pPr>
              <w:rPr>
                <w:rFonts w:ascii="宋体" w:hAnsi="宋体" w:cs="宋体"/>
                <w:color w:val="000000"/>
                <w:highlight w:val="none"/>
              </w:rPr>
            </w:pPr>
          </w:p>
        </w:tc>
        <w:tc>
          <w:tcPr>
            <w:tcW w:w="630" w:type="dxa"/>
            <w:tcBorders>
              <w:top w:val="single" w:color="000000" w:sz="4" w:space="0"/>
              <w:left w:val="single" w:color="auto" w:sz="4" w:space="0"/>
              <w:bottom w:val="single" w:color="000000" w:sz="4" w:space="0"/>
              <w:right w:val="single" w:color="auto" w:sz="4" w:space="0"/>
            </w:tcBorders>
            <w:noWrap/>
            <w:vAlign w:val="center"/>
          </w:tcPr>
          <w:p w14:paraId="2518F0C2">
            <w:pPr>
              <w:rPr>
                <w:rFonts w:ascii="宋体" w:hAnsi="宋体" w:cs="宋体"/>
                <w:color w:val="000000"/>
                <w:highlight w:val="none"/>
              </w:rPr>
            </w:pPr>
          </w:p>
        </w:tc>
        <w:tc>
          <w:tcPr>
            <w:tcW w:w="574" w:type="dxa"/>
            <w:tcBorders>
              <w:top w:val="single" w:color="000000" w:sz="4" w:space="0"/>
              <w:left w:val="single" w:color="auto" w:sz="4" w:space="0"/>
              <w:bottom w:val="single" w:color="000000" w:sz="4" w:space="0"/>
              <w:right w:val="single" w:color="auto" w:sz="4" w:space="0"/>
            </w:tcBorders>
            <w:noWrap/>
            <w:vAlign w:val="center"/>
          </w:tcPr>
          <w:p w14:paraId="005518EC">
            <w:pPr>
              <w:rPr>
                <w:rFonts w:ascii="宋体" w:hAnsi="宋体" w:cs="宋体"/>
                <w:color w:val="000000"/>
                <w:highlight w:val="none"/>
              </w:rPr>
            </w:pPr>
          </w:p>
        </w:tc>
        <w:tc>
          <w:tcPr>
            <w:tcW w:w="525" w:type="dxa"/>
            <w:tcBorders>
              <w:top w:val="single" w:color="000000" w:sz="4" w:space="0"/>
              <w:left w:val="single" w:color="auto" w:sz="4" w:space="0"/>
              <w:bottom w:val="single" w:color="000000" w:sz="4" w:space="0"/>
              <w:right w:val="single" w:color="auto" w:sz="4" w:space="0"/>
            </w:tcBorders>
            <w:noWrap/>
            <w:vAlign w:val="center"/>
          </w:tcPr>
          <w:p w14:paraId="392486F2">
            <w:pPr>
              <w:rPr>
                <w:rFonts w:ascii="宋体" w:hAnsi="宋体" w:cs="宋体"/>
                <w:color w:val="000000"/>
                <w:highlight w:val="none"/>
              </w:rPr>
            </w:pPr>
          </w:p>
        </w:tc>
        <w:tc>
          <w:tcPr>
            <w:tcW w:w="549" w:type="dxa"/>
            <w:tcBorders>
              <w:top w:val="single" w:color="000000" w:sz="4" w:space="0"/>
              <w:left w:val="single" w:color="auto" w:sz="4" w:space="0"/>
              <w:bottom w:val="single" w:color="000000" w:sz="4" w:space="0"/>
              <w:right w:val="single" w:color="auto" w:sz="4" w:space="0"/>
            </w:tcBorders>
            <w:noWrap/>
            <w:vAlign w:val="center"/>
          </w:tcPr>
          <w:p w14:paraId="3F882C08">
            <w:pPr>
              <w:rPr>
                <w:rFonts w:ascii="宋体" w:hAnsi="宋体" w:cs="宋体"/>
                <w:color w:val="000000"/>
                <w:highlight w:val="none"/>
              </w:rPr>
            </w:pPr>
          </w:p>
        </w:tc>
        <w:tc>
          <w:tcPr>
            <w:tcW w:w="485" w:type="dxa"/>
            <w:tcBorders>
              <w:top w:val="single" w:color="000000" w:sz="4" w:space="0"/>
              <w:left w:val="single" w:color="auto" w:sz="4" w:space="0"/>
              <w:bottom w:val="single" w:color="000000" w:sz="4" w:space="0"/>
              <w:right w:val="single" w:color="000000" w:sz="4" w:space="0"/>
            </w:tcBorders>
            <w:noWrap/>
            <w:vAlign w:val="center"/>
          </w:tcPr>
          <w:p w14:paraId="297E2550">
            <w:pPr>
              <w:rPr>
                <w:rFonts w:ascii="宋体" w:hAnsi="宋体" w:cs="宋体"/>
                <w:color w:val="000000"/>
                <w:highlight w:val="none"/>
              </w:rPr>
            </w:pPr>
          </w:p>
        </w:tc>
        <w:tc>
          <w:tcPr>
            <w:tcW w:w="525" w:type="dxa"/>
            <w:tcBorders>
              <w:top w:val="single" w:color="000000" w:sz="4" w:space="0"/>
              <w:left w:val="single" w:color="000000" w:sz="4" w:space="0"/>
              <w:bottom w:val="single" w:color="000000" w:sz="4" w:space="0"/>
              <w:right w:val="single" w:color="auto" w:sz="4" w:space="0"/>
            </w:tcBorders>
            <w:noWrap/>
            <w:vAlign w:val="center"/>
          </w:tcPr>
          <w:p w14:paraId="676F5384">
            <w:pPr>
              <w:rPr>
                <w:rFonts w:ascii="宋体" w:hAnsi="宋体" w:cs="宋体"/>
                <w:color w:val="000000"/>
                <w:highlight w:val="none"/>
              </w:rPr>
            </w:pPr>
          </w:p>
        </w:tc>
        <w:tc>
          <w:tcPr>
            <w:tcW w:w="525" w:type="dxa"/>
            <w:tcBorders>
              <w:top w:val="single" w:color="000000" w:sz="4" w:space="0"/>
              <w:left w:val="single" w:color="auto" w:sz="4" w:space="0"/>
              <w:bottom w:val="single" w:color="000000" w:sz="4" w:space="0"/>
              <w:right w:val="single" w:color="auto" w:sz="4" w:space="0"/>
            </w:tcBorders>
            <w:noWrap/>
            <w:vAlign w:val="center"/>
          </w:tcPr>
          <w:p w14:paraId="0340D57C">
            <w:pPr>
              <w:rPr>
                <w:rFonts w:ascii="宋体" w:hAnsi="宋体" w:cs="宋体"/>
                <w:color w:val="000000"/>
                <w:highlight w:val="none"/>
              </w:rPr>
            </w:pPr>
          </w:p>
        </w:tc>
        <w:tc>
          <w:tcPr>
            <w:tcW w:w="696" w:type="dxa"/>
            <w:tcBorders>
              <w:top w:val="single" w:color="000000" w:sz="4" w:space="0"/>
              <w:left w:val="single" w:color="auto" w:sz="4" w:space="0"/>
              <w:bottom w:val="single" w:color="000000" w:sz="4" w:space="0"/>
              <w:right w:val="single" w:color="000000" w:sz="4" w:space="0"/>
            </w:tcBorders>
            <w:noWrap/>
            <w:vAlign w:val="center"/>
          </w:tcPr>
          <w:p w14:paraId="01B9CD97">
            <w:pPr>
              <w:rPr>
                <w:rFonts w:ascii="宋体" w:hAnsi="宋体" w:cs="宋体"/>
                <w:color w:val="000000"/>
                <w:highlight w:val="none"/>
              </w:rPr>
            </w:pPr>
          </w:p>
        </w:tc>
      </w:tr>
      <w:tr w14:paraId="74D83DA3">
        <w:tblPrEx>
          <w:tblCellMar>
            <w:top w:w="0" w:type="dxa"/>
            <w:left w:w="0" w:type="dxa"/>
            <w:bottom w:w="0" w:type="dxa"/>
            <w:right w:w="0" w:type="dxa"/>
          </w:tblCellMar>
        </w:tblPrEx>
        <w:trPr>
          <w:trHeight w:val="775" w:hRule="exact"/>
          <w:jc w:val="center"/>
        </w:trPr>
        <w:tc>
          <w:tcPr>
            <w:tcW w:w="648" w:type="dxa"/>
            <w:tcBorders>
              <w:top w:val="single" w:color="000000" w:sz="4" w:space="0"/>
              <w:left w:val="single" w:color="000000" w:sz="4" w:space="0"/>
              <w:bottom w:val="single" w:color="000000" w:sz="4" w:space="0"/>
              <w:right w:val="single" w:color="000000" w:sz="4" w:space="0"/>
            </w:tcBorders>
            <w:noWrap/>
            <w:vAlign w:val="center"/>
          </w:tcPr>
          <w:p w14:paraId="49EB0EFB">
            <w:pPr>
              <w:rPr>
                <w:rFonts w:ascii="宋体" w:hAnsi="宋体" w:cs="宋体"/>
                <w:color w:val="000000"/>
                <w:highlight w:val="none"/>
              </w:rPr>
            </w:pPr>
          </w:p>
        </w:tc>
        <w:tc>
          <w:tcPr>
            <w:tcW w:w="1060" w:type="dxa"/>
            <w:tcBorders>
              <w:top w:val="single" w:color="000000" w:sz="4" w:space="0"/>
              <w:left w:val="single" w:color="000000" w:sz="4" w:space="0"/>
              <w:bottom w:val="single" w:color="000000" w:sz="4" w:space="0"/>
              <w:right w:val="single" w:color="000000" w:sz="4" w:space="0"/>
            </w:tcBorders>
            <w:noWrap/>
          </w:tcPr>
          <w:p w14:paraId="2AA52856">
            <w:pPr>
              <w:rPr>
                <w:rFonts w:ascii="宋体" w:hAnsi="宋体" w:cs="宋体"/>
                <w:color w:val="000000"/>
                <w:highlight w:val="none"/>
              </w:rPr>
            </w:pPr>
          </w:p>
        </w:tc>
        <w:tc>
          <w:tcPr>
            <w:tcW w:w="1787" w:type="dxa"/>
            <w:tcBorders>
              <w:top w:val="single" w:color="000000" w:sz="4" w:space="0"/>
              <w:left w:val="single" w:color="000000" w:sz="4" w:space="0"/>
              <w:bottom w:val="single" w:color="000000" w:sz="4" w:space="0"/>
              <w:right w:val="single" w:color="000000" w:sz="4" w:space="0"/>
            </w:tcBorders>
            <w:noWrap/>
            <w:vAlign w:val="center"/>
          </w:tcPr>
          <w:p w14:paraId="34C39C24">
            <w:pPr>
              <w:rPr>
                <w:rFonts w:ascii="宋体" w:hAnsi="宋体" w:cs="宋体"/>
                <w:color w:val="000000"/>
                <w:highlight w:val="none"/>
              </w:rPr>
            </w:pPr>
          </w:p>
        </w:tc>
        <w:tc>
          <w:tcPr>
            <w:tcW w:w="566" w:type="dxa"/>
            <w:tcBorders>
              <w:top w:val="single" w:color="000000" w:sz="4" w:space="0"/>
              <w:left w:val="single" w:color="000000" w:sz="4" w:space="0"/>
              <w:bottom w:val="single" w:color="000000" w:sz="4" w:space="0"/>
              <w:right w:val="single" w:color="000000" w:sz="4" w:space="0"/>
            </w:tcBorders>
            <w:noWrap/>
            <w:vAlign w:val="center"/>
          </w:tcPr>
          <w:p w14:paraId="49CD06DD">
            <w:pPr>
              <w:rPr>
                <w:rFonts w:ascii="宋体" w:hAnsi="宋体" w:cs="宋体"/>
                <w:color w:val="000000"/>
                <w:highlight w:val="none"/>
              </w:rPr>
            </w:pPr>
          </w:p>
        </w:tc>
        <w:tc>
          <w:tcPr>
            <w:tcW w:w="659" w:type="dxa"/>
            <w:tcBorders>
              <w:top w:val="single" w:color="000000" w:sz="4" w:space="0"/>
              <w:left w:val="single" w:color="000000" w:sz="4" w:space="0"/>
              <w:bottom w:val="single" w:color="000000" w:sz="4" w:space="0"/>
              <w:right w:val="single" w:color="auto" w:sz="4" w:space="0"/>
            </w:tcBorders>
            <w:noWrap/>
            <w:vAlign w:val="center"/>
          </w:tcPr>
          <w:p w14:paraId="38F13592">
            <w:pPr>
              <w:rPr>
                <w:rFonts w:ascii="宋体" w:hAnsi="宋体" w:cs="宋体"/>
                <w:color w:val="000000"/>
                <w:highlight w:val="none"/>
              </w:rPr>
            </w:pPr>
          </w:p>
        </w:tc>
        <w:tc>
          <w:tcPr>
            <w:tcW w:w="630" w:type="dxa"/>
            <w:tcBorders>
              <w:top w:val="single" w:color="000000" w:sz="4" w:space="0"/>
              <w:left w:val="single" w:color="auto" w:sz="4" w:space="0"/>
              <w:bottom w:val="single" w:color="000000" w:sz="4" w:space="0"/>
              <w:right w:val="single" w:color="auto" w:sz="4" w:space="0"/>
            </w:tcBorders>
            <w:noWrap/>
            <w:vAlign w:val="center"/>
          </w:tcPr>
          <w:p w14:paraId="53CAFD44">
            <w:pPr>
              <w:rPr>
                <w:rFonts w:ascii="宋体" w:hAnsi="宋体" w:cs="宋体"/>
                <w:color w:val="000000"/>
                <w:highlight w:val="none"/>
              </w:rPr>
            </w:pPr>
          </w:p>
        </w:tc>
        <w:tc>
          <w:tcPr>
            <w:tcW w:w="574" w:type="dxa"/>
            <w:tcBorders>
              <w:top w:val="single" w:color="000000" w:sz="4" w:space="0"/>
              <w:left w:val="single" w:color="auto" w:sz="4" w:space="0"/>
              <w:bottom w:val="single" w:color="000000" w:sz="4" w:space="0"/>
              <w:right w:val="single" w:color="auto" w:sz="4" w:space="0"/>
            </w:tcBorders>
            <w:noWrap/>
            <w:vAlign w:val="center"/>
          </w:tcPr>
          <w:p w14:paraId="38F49094">
            <w:pPr>
              <w:rPr>
                <w:rFonts w:ascii="宋体" w:hAnsi="宋体" w:cs="宋体"/>
                <w:color w:val="000000"/>
                <w:highlight w:val="none"/>
              </w:rPr>
            </w:pPr>
          </w:p>
        </w:tc>
        <w:tc>
          <w:tcPr>
            <w:tcW w:w="525" w:type="dxa"/>
            <w:tcBorders>
              <w:top w:val="single" w:color="000000" w:sz="4" w:space="0"/>
              <w:left w:val="single" w:color="auto" w:sz="4" w:space="0"/>
              <w:bottom w:val="single" w:color="000000" w:sz="4" w:space="0"/>
              <w:right w:val="single" w:color="auto" w:sz="4" w:space="0"/>
            </w:tcBorders>
            <w:noWrap/>
            <w:vAlign w:val="center"/>
          </w:tcPr>
          <w:p w14:paraId="2E903359">
            <w:pPr>
              <w:rPr>
                <w:rFonts w:ascii="宋体" w:hAnsi="宋体" w:cs="宋体"/>
                <w:color w:val="000000"/>
                <w:highlight w:val="none"/>
              </w:rPr>
            </w:pPr>
          </w:p>
        </w:tc>
        <w:tc>
          <w:tcPr>
            <w:tcW w:w="549" w:type="dxa"/>
            <w:tcBorders>
              <w:top w:val="single" w:color="000000" w:sz="4" w:space="0"/>
              <w:left w:val="single" w:color="auto" w:sz="4" w:space="0"/>
              <w:bottom w:val="single" w:color="000000" w:sz="4" w:space="0"/>
              <w:right w:val="single" w:color="auto" w:sz="4" w:space="0"/>
            </w:tcBorders>
            <w:noWrap/>
            <w:vAlign w:val="center"/>
          </w:tcPr>
          <w:p w14:paraId="73E3EA70">
            <w:pPr>
              <w:rPr>
                <w:rFonts w:ascii="宋体" w:hAnsi="宋体" w:cs="宋体"/>
                <w:color w:val="000000"/>
                <w:highlight w:val="none"/>
              </w:rPr>
            </w:pPr>
          </w:p>
        </w:tc>
        <w:tc>
          <w:tcPr>
            <w:tcW w:w="485" w:type="dxa"/>
            <w:tcBorders>
              <w:top w:val="single" w:color="000000" w:sz="4" w:space="0"/>
              <w:left w:val="single" w:color="auto" w:sz="4" w:space="0"/>
              <w:bottom w:val="single" w:color="000000" w:sz="4" w:space="0"/>
              <w:right w:val="single" w:color="000000" w:sz="4" w:space="0"/>
            </w:tcBorders>
            <w:noWrap/>
            <w:vAlign w:val="center"/>
          </w:tcPr>
          <w:p w14:paraId="34886F4C">
            <w:pPr>
              <w:rPr>
                <w:rFonts w:ascii="宋体" w:hAnsi="宋体" w:cs="宋体"/>
                <w:color w:val="000000"/>
                <w:highlight w:val="none"/>
              </w:rPr>
            </w:pPr>
          </w:p>
        </w:tc>
        <w:tc>
          <w:tcPr>
            <w:tcW w:w="525" w:type="dxa"/>
            <w:tcBorders>
              <w:top w:val="single" w:color="000000" w:sz="4" w:space="0"/>
              <w:left w:val="single" w:color="000000" w:sz="4" w:space="0"/>
              <w:bottom w:val="single" w:color="000000" w:sz="4" w:space="0"/>
              <w:right w:val="single" w:color="auto" w:sz="4" w:space="0"/>
            </w:tcBorders>
            <w:noWrap/>
            <w:vAlign w:val="center"/>
          </w:tcPr>
          <w:p w14:paraId="1A97C2D9">
            <w:pPr>
              <w:rPr>
                <w:rFonts w:ascii="宋体" w:hAnsi="宋体" w:cs="宋体"/>
                <w:color w:val="000000"/>
                <w:highlight w:val="none"/>
              </w:rPr>
            </w:pPr>
          </w:p>
        </w:tc>
        <w:tc>
          <w:tcPr>
            <w:tcW w:w="525" w:type="dxa"/>
            <w:tcBorders>
              <w:top w:val="single" w:color="000000" w:sz="4" w:space="0"/>
              <w:left w:val="single" w:color="auto" w:sz="4" w:space="0"/>
              <w:bottom w:val="single" w:color="000000" w:sz="4" w:space="0"/>
              <w:right w:val="single" w:color="auto" w:sz="4" w:space="0"/>
            </w:tcBorders>
            <w:noWrap/>
            <w:vAlign w:val="center"/>
          </w:tcPr>
          <w:p w14:paraId="367B42C0">
            <w:pPr>
              <w:rPr>
                <w:rFonts w:ascii="宋体" w:hAnsi="宋体" w:cs="宋体"/>
                <w:color w:val="000000"/>
                <w:highlight w:val="none"/>
              </w:rPr>
            </w:pPr>
          </w:p>
        </w:tc>
        <w:tc>
          <w:tcPr>
            <w:tcW w:w="696" w:type="dxa"/>
            <w:tcBorders>
              <w:top w:val="single" w:color="000000" w:sz="4" w:space="0"/>
              <w:left w:val="single" w:color="auto" w:sz="4" w:space="0"/>
              <w:bottom w:val="single" w:color="000000" w:sz="4" w:space="0"/>
              <w:right w:val="single" w:color="000000" w:sz="4" w:space="0"/>
            </w:tcBorders>
            <w:noWrap/>
            <w:vAlign w:val="center"/>
          </w:tcPr>
          <w:p w14:paraId="0F4ED274">
            <w:pPr>
              <w:rPr>
                <w:rFonts w:ascii="宋体" w:hAnsi="宋体" w:cs="宋体"/>
                <w:color w:val="000000"/>
                <w:highlight w:val="none"/>
              </w:rPr>
            </w:pPr>
          </w:p>
        </w:tc>
      </w:tr>
      <w:tr w14:paraId="586241A8">
        <w:tblPrEx>
          <w:tblCellMar>
            <w:top w:w="0" w:type="dxa"/>
            <w:left w:w="0" w:type="dxa"/>
            <w:bottom w:w="0" w:type="dxa"/>
            <w:right w:w="0" w:type="dxa"/>
          </w:tblCellMar>
        </w:tblPrEx>
        <w:trPr>
          <w:trHeight w:val="775" w:hRule="exact"/>
          <w:jc w:val="center"/>
        </w:trPr>
        <w:tc>
          <w:tcPr>
            <w:tcW w:w="5350" w:type="dxa"/>
            <w:gridSpan w:val="6"/>
            <w:tcBorders>
              <w:top w:val="single" w:color="000000" w:sz="4" w:space="0"/>
              <w:left w:val="single" w:color="000000" w:sz="4" w:space="0"/>
              <w:bottom w:val="single" w:color="000000" w:sz="4" w:space="0"/>
              <w:right w:val="single" w:color="auto" w:sz="4" w:space="0"/>
            </w:tcBorders>
            <w:noWrap/>
            <w:vAlign w:val="center"/>
          </w:tcPr>
          <w:p w14:paraId="39CD6640">
            <w:pPr>
              <w:jc w:val="center"/>
              <w:rPr>
                <w:rFonts w:ascii="宋体" w:hAnsi="宋体" w:cs="宋体"/>
                <w:color w:val="000000"/>
                <w:highlight w:val="none"/>
              </w:rPr>
            </w:pPr>
            <w:r>
              <w:rPr>
                <w:rFonts w:hint="eastAsia" w:ascii="宋体" w:hAnsi="宋体" w:cs="宋体"/>
                <w:color w:val="000000"/>
                <w:highlight w:val="none"/>
              </w:rPr>
              <w:t>合计</w:t>
            </w:r>
          </w:p>
        </w:tc>
        <w:tc>
          <w:tcPr>
            <w:tcW w:w="1099" w:type="dxa"/>
            <w:gridSpan w:val="2"/>
            <w:tcBorders>
              <w:top w:val="single" w:color="000000" w:sz="4" w:space="0"/>
              <w:left w:val="single" w:color="auto" w:sz="4" w:space="0"/>
              <w:bottom w:val="single" w:color="000000" w:sz="4" w:space="0"/>
              <w:right w:val="single" w:color="auto" w:sz="4" w:space="0"/>
            </w:tcBorders>
            <w:noWrap/>
            <w:vAlign w:val="center"/>
          </w:tcPr>
          <w:p w14:paraId="18A16D7E">
            <w:pPr>
              <w:rPr>
                <w:rFonts w:ascii="宋体" w:hAnsi="宋体" w:cs="宋体"/>
                <w:color w:val="000000"/>
                <w:highlight w:val="none"/>
              </w:rPr>
            </w:pPr>
          </w:p>
        </w:tc>
        <w:tc>
          <w:tcPr>
            <w:tcW w:w="1034" w:type="dxa"/>
            <w:gridSpan w:val="2"/>
            <w:tcBorders>
              <w:top w:val="single" w:color="000000" w:sz="4" w:space="0"/>
              <w:left w:val="single" w:color="auto" w:sz="4" w:space="0"/>
              <w:bottom w:val="single" w:color="000000" w:sz="4" w:space="0"/>
              <w:right w:val="single" w:color="000000" w:sz="4" w:space="0"/>
            </w:tcBorders>
            <w:noWrap/>
            <w:vAlign w:val="center"/>
          </w:tcPr>
          <w:p w14:paraId="6BF44854">
            <w:pPr>
              <w:rPr>
                <w:rFonts w:ascii="宋体" w:hAnsi="宋体" w:cs="宋体"/>
                <w:color w:val="000000"/>
                <w:highlight w:val="none"/>
              </w:rPr>
            </w:pPr>
          </w:p>
        </w:tc>
        <w:tc>
          <w:tcPr>
            <w:tcW w:w="1050" w:type="dxa"/>
            <w:gridSpan w:val="2"/>
            <w:tcBorders>
              <w:top w:val="single" w:color="000000" w:sz="4" w:space="0"/>
              <w:left w:val="single" w:color="000000" w:sz="4" w:space="0"/>
              <w:bottom w:val="single" w:color="000000" w:sz="4" w:space="0"/>
              <w:right w:val="single" w:color="auto" w:sz="4" w:space="0"/>
            </w:tcBorders>
            <w:noWrap/>
            <w:vAlign w:val="center"/>
          </w:tcPr>
          <w:p w14:paraId="695C7595">
            <w:pPr>
              <w:rPr>
                <w:rFonts w:ascii="宋体" w:hAnsi="宋体" w:cs="宋体"/>
                <w:color w:val="000000"/>
                <w:highlight w:val="none"/>
              </w:rPr>
            </w:pPr>
          </w:p>
        </w:tc>
        <w:tc>
          <w:tcPr>
            <w:tcW w:w="696" w:type="dxa"/>
            <w:tcBorders>
              <w:top w:val="single" w:color="000000" w:sz="4" w:space="0"/>
              <w:left w:val="single" w:color="auto" w:sz="4" w:space="0"/>
              <w:bottom w:val="single" w:color="000000" w:sz="4" w:space="0"/>
              <w:right w:val="single" w:color="000000" w:sz="4" w:space="0"/>
            </w:tcBorders>
            <w:noWrap/>
            <w:vAlign w:val="center"/>
          </w:tcPr>
          <w:p w14:paraId="7829EC21">
            <w:pPr>
              <w:rPr>
                <w:rFonts w:ascii="宋体" w:hAnsi="宋体" w:cs="宋体"/>
                <w:color w:val="000000"/>
                <w:highlight w:val="none"/>
              </w:rPr>
            </w:pPr>
          </w:p>
        </w:tc>
      </w:tr>
    </w:tbl>
    <w:p w14:paraId="10FEB84D">
      <w:pPr>
        <w:spacing w:line="243" w:lineRule="exact"/>
        <w:ind w:firstLine="270" w:firstLineChars="150"/>
        <w:rPr>
          <w:rFonts w:ascii="宋体" w:hAnsi="宋体" w:cs="宋体"/>
          <w:color w:val="000000"/>
          <w:sz w:val="18"/>
          <w:szCs w:val="18"/>
          <w:highlight w:val="none"/>
        </w:rPr>
      </w:pPr>
      <w:r>
        <w:rPr>
          <w:rFonts w:hint="eastAsia" w:ascii="宋体" w:hAnsi="宋体" w:cs="宋体"/>
          <w:color w:val="000000"/>
          <w:sz w:val="18"/>
          <w:szCs w:val="18"/>
          <w:highlight w:val="none"/>
        </w:rPr>
        <w:t>注</w:t>
      </w:r>
      <w:r>
        <w:rPr>
          <w:rFonts w:hint="eastAsia" w:ascii="宋体" w:hAnsi="宋体" w:cs="宋体"/>
          <w:color w:val="000000"/>
          <w:spacing w:val="-22"/>
          <w:sz w:val="18"/>
          <w:szCs w:val="18"/>
          <w:highlight w:val="none"/>
        </w:rPr>
        <w:t>：1、</w:t>
      </w:r>
      <w:r>
        <w:rPr>
          <w:rFonts w:hint="eastAsia" w:ascii="宋体" w:hAnsi="宋体" w:cs="宋体"/>
          <w:color w:val="000000"/>
          <w:sz w:val="18"/>
          <w:szCs w:val="18"/>
          <w:highlight w:val="none"/>
        </w:rPr>
        <w:t>此表由招标人填写“材料编码”、“材料（工程设备）名称、规格、型号”、“计量单位”、“暂估单价”</w:t>
      </w:r>
      <w:r>
        <w:rPr>
          <w:rFonts w:hint="eastAsia" w:ascii="宋体" w:hAnsi="宋体" w:cs="宋体"/>
          <w:color w:val="000000"/>
          <w:spacing w:val="-22"/>
          <w:sz w:val="18"/>
          <w:szCs w:val="18"/>
          <w:highlight w:val="none"/>
        </w:rPr>
        <w:t>，</w:t>
      </w:r>
      <w:r>
        <w:rPr>
          <w:rFonts w:hint="eastAsia" w:ascii="宋体" w:hAnsi="宋体" w:cs="宋体"/>
          <w:color w:val="000000"/>
          <w:sz w:val="18"/>
          <w:szCs w:val="18"/>
          <w:highlight w:val="none"/>
        </w:rPr>
        <w:t>并在备注栏说明暂估价的材料、工程设备拟用在那些清单项目上</w:t>
      </w:r>
      <w:r>
        <w:rPr>
          <w:rFonts w:hint="eastAsia" w:ascii="宋体" w:hAnsi="宋体" w:cs="宋体"/>
          <w:color w:val="000000"/>
          <w:spacing w:val="-22"/>
          <w:sz w:val="18"/>
          <w:szCs w:val="18"/>
          <w:highlight w:val="none"/>
        </w:rPr>
        <w:t>，</w:t>
      </w:r>
      <w:r>
        <w:rPr>
          <w:rFonts w:hint="eastAsia" w:ascii="宋体" w:hAnsi="宋体" w:cs="宋体"/>
          <w:color w:val="000000"/>
          <w:sz w:val="18"/>
          <w:szCs w:val="18"/>
          <w:highlight w:val="none"/>
        </w:rPr>
        <w:t>投标人应将上述材料、工程设备暂估单价计入工程量清单综合单价报价中，并填写“数量”中的“投标”和“暂估合价” 列。</w:t>
      </w:r>
    </w:p>
    <w:p w14:paraId="5C11C7E2">
      <w:pPr>
        <w:spacing w:line="243" w:lineRule="exact"/>
        <w:ind w:firstLine="270" w:firstLineChars="150"/>
        <w:rPr>
          <w:rFonts w:ascii="宋体" w:hAnsi="宋体" w:cs="宋体"/>
          <w:color w:val="000000"/>
          <w:sz w:val="18"/>
          <w:szCs w:val="18"/>
          <w:highlight w:val="none"/>
        </w:rPr>
      </w:pPr>
      <w:r>
        <w:rPr>
          <w:rFonts w:hint="eastAsia" w:ascii="宋体" w:hAnsi="宋体" w:cs="宋体"/>
          <w:color w:val="000000"/>
          <w:sz w:val="18"/>
          <w:szCs w:val="18"/>
          <w:highlight w:val="none"/>
        </w:rPr>
        <w:t xml:space="preserve">    2、此表中所列暂估材料（工程设备）为暂时不能确定价格的材料（工程设备），不包含发包人供应材料（工程设备）。</w:t>
      </w:r>
    </w:p>
    <w:p w14:paraId="5C13B632">
      <w:pPr>
        <w:jc w:val="right"/>
        <w:rPr>
          <w:rFonts w:ascii="宋体" w:hAnsi="宋体" w:cs="宋体"/>
          <w:color w:val="000000"/>
          <w:sz w:val="18"/>
          <w:szCs w:val="18"/>
          <w:highlight w:val="none"/>
        </w:rPr>
      </w:pPr>
      <w:r>
        <w:rPr>
          <w:rFonts w:hint="eastAsia" w:ascii="宋体" w:hAnsi="宋体" w:cs="宋体"/>
          <w:color w:val="000000"/>
          <w:sz w:val="18"/>
          <w:szCs w:val="18"/>
          <w:highlight w:val="none"/>
        </w:rPr>
        <w:t>表—12—2</w:t>
      </w:r>
    </w:p>
    <w:p w14:paraId="62F65806">
      <w:pPr>
        <w:pStyle w:val="141"/>
        <w:tabs>
          <w:tab w:val="left" w:pos="707"/>
        </w:tabs>
        <w:jc w:val="center"/>
        <w:outlineLvl w:val="9"/>
        <w:rPr>
          <w:b/>
          <w:color w:val="000000"/>
          <w:spacing w:val="1"/>
          <w:highlight w:val="none"/>
          <w:lang w:eastAsia="zh-CN"/>
        </w:rPr>
      </w:pPr>
      <w:r>
        <w:rPr>
          <w:rFonts w:hint="eastAsia"/>
          <w:b/>
          <w:color w:val="000000"/>
          <w:spacing w:val="1"/>
          <w:highlight w:val="none"/>
          <w:lang w:eastAsia="zh-CN"/>
        </w:rPr>
        <w:br w:type="page"/>
      </w:r>
      <w:r>
        <w:rPr>
          <w:rFonts w:hint="eastAsia"/>
          <w:b/>
          <w:color w:val="000000"/>
          <w:spacing w:val="1"/>
          <w:highlight w:val="none"/>
          <w:lang w:eastAsia="zh-CN"/>
        </w:rPr>
        <w:t>专业工程暂估价及结算价表</w:t>
      </w:r>
    </w:p>
    <w:p w14:paraId="2C97056B">
      <w:pPr>
        <w:pStyle w:val="141"/>
        <w:tabs>
          <w:tab w:val="left" w:pos="707"/>
        </w:tabs>
        <w:jc w:val="center"/>
        <w:outlineLvl w:val="9"/>
        <w:rPr>
          <w:b/>
          <w:color w:val="000000"/>
          <w:spacing w:val="1"/>
          <w:highlight w:val="none"/>
          <w:lang w:eastAsia="zh-CN"/>
        </w:rPr>
      </w:pPr>
    </w:p>
    <w:p w14:paraId="4C664414">
      <w:pPr>
        <w:pStyle w:val="18"/>
        <w:tabs>
          <w:tab w:val="left" w:pos="4529"/>
          <w:tab w:val="left" w:pos="7890"/>
          <w:tab w:val="left" w:pos="8416"/>
          <w:tab w:val="left" w:pos="9047"/>
        </w:tabs>
        <w:ind w:firstLine="224" w:firstLineChars="100"/>
        <w:rPr>
          <w:rFonts w:ascii="宋体" w:hAnsi="宋体" w:eastAsia="宋体" w:cs="宋体"/>
          <w:color w:val="000000"/>
          <w:spacing w:val="-3"/>
          <w:highlight w:val="none"/>
        </w:rPr>
      </w:pPr>
      <w:r>
        <w:rPr>
          <w:rFonts w:hint="eastAsia" w:ascii="宋体" w:hAnsi="宋体" w:eastAsia="宋体" w:cs="宋体"/>
          <w:color w:val="000000"/>
          <w:spacing w:val="-3"/>
          <w:highlight w:val="none"/>
        </w:rPr>
        <w:t>工程名称：                     标段：                       第    页 共    页</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2433"/>
        <w:gridCol w:w="1386"/>
        <w:gridCol w:w="1309"/>
        <w:gridCol w:w="1309"/>
        <w:gridCol w:w="1078"/>
        <w:gridCol w:w="1078"/>
      </w:tblGrid>
      <w:tr w14:paraId="55842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647" w:type="dxa"/>
            <w:noWrap/>
            <w:vAlign w:val="center"/>
          </w:tcPr>
          <w:p w14:paraId="0E7CBDE8">
            <w:pPr>
              <w:jc w:val="center"/>
              <w:rPr>
                <w:rFonts w:ascii="宋体" w:hAnsi="宋体" w:cs="宋体"/>
                <w:color w:val="000000"/>
                <w:szCs w:val="21"/>
                <w:highlight w:val="none"/>
              </w:rPr>
            </w:pPr>
            <w:r>
              <w:rPr>
                <w:rFonts w:hint="eastAsia" w:ascii="宋体" w:hAnsi="宋体" w:cs="宋体"/>
                <w:color w:val="000000"/>
                <w:szCs w:val="21"/>
                <w:highlight w:val="none"/>
              </w:rPr>
              <w:t>序号</w:t>
            </w:r>
          </w:p>
        </w:tc>
        <w:tc>
          <w:tcPr>
            <w:tcW w:w="2433" w:type="dxa"/>
            <w:noWrap/>
            <w:vAlign w:val="center"/>
          </w:tcPr>
          <w:p w14:paraId="00165A80">
            <w:pPr>
              <w:jc w:val="center"/>
              <w:rPr>
                <w:rFonts w:ascii="宋体" w:hAnsi="宋体" w:cs="宋体"/>
                <w:color w:val="000000"/>
                <w:szCs w:val="21"/>
                <w:highlight w:val="none"/>
              </w:rPr>
            </w:pPr>
            <w:r>
              <w:rPr>
                <w:rFonts w:hint="eastAsia" w:ascii="宋体" w:hAnsi="宋体" w:cs="宋体"/>
                <w:color w:val="000000"/>
                <w:szCs w:val="21"/>
                <w:highlight w:val="none"/>
              </w:rPr>
              <w:t>工 程 名 称</w:t>
            </w:r>
          </w:p>
        </w:tc>
        <w:tc>
          <w:tcPr>
            <w:tcW w:w="1386" w:type="dxa"/>
            <w:noWrap/>
            <w:vAlign w:val="center"/>
          </w:tcPr>
          <w:p w14:paraId="4210CFFB">
            <w:pPr>
              <w:rPr>
                <w:rFonts w:ascii="宋体" w:hAnsi="宋体" w:cs="宋体"/>
                <w:color w:val="000000"/>
                <w:szCs w:val="21"/>
                <w:highlight w:val="none"/>
              </w:rPr>
            </w:pPr>
            <w:r>
              <w:rPr>
                <w:rFonts w:hint="eastAsia" w:ascii="宋体" w:hAnsi="宋体" w:cs="宋体"/>
                <w:color w:val="000000"/>
                <w:szCs w:val="21"/>
                <w:highlight w:val="none"/>
              </w:rPr>
              <w:t>工程内容</w:t>
            </w:r>
          </w:p>
        </w:tc>
        <w:tc>
          <w:tcPr>
            <w:tcW w:w="1309" w:type="dxa"/>
            <w:noWrap/>
          </w:tcPr>
          <w:p w14:paraId="35EC7FC6">
            <w:pPr>
              <w:jc w:val="center"/>
              <w:rPr>
                <w:rFonts w:ascii="宋体" w:hAnsi="宋体" w:cs="宋体"/>
                <w:color w:val="000000"/>
                <w:szCs w:val="21"/>
                <w:highlight w:val="none"/>
              </w:rPr>
            </w:pPr>
            <w:r>
              <w:rPr>
                <w:rFonts w:hint="eastAsia" w:ascii="宋体" w:hAnsi="宋体" w:cs="宋体"/>
                <w:color w:val="000000"/>
                <w:szCs w:val="21"/>
                <w:highlight w:val="none"/>
              </w:rPr>
              <w:t>暂估金额（元）</w:t>
            </w:r>
          </w:p>
        </w:tc>
        <w:tc>
          <w:tcPr>
            <w:tcW w:w="1309" w:type="dxa"/>
            <w:noWrap/>
            <w:vAlign w:val="center"/>
          </w:tcPr>
          <w:p w14:paraId="35CE5094">
            <w:pPr>
              <w:jc w:val="center"/>
              <w:rPr>
                <w:rFonts w:ascii="宋体" w:hAnsi="宋体" w:cs="宋体"/>
                <w:color w:val="000000"/>
                <w:szCs w:val="21"/>
                <w:highlight w:val="none"/>
              </w:rPr>
            </w:pPr>
            <w:r>
              <w:rPr>
                <w:rFonts w:hint="eastAsia" w:ascii="宋体" w:hAnsi="宋体" w:cs="宋体"/>
                <w:color w:val="000000"/>
                <w:szCs w:val="21"/>
                <w:highlight w:val="none"/>
              </w:rPr>
              <w:t>结算金额（元）</w:t>
            </w:r>
          </w:p>
        </w:tc>
        <w:tc>
          <w:tcPr>
            <w:tcW w:w="1078" w:type="dxa"/>
            <w:noWrap/>
          </w:tcPr>
          <w:p w14:paraId="01E5BCEB">
            <w:pPr>
              <w:jc w:val="center"/>
              <w:rPr>
                <w:rFonts w:ascii="宋体" w:hAnsi="宋体" w:cs="宋体"/>
                <w:color w:val="000000"/>
                <w:szCs w:val="21"/>
                <w:highlight w:val="none"/>
              </w:rPr>
            </w:pPr>
            <w:r>
              <w:rPr>
                <w:rFonts w:hint="eastAsia" w:ascii="宋体" w:hAnsi="宋体" w:cs="宋体"/>
                <w:color w:val="000000"/>
                <w:szCs w:val="21"/>
                <w:highlight w:val="none"/>
              </w:rPr>
              <w:t>差额</w:t>
            </w:r>
          </w:p>
          <w:p w14:paraId="53F2C01E">
            <w:pPr>
              <w:jc w:val="center"/>
              <w:rPr>
                <w:rFonts w:ascii="宋体" w:hAnsi="宋体" w:cs="宋体"/>
                <w:color w:val="000000"/>
                <w:szCs w:val="21"/>
                <w:highlight w:val="none"/>
              </w:rPr>
            </w:pPr>
            <w:r>
              <w:rPr>
                <w:rFonts w:hint="eastAsia" w:ascii="宋体" w:hAnsi="宋体" w:cs="宋体"/>
                <w:color w:val="000000"/>
                <w:sz w:val="18"/>
                <w:szCs w:val="18"/>
                <w:highlight w:val="none"/>
              </w:rPr>
              <w:t>±（元）</w:t>
            </w:r>
          </w:p>
        </w:tc>
        <w:tc>
          <w:tcPr>
            <w:tcW w:w="1078" w:type="dxa"/>
            <w:noWrap/>
            <w:vAlign w:val="center"/>
          </w:tcPr>
          <w:p w14:paraId="050F36B7">
            <w:pPr>
              <w:jc w:val="center"/>
              <w:rPr>
                <w:rFonts w:ascii="宋体" w:hAnsi="宋体" w:cs="宋体"/>
                <w:color w:val="000000"/>
                <w:szCs w:val="21"/>
                <w:highlight w:val="none"/>
              </w:rPr>
            </w:pPr>
            <w:r>
              <w:rPr>
                <w:rFonts w:hint="eastAsia" w:ascii="宋体" w:hAnsi="宋体" w:cs="宋体"/>
                <w:color w:val="000000"/>
                <w:szCs w:val="21"/>
                <w:highlight w:val="none"/>
              </w:rPr>
              <w:t>备注</w:t>
            </w:r>
          </w:p>
        </w:tc>
      </w:tr>
      <w:tr w14:paraId="3205E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noWrap/>
            <w:vAlign w:val="center"/>
          </w:tcPr>
          <w:p w14:paraId="4BA77313">
            <w:pPr>
              <w:jc w:val="center"/>
              <w:rPr>
                <w:rFonts w:ascii="宋体" w:hAnsi="宋体" w:cs="宋体"/>
                <w:color w:val="000000"/>
                <w:szCs w:val="21"/>
                <w:highlight w:val="none"/>
              </w:rPr>
            </w:pPr>
          </w:p>
        </w:tc>
        <w:tc>
          <w:tcPr>
            <w:tcW w:w="2433" w:type="dxa"/>
            <w:noWrap/>
            <w:vAlign w:val="center"/>
          </w:tcPr>
          <w:p w14:paraId="4A20FCA5">
            <w:pPr>
              <w:jc w:val="center"/>
              <w:rPr>
                <w:rFonts w:ascii="宋体" w:hAnsi="宋体" w:cs="宋体"/>
                <w:color w:val="000000"/>
                <w:szCs w:val="21"/>
                <w:highlight w:val="none"/>
              </w:rPr>
            </w:pPr>
          </w:p>
        </w:tc>
        <w:tc>
          <w:tcPr>
            <w:tcW w:w="1386" w:type="dxa"/>
            <w:noWrap/>
            <w:vAlign w:val="center"/>
          </w:tcPr>
          <w:p w14:paraId="74620B60">
            <w:pPr>
              <w:rPr>
                <w:rFonts w:ascii="宋体" w:hAnsi="宋体" w:cs="宋体"/>
                <w:color w:val="000000"/>
                <w:szCs w:val="21"/>
                <w:highlight w:val="none"/>
              </w:rPr>
            </w:pPr>
          </w:p>
        </w:tc>
        <w:tc>
          <w:tcPr>
            <w:tcW w:w="1309" w:type="dxa"/>
            <w:noWrap/>
          </w:tcPr>
          <w:p w14:paraId="0B66D255">
            <w:pPr>
              <w:rPr>
                <w:rFonts w:ascii="宋体" w:hAnsi="宋体" w:cs="宋体"/>
                <w:color w:val="000000"/>
                <w:szCs w:val="21"/>
                <w:highlight w:val="none"/>
              </w:rPr>
            </w:pPr>
          </w:p>
        </w:tc>
        <w:tc>
          <w:tcPr>
            <w:tcW w:w="1309" w:type="dxa"/>
            <w:noWrap/>
            <w:vAlign w:val="center"/>
          </w:tcPr>
          <w:p w14:paraId="4AEEBC0D">
            <w:pPr>
              <w:jc w:val="center"/>
              <w:rPr>
                <w:rFonts w:ascii="宋体" w:hAnsi="宋体" w:cs="宋体"/>
                <w:color w:val="000000"/>
                <w:szCs w:val="21"/>
                <w:highlight w:val="none"/>
              </w:rPr>
            </w:pPr>
          </w:p>
        </w:tc>
        <w:tc>
          <w:tcPr>
            <w:tcW w:w="1078" w:type="dxa"/>
            <w:noWrap/>
          </w:tcPr>
          <w:p w14:paraId="58231DA6">
            <w:pPr>
              <w:jc w:val="center"/>
              <w:rPr>
                <w:rFonts w:ascii="宋体" w:hAnsi="宋体" w:cs="宋体"/>
                <w:color w:val="000000"/>
                <w:szCs w:val="21"/>
                <w:highlight w:val="none"/>
              </w:rPr>
            </w:pPr>
          </w:p>
        </w:tc>
        <w:tc>
          <w:tcPr>
            <w:tcW w:w="1078" w:type="dxa"/>
            <w:noWrap/>
            <w:vAlign w:val="center"/>
          </w:tcPr>
          <w:p w14:paraId="70E65B97">
            <w:pPr>
              <w:jc w:val="center"/>
              <w:rPr>
                <w:rFonts w:ascii="宋体" w:hAnsi="宋体" w:cs="宋体"/>
                <w:color w:val="000000"/>
                <w:szCs w:val="21"/>
                <w:highlight w:val="none"/>
              </w:rPr>
            </w:pPr>
          </w:p>
        </w:tc>
      </w:tr>
      <w:tr w14:paraId="24112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noWrap/>
            <w:vAlign w:val="center"/>
          </w:tcPr>
          <w:p w14:paraId="18433ACB">
            <w:pPr>
              <w:jc w:val="center"/>
              <w:rPr>
                <w:rFonts w:ascii="宋体" w:hAnsi="宋体" w:cs="宋体"/>
                <w:color w:val="000000"/>
                <w:szCs w:val="21"/>
                <w:highlight w:val="none"/>
              </w:rPr>
            </w:pPr>
          </w:p>
        </w:tc>
        <w:tc>
          <w:tcPr>
            <w:tcW w:w="2433" w:type="dxa"/>
            <w:noWrap/>
            <w:vAlign w:val="center"/>
          </w:tcPr>
          <w:p w14:paraId="66D5591E">
            <w:pPr>
              <w:rPr>
                <w:rFonts w:ascii="宋体" w:hAnsi="宋体" w:cs="宋体"/>
                <w:color w:val="000000"/>
                <w:szCs w:val="21"/>
                <w:highlight w:val="none"/>
              </w:rPr>
            </w:pPr>
          </w:p>
        </w:tc>
        <w:tc>
          <w:tcPr>
            <w:tcW w:w="1386" w:type="dxa"/>
            <w:noWrap/>
            <w:vAlign w:val="center"/>
          </w:tcPr>
          <w:p w14:paraId="1DC2D19D">
            <w:pPr>
              <w:rPr>
                <w:rFonts w:ascii="宋体" w:hAnsi="宋体" w:cs="宋体"/>
                <w:color w:val="000000"/>
                <w:szCs w:val="21"/>
                <w:highlight w:val="none"/>
              </w:rPr>
            </w:pPr>
          </w:p>
        </w:tc>
        <w:tc>
          <w:tcPr>
            <w:tcW w:w="1309" w:type="dxa"/>
            <w:noWrap/>
          </w:tcPr>
          <w:p w14:paraId="3ADB2C46">
            <w:pPr>
              <w:rPr>
                <w:rFonts w:ascii="宋体" w:hAnsi="宋体" w:cs="宋体"/>
                <w:color w:val="000000"/>
                <w:szCs w:val="21"/>
                <w:highlight w:val="none"/>
              </w:rPr>
            </w:pPr>
          </w:p>
        </w:tc>
        <w:tc>
          <w:tcPr>
            <w:tcW w:w="1309" w:type="dxa"/>
            <w:noWrap/>
            <w:vAlign w:val="center"/>
          </w:tcPr>
          <w:p w14:paraId="79CF18FB">
            <w:pPr>
              <w:rPr>
                <w:rFonts w:ascii="宋体" w:hAnsi="宋体" w:cs="宋体"/>
                <w:color w:val="000000"/>
                <w:szCs w:val="21"/>
                <w:highlight w:val="none"/>
              </w:rPr>
            </w:pPr>
          </w:p>
        </w:tc>
        <w:tc>
          <w:tcPr>
            <w:tcW w:w="1078" w:type="dxa"/>
            <w:noWrap/>
          </w:tcPr>
          <w:p w14:paraId="2EF5B889">
            <w:pPr>
              <w:rPr>
                <w:rFonts w:ascii="宋体" w:hAnsi="宋体" w:cs="宋体"/>
                <w:color w:val="000000"/>
                <w:szCs w:val="21"/>
                <w:highlight w:val="none"/>
              </w:rPr>
            </w:pPr>
          </w:p>
        </w:tc>
        <w:tc>
          <w:tcPr>
            <w:tcW w:w="1078" w:type="dxa"/>
            <w:noWrap/>
            <w:vAlign w:val="center"/>
          </w:tcPr>
          <w:p w14:paraId="2257285A">
            <w:pPr>
              <w:rPr>
                <w:rFonts w:ascii="宋体" w:hAnsi="宋体" w:cs="宋体"/>
                <w:color w:val="000000"/>
                <w:szCs w:val="21"/>
                <w:highlight w:val="none"/>
              </w:rPr>
            </w:pPr>
          </w:p>
        </w:tc>
      </w:tr>
      <w:tr w14:paraId="3E9D8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noWrap/>
            <w:vAlign w:val="center"/>
          </w:tcPr>
          <w:p w14:paraId="076D33F3">
            <w:pPr>
              <w:jc w:val="center"/>
              <w:rPr>
                <w:rFonts w:ascii="宋体" w:hAnsi="宋体" w:cs="宋体"/>
                <w:color w:val="000000"/>
                <w:szCs w:val="21"/>
                <w:highlight w:val="none"/>
              </w:rPr>
            </w:pPr>
          </w:p>
        </w:tc>
        <w:tc>
          <w:tcPr>
            <w:tcW w:w="2433" w:type="dxa"/>
            <w:noWrap/>
            <w:vAlign w:val="center"/>
          </w:tcPr>
          <w:p w14:paraId="63C8A09E">
            <w:pPr>
              <w:ind w:firstLine="415" w:firstLineChars="198"/>
              <w:rPr>
                <w:rFonts w:ascii="宋体" w:hAnsi="宋体" w:cs="宋体"/>
                <w:color w:val="000000"/>
                <w:szCs w:val="21"/>
                <w:highlight w:val="none"/>
              </w:rPr>
            </w:pPr>
          </w:p>
        </w:tc>
        <w:tc>
          <w:tcPr>
            <w:tcW w:w="1386" w:type="dxa"/>
            <w:noWrap/>
            <w:vAlign w:val="center"/>
          </w:tcPr>
          <w:p w14:paraId="664FF89B">
            <w:pPr>
              <w:rPr>
                <w:rFonts w:ascii="宋体" w:hAnsi="宋体" w:cs="宋体"/>
                <w:color w:val="000000"/>
                <w:szCs w:val="21"/>
                <w:highlight w:val="none"/>
              </w:rPr>
            </w:pPr>
          </w:p>
        </w:tc>
        <w:tc>
          <w:tcPr>
            <w:tcW w:w="1309" w:type="dxa"/>
            <w:noWrap/>
          </w:tcPr>
          <w:p w14:paraId="7E3E547C">
            <w:pPr>
              <w:rPr>
                <w:rFonts w:ascii="宋体" w:hAnsi="宋体" w:cs="宋体"/>
                <w:color w:val="000000"/>
                <w:szCs w:val="21"/>
                <w:highlight w:val="none"/>
              </w:rPr>
            </w:pPr>
          </w:p>
        </w:tc>
        <w:tc>
          <w:tcPr>
            <w:tcW w:w="1309" w:type="dxa"/>
            <w:noWrap/>
            <w:vAlign w:val="center"/>
          </w:tcPr>
          <w:p w14:paraId="4221DC26">
            <w:pPr>
              <w:rPr>
                <w:rFonts w:ascii="宋体" w:hAnsi="宋体" w:cs="宋体"/>
                <w:color w:val="000000"/>
                <w:szCs w:val="21"/>
                <w:highlight w:val="none"/>
              </w:rPr>
            </w:pPr>
          </w:p>
        </w:tc>
        <w:tc>
          <w:tcPr>
            <w:tcW w:w="1078" w:type="dxa"/>
            <w:noWrap/>
          </w:tcPr>
          <w:p w14:paraId="73D73672">
            <w:pPr>
              <w:jc w:val="center"/>
              <w:rPr>
                <w:rFonts w:ascii="宋体" w:hAnsi="宋体" w:cs="宋体"/>
                <w:color w:val="000000"/>
                <w:szCs w:val="21"/>
                <w:highlight w:val="none"/>
              </w:rPr>
            </w:pPr>
          </w:p>
        </w:tc>
        <w:tc>
          <w:tcPr>
            <w:tcW w:w="1078" w:type="dxa"/>
            <w:noWrap/>
            <w:vAlign w:val="center"/>
          </w:tcPr>
          <w:p w14:paraId="69EBCD64">
            <w:pPr>
              <w:jc w:val="center"/>
              <w:rPr>
                <w:rFonts w:ascii="宋体" w:hAnsi="宋体" w:cs="宋体"/>
                <w:color w:val="000000"/>
                <w:szCs w:val="21"/>
                <w:highlight w:val="none"/>
              </w:rPr>
            </w:pPr>
          </w:p>
        </w:tc>
      </w:tr>
      <w:tr w14:paraId="06ABA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noWrap/>
            <w:vAlign w:val="center"/>
          </w:tcPr>
          <w:p w14:paraId="5970227F">
            <w:pPr>
              <w:jc w:val="center"/>
              <w:rPr>
                <w:rFonts w:ascii="宋体" w:hAnsi="宋体" w:cs="宋体"/>
                <w:color w:val="000000"/>
                <w:szCs w:val="21"/>
                <w:highlight w:val="none"/>
              </w:rPr>
            </w:pPr>
          </w:p>
        </w:tc>
        <w:tc>
          <w:tcPr>
            <w:tcW w:w="2433" w:type="dxa"/>
            <w:noWrap/>
            <w:vAlign w:val="center"/>
          </w:tcPr>
          <w:p w14:paraId="4C288D71">
            <w:pPr>
              <w:ind w:firstLine="415" w:firstLineChars="198"/>
              <w:rPr>
                <w:rFonts w:ascii="宋体" w:hAnsi="宋体" w:cs="宋体"/>
                <w:color w:val="000000"/>
                <w:szCs w:val="21"/>
                <w:highlight w:val="none"/>
              </w:rPr>
            </w:pPr>
          </w:p>
        </w:tc>
        <w:tc>
          <w:tcPr>
            <w:tcW w:w="1386" w:type="dxa"/>
            <w:noWrap/>
            <w:vAlign w:val="center"/>
          </w:tcPr>
          <w:p w14:paraId="0CB42DC7">
            <w:pPr>
              <w:rPr>
                <w:rFonts w:ascii="宋体" w:hAnsi="宋体" w:cs="宋体"/>
                <w:color w:val="000000"/>
                <w:szCs w:val="21"/>
                <w:highlight w:val="none"/>
              </w:rPr>
            </w:pPr>
          </w:p>
        </w:tc>
        <w:tc>
          <w:tcPr>
            <w:tcW w:w="1309" w:type="dxa"/>
            <w:noWrap/>
          </w:tcPr>
          <w:p w14:paraId="6260DE72">
            <w:pPr>
              <w:rPr>
                <w:rFonts w:ascii="宋体" w:hAnsi="宋体" w:cs="宋体"/>
                <w:color w:val="000000"/>
                <w:szCs w:val="21"/>
                <w:highlight w:val="none"/>
              </w:rPr>
            </w:pPr>
          </w:p>
        </w:tc>
        <w:tc>
          <w:tcPr>
            <w:tcW w:w="1309" w:type="dxa"/>
            <w:noWrap/>
            <w:vAlign w:val="center"/>
          </w:tcPr>
          <w:p w14:paraId="5C0ABA4D">
            <w:pPr>
              <w:rPr>
                <w:rFonts w:ascii="宋体" w:hAnsi="宋体" w:cs="宋体"/>
                <w:color w:val="000000"/>
                <w:szCs w:val="21"/>
                <w:highlight w:val="none"/>
              </w:rPr>
            </w:pPr>
          </w:p>
        </w:tc>
        <w:tc>
          <w:tcPr>
            <w:tcW w:w="1078" w:type="dxa"/>
            <w:noWrap/>
          </w:tcPr>
          <w:p w14:paraId="1317360C">
            <w:pPr>
              <w:jc w:val="center"/>
              <w:rPr>
                <w:rFonts w:ascii="宋体" w:hAnsi="宋体" w:cs="宋体"/>
                <w:color w:val="000000"/>
                <w:szCs w:val="21"/>
                <w:highlight w:val="none"/>
              </w:rPr>
            </w:pPr>
          </w:p>
        </w:tc>
        <w:tc>
          <w:tcPr>
            <w:tcW w:w="1078" w:type="dxa"/>
            <w:noWrap/>
            <w:vAlign w:val="center"/>
          </w:tcPr>
          <w:p w14:paraId="3CDE7D75">
            <w:pPr>
              <w:jc w:val="center"/>
              <w:rPr>
                <w:rFonts w:ascii="宋体" w:hAnsi="宋体" w:cs="宋体"/>
                <w:color w:val="000000"/>
                <w:szCs w:val="21"/>
                <w:highlight w:val="none"/>
              </w:rPr>
            </w:pPr>
          </w:p>
        </w:tc>
      </w:tr>
      <w:tr w14:paraId="232C9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noWrap/>
            <w:vAlign w:val="center"/>
          </w:tcPr>
          <w:p w14:paraId="13126B6F">
            <w:pPr>
              <w:jc w:val="center"/>
              <w:rPr>
                <w:rFonts w:ascii="宋体" w:hAnsi="宋体" w:cs="宋体"/>
                <w:color w:val="000000"/>
                <w:szCs w:val="21"/>
                <w:highlight w:val="none"/>
              </w:rPr>
            </w:pPr>
          </w:p>
        </w:tc>
        <w:tc>
          <w:tcPr>
            <w:tcW w:w="2433" w:type="dxa"/>
            <w:noWrap/>
            <w:vAlign w:val="center"/>
          </w:tcPr>
          <w:p w14:paraId="1EBD7B24">
            <w:pPr>
              <w:rPr>
                <w:rFonts w:ascii="宋体" w:hAnsi="宋体" w:cs="宋体"/>
                <w:color w:val="000000"/>
                <w:szCs w:val="21"/>
                <w:highlight w:val="none"/>
              </w:rPr>
            </w:pPr>
          </w:p>
        </w:tc>
        <w:tc>
          <w:tcPr>
            <w:tcW w:w="1386" w:type="dxa"/>
            <w:noWrap/>
            <w:vAlign w:val="center"/>
          </w:tcPr>
          <w:p w14:paraId="14BB230F">
            <w:pPr>
              <w:rPr>
                <w:rFonts w:ascii="宋体" w:hAnsi="宋体" w:cs="宋体"/>
                <w:color w:val="000000"/>
                <w:szCs w:val="21"/>
                <w:highlight w:val="none"/>
              </w:rPr>
            </w:pPr>
          </w:p>
        </w:tc>
        <w:tc>
          <w:tcPr>
            <w:tcW w:w="1309" w:type="dxa"/>
            <w:noWrap/>
          </w:tcPr>
          <w:p w14:paraId="6A274F84">
            <w:pPr>
              <w:rPr>
                <w:rFonts w:ascii="宋体" w:hAnsi="宋体" w:cs="宋体"/>
                <w:color w:val="000000"/>
                <w:szCs w:val="21"/>
                <w:highlight w:val="none"/>
              </w:rPr>
            </w:pPr>
          </w:p>
        </w:tc>
        <w:tc>
          <w:tcPr>
            <w:tcW w:w="1309" w:type="dxa"/>
            <w:noWrap/>
            <w:vAlign w:val="center"/>
          </w:tcPr>
          <w:p w14:paraId="2FA722AC">
            <w:pPr>
              <w:rPr>
                <w:rFonts w:ascii="宋体" w:hAnsi="宋体" w:cs="宋体"/>
                <w:color w:val="000000"/>
                <w:szCs w:val="21"/>
                <w:highlight w:val="none"/>
              </w:rPr>
            </w:pPr>
          </w:p>
        </w:tc>
        <w:tc>
          <w:tcPr>
            <w:tcW w:w="1078" w:type="dxa"/>
            <w:noWrap/>
          </w:tcPr>
          <w:p w14:paraId="36EA789E">
            <w:pPr>
              <w:jc w:val="center"/>
              <w:rPr>
                <w:rFonts w:ascii="宋体" w:hAnsi="宋体" w:cs="宋体"/>
                <w:color w:val="000000"/>
                <w:szCs w:val="21"/>
                <w:highlight w:val="none"/>
              </w:rPr>
            </w:pPr>
          </w:p>
        </w:tc>
        <w:tc>
          <w:tcPr>
            <w:tcW w:w="1078" w:type="dxa"/>
            <w:noWrap/>
            <w:vAlign w:val="center"/>
          </w:tcPr>
          <w:p w14:paraId="6F51DD70">
            <w:pPr>
              <w:jc w:val="center"/>
              <w:rPr>
                <w:rFonts w:ascii="宋体" w:hAnsi="宋体" w:cs="宋体"/>
                <w:color w:val="000000"/>
                <w:szCs w:val="21"/>
                <w:highlight w:val="none"/>
              </w:rPr>
            </w:pPr>
          </w:p>
        </w:tc>
      </w:tr>
      <w:tr w14:paraId="3B500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noWrap/>
            <w:vAlign w:val="center"/>
          </w:tcPr>
          <w:p w14:paraId="6D31A969">
            <w:pPr>
              <w:jc w:val="center"/>
              <w:rPr>
                <w:rFonts w:ascii="宋体" w:hAnsi="宋体" w:cs="宋体"/>
                <w:color w:val="000000"/>
                <w:szCs w:val="21"/>
                <w:highlight w:val="none"/>
              </w:rPr>
            </w:pPr>
          </w:p>
        </w:tc>
        <w:tc>
          <w:tcPr>
            <w:tcW w:w="2433" w:type="dxa"/>
            <w:noWrap/>
            <w:vAlign w:val="center"/>
          </w:tcPr>
          <w:p w14:paraId="21FA37B2">
            <w:pPr>
              <w:rPr>
                <w:rFonts w:ascii="宋体" w:hAnsi="宋体" w:cs="宋体"/>
                <w:color w:val="000000"/>
                <w:szCs w:val="21"/>
                <w:highlight w:val="none"/>
              </w:rPr>
            </w:pPr>
          </w:p>
        </w:tc>
        <w:tc>
          <w:tcPr>
            <w:tcW w:w="1386" w:type="dxa"/>
            <w:noWrap/>
            <w:vAlign w:val="center"/>
          </w:tcPr>
          <w:p w14:paraId="1B57F1B5">
            <w:pPr>
              <w:rPr>
                <w:rFonts w:ascii="宋体" w:hAnsi="宋体" w:cs="宋体"/>
                <w:color w:val="000000"/>
                <w:szCs w:val="21"/>
                <w:highlight w:val="none"/>
              </w:rPr>
            </w:pPr>
          </w:p>
        </w:tc>
        <w:tc>
          <w:tcPr>
            <w:tcW w:w="1309" w:type="dxa"/>
            <w:noWrap/>
          </w:tcPr>
          <w:p w14:paraId="3D0D0F45">
            <w:pPr>
              <w:rPr>
                <w:rFonts w:ascii="宋体" w:hAnsi="宋体" w:cs="宋体"/>
                <w:color w:val="000000"/>
                <w:szCs w:val="21"/>
                <w:highlight w:val="none"/>
              </w:rPr>
            </w:pPr>
          </w:p>
        </w:tc>
        <w:tc>
          <w:tcPr>
            <w:tcW w:w="1309" w:type="dxa"/>
            <w:noWrap/>
            <w:vAlign w:val="center"/>
          </w:tcPr>
          <w:p w14:paraId="772A8DD4">
            <w:pPr>
              <w:rPr>
                <w:rFonts w:ascii="宋体" w:hAnsi="宋体" w:cs="宋体"/>
                <w:color w:val="000000"/>
                <w:szCs w:val="21"/>
                <w:highlight w:val="none"/>
              </w:rPr>
            </w:pPr>
          </w:p>
        </w:tc>
        <w:tc>
          <w:tcPr>
            <w:tcW w:w="1078" w:type="dxa"/>
            <w:noWrap/>
          </w:tcPr>
          <w:p w14:paraId="187EE64B">
            <w:pPr>
              <w:jc w:val="center"/>
              <w:rPr>
                <w:rFonts w:ascii="宋体" w:hAnsi="宋体" w:cs="宋体"/>
                <w:color w:val="000000"/>
                <w:szCs w:val="21"/>
                <w:highlight w:val="none"/>
              </w:rPr>
            </w:pPr>
          </w:p>
        </w:tc>
        <w:tc>
          <w:tcPr>
            <w:tcW w:w="1078" w:type="dxa"/>
            <w:noWrap/>
            <w:vAlign w:val="center"/>
          </w:tcPr>
          <w:p w14:paraId="13854E39">
            <w:pPr>
              <w:jc w:val="center"/>
              <w:rPr>
                <w:rFonts w:ascii="宋体" w:hAnsi="宋体" w:cs="宋体"/>
                <w:color w:val="000000"/>
                <w:szCs w:val="21"/>
                <w:highlight w:val="none"/>
              </w:rPr>
            </w:pPr>
          </w:p>
        </w:tc>
      </w:tr>
      <w:tr w14:paraId="2FC5A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noWrap/>
            <w:vAlign w:val="center"/>
          </w:tcPr>
          <w:p w14:paraId="3F3885AD">
            <w:pPr>
              <w:jc w:val="center"/>
              <w:rPr>
                <w:rFonts w:ascii="宋体" w:hAnsi="宋体" w:cs="宋体"/>
                <w:color w:val="000000"/>
                <w:szCs w:val="21"/>
                <w:highlight w:val="none"/>
              </w:rPr>
            </w:pPr>
          </w:p>
        </w:tc>
        <w:tc>
          <w:tcPr>
            <w:tcW w:w="2433" w:type="dxa"/>
            <w:noWrap/>
            <w:vAlign w:val="center"/>
          </w:tcPr>
          <w:p w14:paraId="187ABD76">
            <w:pPr>
              <w:jc w:val="center"/>
              <w:rPr>
                <w:rFonts w:ascii="宋体" w:hAnsi="宋体" w:cs="宋体"/>
                <w:color w:val="000000"/>
                <w:szCs w:val="21"/>
                <w:highlight w:val="none"/>
              </w:rPr>
            </w:pPr>
          </w:p>
        </w:tc>
        <w:tc>
          <w:tcPr>
            <w:tcW w:w="1386" w:type="dxa"/>
            <w:noWrap/>
            <w:vAlign w:val="center"/>
          </w:tcPr>
          <w:p w14:paraId="41FC99AE">
            <w:pPr>
              <w:rPr>
                <w:rFonts w:ascii="宋体" w:hAnsi="宋体" w:cs="宋体"/>
                <w:color w:val="000000"/>
                <w:szCs w:val="21"/>
                <w:highlight w:val="none"/>
              </w:rPr>
            </w:pPr>
          </w:p>
        </w:tc>
        <w:tc>
          <w:tcPr>
            <w:tcW w:w="1309" w:type="dxa"/>
            <w:noWrap/>
          </w:tcPr>
          <w:p w14:paraId="2C599151">
            <w:pPr>
              <w:rPr>
                <w:rFonts w:ascii="宋体" w:hAnsi="宋体" w:cs="宋体"/>
                <w:color w:val="000000"/>
                <w:szCs w:val="21"/>
                <w:highlight w:val="none"/>
              </w:rPr>
            </w:pPr>
          </w:p>
        </w:tc>
        <w:tc>
          <w:tcPr>
            <w:tcW w:w="1309" w:type="dxa"/>
            <w:noWrap/>
            <w:vAlign w:val="center"/>
          </w:tcPr>
          <w:p w14:paraId="44AD96ED">
            <w:pPr>
              <w:rPr>
                <w:rFonts w:ascii="宋体" w:hAnsi="宋体" w:cs="宋体"/>
                <w:color w:val="000000"/>
                <w:szCs w:val="21"/>
                <w:highlight w:val="none"/>
              </w:rPr>
            </w:pPr>
          </w:p>
        </w:tc>
        <w:tc>
          <w:tcPr>
            <w:tcW w:w="1078" w:type="dxa"/>
            <w:noWrap/>
          </w:tcPr>
          <w:p w14:paraId="6F2F2607">
            <w:pPr>
              <w:rPr>
                <w:rFonts w:ascii="宋体" w:hAnsi="宋体" w:cs="宋体"/>
                <w:color w:val="000000"/>
                <w:szCs w:val="21"/>
                <w:highlight w:val="none"/>
              </w:rPr>
            </w:pPr>
          </w:p>
        </w:tc>
        <w:tc>
          <w:tcPr>
            <w:tcW w:w="1078" w:type="dxa"/>
            <w:noWrap/>
            <w:vAlign w:val="center"/>
          </w:tcPr>
          <w:p w14:paraId="4F53DC16">
            <w:pPr>
              <w:rPr>
                <w:rFonts w:ascii="宋体" w:hAnsi="宋体" w:cs="宋体"/>
                <w:color w:val="000000"/>
                <w:szCs w:val="21"/>
                <w:highlight w:val="none"/>
              </w:rPr>
            </w:pPr>
          </w:p>
        </w:tc>
      </w:tr>
      <w:tr w14:paraId="1908C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noWrap/>
            <w:vAlign w:val="center"/>
          </w:tcPr>
          <w:p w14:paraId="657B4852">
            <w:pPr>
              <w:jc w:val="center"/>
              <w:rPr>
                <w:rFonts w:ascii="宋体" w:hAnsi="宋体" w:cs="宋体"/>
                <w:color w:val="000000"/>
                <w:szCs w:val="21"/>
                <w:highlight w:val="none"/>
              </w:rPr>
            </w:pPr>
          </w:p>
        </w:tc>
        <w:tc>
          <w:tcPr>
            <w:tcW w:w="2433" w:type="dxa"/>
            <w:noWrap/>
            <w:vAlign w:val="center"/>
          </w:tcPr>
          <w:p w14:paraId="7EF31493">
            <w:pPr>
              <w:jc w:val="center"/>
              <w:rPr>
                <w:rFonts w:ascii="宋体" w:hAnsi="宋体" w:cs="宋体"/>
                <w:color w:val="000000"/>
                <w:szCs w:val="21"/>
                <w:highlight w:val="none"/>
              </w:rPr>
            </w:pPr>
          </w:p>
        </w:tc>
        <w:tc>
          <w:tcPr>
            <w:tcW w:w="1386" w:type="dxa"/>
            <w:noWrap/>
            <w:vAlign w:val="center"/>
          </w:tcPr>
          <w:p w14:paraId="484C7C87">
            <w:pPr>
              <w:rPr>
                <w:rFonts w:ascii="宋体" w:hAnsi="宋体" w:cs="宋体"/>
                <w:color w:val="000000"/>
                <w:szCs w:val="21"/>
                <w:highlight w:val="none"/>
              </w:rPr>
            </w:pPr>
          </w:p>
        </w:tc>
        <w:tc>
          <w:tcPr>
            <w:tcW w:w="1309" w:type="dxa"/>
            <w:noWrap/>
          </w:tcPr>
          <w:p w14:paraId="02D99E96">
            <w:pPr>
              <w:rPr>
                <w:rFonts w:ascii="宋体" w:hAnsi="宋体" w:cs="宋体"/>
                <w:color w:val="000000"/>
                <w:szCs w:val="21"/>
                <w:highlight w:val="none"/>
              </w:rPr>
            </w:pPr>
          </w:p>
        </w:tc>
        <w:tc>
          <w:tcPr>
            <w:tcW w:w="1309" w:type="dxa"/>
            <w:noWrap/>
            <w:vAlign w:val="center"/>
          </w:tcPr>
          <w:p w14:paraId="63A41055">
            <w:pPr>
              <w:rPr>
                <w:rFonts w:ascii="宋体" w:hAnsi="宋体" w:cs="宋体"/>
                <w:color w:val="000000"/>
                <w:szCs w:val="21"/>
                <w:highlight w:val="none"/>
              </w:rPr>
            </w:pPr>
          </w:p>
        </w:tc>
        <w:tc>
          <w:tcPr>
            <w:tcW w:w="1078" w:type="dxa"/>
            <w:noWrap/>
          </w:tcPr>
          <w:p w14:paraId="61C2BC90">
            <w:pPr>
              <w:rPr>
                <w:rFonts w:ascii="宋体" w:hAnsi="宋体" w:cs="宋体"/>
                <w:color w:val="000000"/>
                <w:szCs w:val="21"/>
                <w:highlight w:val="none"/>
              </w:rPr>
            </w:pPr>
          </w:p>
        </w:tc>
        <w:tc>
          <w:tcPr>
            <w:tcW w:w="1078" w:type="dxa"/>
            <w:noWrap/>
            <w:vAlign w:val="center"/>
          </w:tcPr>
          <w:p w14:paraId="37CDBC65">
            <w:pPr>
              <w:rPr>
                <w:rFonts w:ascii="宋体" w:hAnsi="宋体" w:cs="宋体"/>
                <w:color w:val="000000"/>
                <w:szCs w:val="21"/>
                <w:highlight w:val="none"/>
              </w:rPr>
            </w:pPr>
          </w:p>
        </w:tc>
      </w:tr>
      <w:tr w14:paraId="2DC30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noWrap/>
            <w:vAlign w:val="center"/>
          </w:tcPr>
          <w:p w14:paraId="7606ABEB">
            <w:pPr>
              <w:jc w:val="center"/>
              <w:rPr>
                <w:rFonts w:ascii="宋体" w:hAnsi="宋体" w:cs="宋体"/>
                <w:color w:val="000000"/>
                <w:szCs w:val="21"/>
                <w:highlight w:val="none"/>
              </w:rPr>
            </w:pPr>
          </w:p>
        </w:tc>
        <w:tc>
          <w:tcPr>
            <w:tcW w:w="2433" w:type="dxa"/>
            <w:noWrap/>
            <w:vAlign w:val="center"/>
          </w:tcPr>
          <w:p w14:paraId="2AF23595">
            <w:pPr>
              <w:jc w:val="center"/>
              <w:rPr>
                <w:rFonts w:ascii="宋体" w:hAnsi="宋体" w:cs="宋体"/>
                <w:color w:val="000000"/>
                <w:szCs w:val="21"/>
                <w:highlight w:val="none"/>
              </w:rPr>
            </w:pPr>
          </w:p>
        </w:tc>
        <w:tc>
          <w:tcPr>
            <w:tcW w:w="1386" w:type="dxa"/>
            <w:noWrap/>
            <w:vAlign w:val="center"/>
          </w:tcPr>
          <w:p w14:paraId="034D9BC9">
            <w:pPr>
              <w:rPr>
                <w:rFonts w:ascii="宋体" w:hAnsi="宋体" w:cs="宋体"/>
                <w:color w:val="000000"/>
                <w:szCs w:val="21"/>
                <w:highlight w:val="none"/>
              </w:rPr>
            </w:pPr>
          </w:p>
        </w:tc>
        <w:tc>
          <w:tcPr>
            <w:tcW w:w="1309" w:type="dxa"/>
            <w:noWrap/>
          </w:tcPr>
          <w:p w14:paraId="3BF9E331">
            <w:pPr>
              <w:rPr>
                <w:rFonts w:ascii="宋体" w:hAnsi="宋体" w:cs="宋体"/>
                <w:color w:val="000000"/>
                <w:szCs w:val="21"/>
                <w:highlight w:val="none"/>
              </w:rPr>
            </w:pPr>
          </w:p>
        </w:tc>
        <w:tc>
          <w:tcPr>
            <w:tcW w:w="1309" w:type="dxa"/>
            <w:noWrap/>
            <w:vAlign w:val="center"/>
          </w:tcPr>
          <w:p w14:paraId="29DDE5E5">
            <w:pPr>
              <w:rPr>
                <w:rFonts w:ascii="宋体" w:hAnsi="宋体" w:cs="宋体"/>
                <w:color w:val="000000"/>
                <w:szCs w:val="21"/>
                <w:highlight w:val="none"/>
              </w:rPr>
            </w:pPr>
          </w:p>
        </w:tc>
        <w:tc>
          <w:tcPr>
            <w:tcW w:w="1078" w:type="dxa"/>
            <w:noWrap/>
          </w:tcPr>
          <w:p w14:paraId="7A14BEF8">
            <w:pPr>
              <w:rPr>
                <w:rFonts w:ascii="宋体" w:hAnsi="宋体" w:cs="宋体"/>
                <w:color w:val="000000"/>
                <w:szCs w:val="21"/>
                <w:highlight w:val="none"/>
              </w:rPr>
            </w:pPr>
          </w:p>
        </w:tc>
        <w:tc>
          <w:tcPr>
            <w:tcW w:w="1078" w:type="dxa"/>
            <w:noWrap/>
            <w:vAlign w:val="center"/>
          </w:tcPr>
          <w:p w14:paraId="3E53C5B8">
            <w:pPr>
              <w:rPr>
                <w:rFonts w:ascii="宋体" w:hAnsi="宋体" w:cs="宋体"/>
                <w:color w:val="000000"/>
                <w:szCs w:val="21"/>
                <w:highlight w:val="none"/>
              </w:rPr>
            </w:pPr>
          </w:p>
        </w:tc>
      </w:tr>
      <w:tr w14:paraId="67A74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647" w:type="dxa"/>
            <w:noWrap/>
            <w:vAlign w:val="center"/>
          </w:tcPr>
          <w:p w14:paraId="04C686FB">
            <w:pPr>
              <w:jc w:val="center"/>
              <w:rPr>
                <w:rFonts w:ascii="宋体" w:hAnsi="宋体" w:cs="宋体"/>
                <w:color w:val="000000"/>
                <w:szCs w:val="21"/>
                <w:highlight w:val="none"/>
              </w:rPr>
            </w:pPr>
          </w:p>
        </w:tc>
        <w:tc>
          <w:tcPr>
            <w:tcW w:w="2433" w:type="dxa"/>
            <w:noWrap/>
            <w:vAlign w:val="center"/>
          </w:tcPr>
          <w:p w14:paraId="19985761">
            <w:pPr>
              <w:jc w:val="center"/>
              <w:rPr>
                <w:rFonts w:ascii="宋体" w:hAnsi="宋体" w:cs="宋体"/>
                <w:color w:val="000000"/>
                <w:szCs w:val="21"/>
                <w:highlight w:val="none"/>
              </w:rPr>
            </w:pPr>
          </w:p>
        </w:tc>
        <w:tc>
          <w:tcPr>
            <w:tcW w:w="1386" w:type="dxa"/>
            <w:noWrap/>
            <w:vAlign w:val="center"/>
          </w:tcPr>
          <w:p w14:paraId="139DB180">
            <w:pPr>
              <w:rPr>
                <w:rFonts w:ascii="宋体" w:hAnsi="宋体" w:cs="宋体"/>
                <w:color w:val="000000"/>
                <w:szCs w:val="21"/>
                <w:highlight w:val="none"/>
              </w:rPr>
            </w:pPr>
          </w:p>
        </w:tc>
        <w:tc>
          <w:tcPr>
            <w:tcW w:w="1309" w:type="dxa"/>
            <w:noWrap/>
          </w:tcPr>
          <w:p w14:paraId="15E4E058">
            <w:pPr>
              <w:rPr>
                <w:rFonts w:ascii="宋体" w:hAnsi="宋体" w:cs="宋体"/>
                <w:color w:val="000000"/>
                <w:szCs w:val="21"/>
                <w:highlight w:val="none"/>
              </w:rPr>
            </w:pPr>
          </w:p>
        </w:tc>
        <w:tc>
          <w:tcPr>
            <w:tcW w:w="1309" w:type="dxa"/>
            <w:noWrap/>
            <w:vAlign w:val="center"/>
          </w:tcPr>
          <w:p w14:paraId="67C6768A">
            <w:pPr>
              <w:rPr>
                <w:rFonts w:ascii="宋体" w:hAnsi="宋体" w:cs="宋体"/>
                <w:color w:val="000000"/>
                <w:szCs w:val="21"/>
                <w:highlight w:val="none"/>
              </w:rPr>
            </w:pPr>
          </w:p>
        </w:tc>
        <w:tc>
          <w:tcPr>
            <w:tcW w:w="1078" w:type="dxa"/>
            <w:noWrap/>
          </w:tcPr>
          <w:p w14:paraId="77E37AA1">
            <w:pPr>
              <w:rPr>
                <w:rFonts w:ascii="宋体" w:hAnsi="宋体" w:cs="宋体"/>
                <w:color w:val="000000"/>
                <w:szCs w:val="21"/>
                <w:highlight w:val="none"/>
              </w:rPr>
            </w:pPr>
          </w:p>
        </w:tc>
        <w:tc>
          <w:tcPr>
            <w:tcW w:w="1078" w:type="dxa"/>
            <w:noWrap/>
            <w:vAlign w:val="center"/>
          </w:tcPr>
          <w:p w14:paraId="70865F60">
            <w:pPr>
              <w:rPr>
                <w:rFonts w:ascii="宋体" w:hAnsi="宋体" w:cs="宋体"/>
                <w:color w:val="000000"/>
                <w:szCs w:val="21"/>
                <w:highlight w:val="none"/>
              </w:rPr>
            </w:pPr>
          </w:p>
        </w:tc>
      </w:tr>
      <w:tr w14:paraId="3FAF3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4466" w:type="dxa"/>
            <w:gridSpan w:val="3"/>
            <w:noWrap/>
            <w:vAlign w:val="center"/>
          </w:tcPr>
          <w:p w14:paraId="5E58E5D8">
            <w:pPr>
              <w:jc w:val="center"/>
              <w:rPr>
                <w:rFonts w:ascii="宋体" w:hAnsi="宋体" w:cs="宋体"/>
                <w:color w:val="000000"/>
                <w:szCs w:val="21"/>
                <w:highlight w:val="none"/>
              </w:rPr>
            </w:pPr>
            <w:r>
              <w:rPr>
                <w:rFonts w:hint="eastAsia" w:ascii="宋体" w:hAnsi="宋体" w:cs="宋体"/>
                <w:color w:val="000000"/>
                <w:szCs w:val="21"/>
                <w:highlight w:val="none"/>
              </w:rPr>
              <w:t>合计</w:t>
            </w:r>
          </w:p>
        </w:tc>
        <w:tc>
          <w:tcPr>
            <w:tcW w:w="1309" w:type="dxa"/>
            <w:noWrap/>
          </w:tcPr>
          <w:p w14:paraId="703074C0">
            <w:pPr>
              <w:rPr>
                <w:rFonts w:ascii="宋体" w:hAnsi="宋体" w:cs="宋体"/>
                <w:color w:val="000000"/>
                <w:szCs w:val="21"/>
                <w:highlight w:val="none"/>
              </w:rPr>
            </w:pPr>
          </w:p>
        </w:tc>
        <w:tc>
          <w:tcPr>
            <w:tcW w:w="1309" w:type="dxa"/>
            <w:noWrap/>
            <w:vAlign w:val="center"/>
          </w:tcPr>
          <w:p w14:paraId="1F911487">
            <w:pPr>
              <w:rPr>
                <w:rFonts w:ascii="宋体" w:hAnsi="宋体" w:cs="宋体"/>
                <w:color w:val="000000"/>
                <w:szCs w:val="21"/>
                <w:highlight w:val="none"/>
              </w:rPr>
            </w:pPr>
          </w:p>
        </w:tc>
        <w:tc>
          <w:tcPr>
            <w:tcW w:w="1078" w:type="dxa"/>
            <w:noWrap/>
          </w:tcPr>
          <w:p w14:paraId="6A3A9A14">
            <w:pPr>
              <w:rPr>
                <w:rFonts w:ascii="宋体" w:hAnsi="宋体" w:cs="宋体"/>
                <w:color w:val="000000"/>
                <w:szCs w:val="21"/>
                <w:highlight w:val="none"/>
              </w:rPr>
            </w:pPr>
          </w:p>
        </w:tc>
        <w:tc>
          <w:tcPr>
            <w:tcW w:w="1078" w:type="dxa"/>
            <w:noWrap/>
            <w:vAlign w:val="center"/>
          </w:tcPr>
          <w:p w14:paraId="234CA2EA">
            <w:pPr>
              <w:rPr>
                <w:rFonts w:ascii="宋体" w:hAnsi="宋体" w:cs="宋体"/>
                <w:color w:val="000000"/>
                <w:szCs w:val="21"/>
                <w:highlight w:val="none"/>
              </w:rPr>
            </w:pPr>
          </w:p>
        </w:tc>
      </w:tr>
    </w:tbl>
    <w:p w14:paraId="097FDDEA">
      <w:pPr>
        <w:rPr>
          <w:rFonts w:ascii="宋体" w:hAnsi="宋体" w:cs="宋体"/>
          <w:color w:val="000000"/>
          <w:sz w:val="18"/>
          <w:szCs w:val="18"/>
          <w:highlight w:val="none"/>
        </w:rPr>
      </w:pPr>
      <w:r>
        <w:rPr>
          <w:rFonts w:hint="eastAsia" w:ascii="宋体" w:hAnsi="宋体" w:cs="宋体"/>
          <w:color w:val="000000"/>
          <w:sz w:val="24"/>
          <w:highlight w:val="none"/>
        </w:rPr>
        <w:t xml:space="preserve">  </w:t>
      </w:r>
      <w:r>
        <w:rPr>
          <w:rFonts w:hint="eastAsia" w:ascii="宋体" w:hAnsi="宋体" w:cs="宋体"/>
          <w:color w:val="000000"/>
          <w:sz w:val="18"/>
          <w:szCs w:val="18"/>
          <w:highlight w:val="none"/>
        </w:rPr>
        <w:t xml:space="preserve">注： 此表“暂估金额”由招标人填写，投标人应将“暂估金额”计入投标总价中。 </w:t>
      </w:r>
    </w:p>
    <w:p w14:paraId="6F799551">
      <w:pPr>
        <w:jc w:val="right"/>
        <w:rPr>
          <w:rFonts w:ascii="宋体" w:hAnsi="宋体" w:cs="宋体"/>
          <w:color w:val="000000"/>
          <w:sz w:val="18"/>
          <w:szCs w:val="18"/>
          <w:highlight w:val="none"/>
        </w:rPr>
      </w:pPr>
      <w:r>
        <w:rPr>
          <w:rFonts w:hint="eastAsia" w:ascii="宋体" w:hAnsi="宋体" w:cs="宋体"/>
          <w:color w:val="000000"/>
          <w:sz w:val="18"/>
          <w:szCs w:val="18"/>
          <w:highlight w:val="none"/>
        </w:rPr>
        <w:t>表—12—3</w:t>
      </w:r>
    </w:p>
    <w:p w14:paraId="19622302">
      <w:pPr>
        <w:jc w:val="right"/>
        <w:rPr>
          <w:rFonts w:ascii="宋体" w:hAnsi="宋体" w:cs="宋体"/>
          <w:color w:val="000000"/>
          <w:sz w:val="18"/>
          <w:szCs w:val="18"/>
          <w:highlight w:val="none"/>
        </w:rPr>
      </w:pPr>
    </w:p>
    <w:p w14:paraId="7824480C">
      <w:pPr>
        <w:jc w:val="right"/>
        <w:rPr>
          <w:rFonts w:ascii="宋体" w:hAnsi="宋体" w:cs="宋体"/>
          <w:color w:val="000000"/>
          <w:sz w:val="18"/>
          <w:szCs w:val="18"/>
          <w:highlight w:val="none"/>
        </w:rPr>
      </w:pPr>
    </w:p>
    <w:p w14:paraId="63B4E46F">
      <w:pPr>
        <w:spacing w:line="480" w:lineRule="auto"/>
        <w:jc w:val="center"/>
        <w:rPr>
          <w:rFonts w:ascii="宋体" w:hAnsi="宋体" w:cs="宋体"/>
          <w:b/>
          <w:color w:val="000000"/>
          <w:sz w:val="36"/>
          <w:szCs w:val="36"/>
          <w:highlight w:val="none"/>
        </w:rPr>
      </w:pPr>
    </w:p>
    <w:p w14:paraId="15CEB11B">
      <w:pPr>
        <w:spacing w:line="480" w:lineRule="auto"/>
        <w:jc w:val="center"/>
        <w:rPr>
          <w:rFonts w:ascii="宋体" w:hAnsi="宋体" w:cs="宋体"/>
          <w:b/>
          <w:color w:val="000000"/>
          <w:sz w:val="36"/>
          <w:szCs w:val="36"/>
          <w:highlight w:val="none"/>
        </w:rPr>
      </w:pPr>
    </w:p>
    <w:p w14:paraId="391B5316">
      <w:pPr>
        <w:spacing w:line="480" w:lineRule="auto"/>
        <w:jc w:val="center"/>
        <w:rPr>
          <w:rFonts w:ascii="宋体" w:hAnsi="宋体" w:cs="宋体"/>
          <w:b/>
          <w:color w:val="000000"/>
          <w:sz w:val="36"/>
          <w:szCs w:val="36"/>
          <w:highlight w:val="none"/>
        </w:rPr>
      </w:pPr>
    </w:p>
    <w:p w14:paraId="4863BC77">
      <w:pPr>
        <w:pStyle w:val="141"/>
        <w:tabs>
          <w:tab w:val="left" w:pos="707"/>
        </w:tabs>
        <w:jc w:val="center"/>
        <w:outlineLvl w:val="9"/>
        <w:rPr>
          <w:b/>
          <w:color w:val="000000"/>
          <w:spacing w:val="1"/>
          <w:highlight w:val="none"/>
          <w:lang w:eastAsia="zh-CN"/>
        </w:rPr>
      </w:pPr>
      <w:r>
        <w:rPr>
          <w:rFonts w:hint="eastAsia"/>
          <w:b/>
          <w:color w:val="000000"/>
          <w:spacing w:val="1"/>
          <w:highlight w:val="none"/>
          <w:lang w:eastAsia="zh-CN"/>
        </w:rPr>
        <w:t>计 日 工 表</w:t>
      </w:r>
    </w:p>
    <w:p w14:paraId="56769554">
      <w:pPr>
        <w:pStyle w:val="141"/>
        <w:tabs>
          <w:tab w:val="left" w:pos="707"/>
        </w:tabs>
        <w:jc w:val="center"/>
        <w:outlineLvl w:val="9"/>
        <w:rPr>
          <w:b/>
          <w:color w:val="000000"/>
          <w:spacing w:val="1"/>
          <w:highlight w:val="none"/>
          <w:lang w:eastAsia="zh-CN"/>
        </w:rPr>
      </w:pPr>
    </w:p>
    <w:p w14:paraId="23ADC6F5">
      <w:pPr>
        <w:rPr>
          <w:rFonts w:ascii="宋体" w:hAnsi="宋体" w:cs="宋体"/>
          <w:color w:val="000000"/>
          <w:sz w:val="24"/>
          <w:highlight w:val="none"/>
        </w:rPr>
      </w:pPr>
      <w:r>
        <w:rPr>
          <w:rFonts w:hint="eastAsia" w:ascii="宋体" w:hAnsi="宋体" w:cs="宋体"/>
          <w:color w:val="000000"/>
          <w:sz w:val="24"/>
          <w:highlight w:val="none"/>
        </w:rPr>
        <w:t>工程名称：                     标段：                     第    页 共    页</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1684"/>
        <w:gridCol w:w="899"/>
        <w:gridCol w:w="981"/>
        <w:gridCol w:w="1145"/>
        <w:gridCol w:w="1389"/>
        <w:gridCol w:w="1389"/>
        <w:gridCol w:w="1389"/>
      </w:tblGrid>
      <w:tr w14:paraId="0521E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687" w:type="dxa"/>
            <w:vMerge w:val="restart"/>
            <w:noWrap/>
            <w:vAlign w:val="center"/>
          </w:tcPr>
          <w:p w14:paraId="50787E08">
            <w:pPr>
              <w:jc w:val="center"/>
              <w:rPr>
                <w:rFonts w:ascii="宋体" w:hAnsi="宋体" w:cs="宋体"/>
                <w:color w:val="000000"/>
                <w:szCs w:val="21"/>
                <w:highlight w:val="none"/>
              </w:rPr>
            </w:pPr>
            <w:r>
              <w:rPr>
                <w:rFonts w:hint="eastAsia" w:ascii="宋体" w:hAnsi="宋体" w:cs="宋体"/>
                <w:color w:val="000000"/>
                <w:szCs w:val="21"/>
                <w:highlight w:val="none"/>
              </w:rPr>
              <w:t>编号</w:t>
            </w:r>
          </w:p>
        </w:tc>
        <w:tc>
          <w:tcPr>
            <w:tcW w:w="1684" w:type="dxa"/>
            <w:vMerge w:val="restart"/>
            <w:noWrap/>
            <w:vAlign w:val="center"/>
          </w:tcPr>
          <w:p w14:paraId="368D5546">
            <w:pPr>
              <w:jc w:val="center"/>
              <w:rPr>
                <w:rFonts w:ascii="宋体" w:hAnsi="宋体" w:cs="宋体"/>
                <w:color w:val="000000"/>
                <w:szCs w:val="21"/>
                <w:highlight w:val="none"/>
              </w:rPr>
            </w:pPr>
            <w:r>
              <w:rPr>
                <w:rFonts w:hint="eastAsia" w:ascii="宋体" w:hAnsi="宋体" w:cs="宋体"/>
                <w:color w:val="000000"/>
                <w:szCs w:val="21"/>
                <w:highlight w:val="none"/>
              </w:rPr>
              <w:t>项 目 名 称</w:t>
            </w:r>
          </w:p>
        </w:tc>
        <w:tc>
          <w:tcPr>
            <w:tcW w:w="899" w:type="dxa"/>
            <w:vMerge w:val="restart"/>
            <w:noWrap/>
            <w:vAlign w:val="center"/>
          </w:tcPr>
          <w:p w14:paraId="4CA8E38C">
            <w:pPr>
              <w:jc w:val="center"/>
              <w:rPr>
                <w:rFonts w:ascii="宋体" w:hAnsi="宋体" w:cs="宋体"/>
                <w:color w:val="000000"/>
                <w:szCs w:val="21"/>
                <w:highlight w:val="none"/>
              </w:rPr>
            </w:pPr>
            <w:r>
              <w:rPr>
                <w:rFonts w:hint="eastAsia" w:ascii="宋体" w:hAnsi="宋体" w:cs="宋体"/>
                <w:color w:val="000000"/>
                <w:szCs w:val="21"/>
                <w:highlight w:val="none"/>
              </w:rPr>
              <w:t>单位</w:t>
            </w:r>
          </w:p>
        </w:tc>
        <w:tc>
          <w:tcPr>
            <w:tcW w:w="981" w:type="dxa"/>
            <w:vMerge w:val="restart"/>
            <w:noWrap/>
            <w:vAlign w:val="center"/>
          </w:tcPr>
          <w:p w14:paraId="303CA1F0">
            <w:pPr>
              <w:jc w:val="center"/>
              <w:rPr>
                <w:rFonts w:ascii="宋体" w:hAnsi="宋体" w:cs="宋体"/>
                <w:color w:val="000000"/>
                <w:szCs w:val="21"/>
                <w:highlight w:val="none"/>
              </w:rPr>
            </w:pPr>
            <w:r>
              <w:rPr>
                <w:rFonts w:hint="eastAsia" w:ascii="宋体" w:hAnsi="宋体" w:cs="宋体"/>
                <w:color w:val="000000"/>
                <w:szCs w:val="21"/>
                <w:highlight w:val="none"/>
              </w:rPr>
              <w:t>暂定数量</w:t>
            </w:r>
          </w:p>
        </w:tc>
        <w:tc>
          <w:tcPr>
            <w:tcW w:w="1145" w:type="dxa"/>
            <w:vMerge w:val="restart"/>
            <w:noWrap/>
            <w:vAlign w:val="center"/>
          </w:tcPr>
          <w:p w14:paraId="0308286F">
            <w:pPr>
              <w:jc w:val="center"/>
              <w:rPr>
                <w:rFonts w:ascii="宋体" w:hAnsi="宋体" w:cs="宋体"/>
                <w:color w:val="000000"/>
                <w:szCs w:val="21"/>
                <w:highlight w:val="none"/>
              </w:rPr>
            </w:pPr>
            <w:r>
              <w:rPr>
                <w:rFonts w:hint="eastAsia" w:ascii="宋体" w:hAnsi="宋体" w:cs="宋体"/>
                <w:color w:val="000000"/>
                <w:szCs w:val="21"/>
                <w:highlight w:val="none"/>
              </w:rPr>
              <w:t>实际数量</w:t>
            </w:r>
          </w:p>
        </w:tc>
        <w:tc>
          <w:tcPr>
            <w:tcW w:w="1389" w:type="dxa"/>
            <w:vMerge w:val="restart"/>
            <w:noWrap/>
            <w:vAlign w:val="center"/>
          </w:tcPr>
          <w:p w14:paraId="59FA8A4F">
            <w:pPr>
              <w:jc w:val="center"/>
              <w:rPr>
                <w:rFonts w:ascii="宋体" w:hAnsi="宋体" w:cs="宋体"/>
                <w:color w:val="000000"/>
                <w:szCs w:val="21"/>
                <w:highlight w:val="none"/>
              </w:rPr>
            </w:pPr>
            <w:r>
              <w:rPr>
                <w:rFonts w:hint="eastAsia" w:ascii="宋体" w:hAnsi="宋体" w:cs="宋体"/>
                <w:color w:val="000000"/>
                <w:szCs w:val="21"/>
                <w:highlight w:val="none"/>
              </w:rPr>
              <w:t>综合单价（元）</w:t>
            </w:r>
          </w:p>
        </w:tc>
        <w:tc>
          <w:tcPr>
            <w:tcW w:w="2778" w:type="dxa"/>
            <w:gridSpan w:val="2"/>
            <w:noWrap/>
          </w:tcPr>
          <w:p w14:paraId="5201E871">
            <w:pPr>
              <w:jc w:val="center"/>
              <w:rPr>
                <w:rFonts w:ascii="宋体" w:hAnsi="宋体" w:cs="宋体"/>
                <w:color w:val="000000"/>
                <w:szCs w:val="21"/>
                <w:highlight w:val="none"/>
              </w:rPr>
            </w:pPr>
            <w:r>
              <w:rPr>
                <w:rFonts w:hint="eastAsia" w:ascii="宋体" w:hAnsi="宋体" w:cs="宋体"/>
                <w:color w:val="000000"/>
                <w:szCs w:val="21"/>
                <w:highlight w:val="none"/>
              </w:rPr>
              <w:t>合价（元）</w:t>
            </w:r>
          </w:p>
        </w:tc>
      </w:tr>
      <w:tr w14:paraId="6E943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687" w:type="dxa"/>
            <w:vMerge w:val="continue"/>
            <w:noWrap/>
            <w:vAlign w:val="center"/>
          </w:tcPr>
          <w:p w14:paraId="2FDA42DE">
            <w:pPr>
              <w:jc w:val="center"/>
              <w:rPr>
                <w:rFonts w:ascii="宋体" w:hAnsi="宋体" w:cs="宋体"/>
                <w:color w:val="000000"/>
                <w:szCs w:val="21"/>
                <w:highlight w:val="none"/>
              </w:rPr>
            </w:pPr>
          </w:p>
        </w:tc>
        <w:tc>
          <w:tcPr>
            <w:tcW w:w="1684" w:type="dxa"/>
            <w:vMerge w:val="continue"/>
            <w:noWrap/>
            <w:vAlign w:val="center"/>
          </w:tcPr>
          <w:p w14:paraId="4C4A508B">
            <w:pPr>
              <w:jc w:val="center"/>
              <w:rPr>
                <w:rFonts w:ascii="宋体" w:hAnsi="宋体" w:cs="宋体"/>
                <w:color w:val="000000"/>
                <w:szCs w:val="21"/>
                <w:highlight w:val="none"/>
              </w:rPr>
            </w:pPr>
          </w:p>
        </w:tc>
        <w:tc>
          <w:tcPr>
            <w:tcW w:w="899" w:type="dxa"/>
            <w:vMerge w:val="continue"/>
            <w:noWrap/>
            <w:vAlign w:val="center"/>
          </w:tcPr>
          <w:p w14:paraId="03B3D5EE">
            <w:pPr>
              <w:jc w:val="center"/>
              <w:rPr>
                <w:rFonts w:ascii="宋体" w:hAnsi="宋体" w:cs="宋体"/>
                <w:color w:val="000000"/>
                <w:szCs w:val="21"/>
                <w:highlight w:val="none"/>
              </w:rPr>
            </w:pPr>
          </w:p>
        </w:tc>
        <w:tc>
          <w:tcPr>
            <w:tcW w:w="981" w:type="dxa"/>
            <w:vMerge w:val="continue"/>
            <w:noWrap/>
            <w:vAlign w:val="center"/>
          </w:tcPr>
          <w:p w14:paraId="406C8B92">
            <w:pPr>
              <w:jc w:val="center"/>
              <w:rPr>
                <w:rFonts w:ascii="宋体" w:hAnsi="宋体" w:cs="宋体"/>
                <w:color w:val="000000"/>
                <w:szCs w:val="21"/>
                <w:highlight w:val="none"/>
              </w:rPr>
            </w:pPr>
          </w:p>
        </w:tc>
        <w:tc>
          <w:tcPr>
            <w:tcW w:w="1145" w:type="dxa"/>
            <w:vMerge w:val="continue"/>
            <w:noWrap/>
            <w:vAlign w:val="center"/>
          </w:tcPr>
          <w:p w14:paraId="5181ECA3">
            <w:pPr>
              <w:jc w:val="center"/>
              <w:rPr>
                <w:rFonts w:ascii="宋体" w:hAnsi="宋体" w:cs="宋体"/>
                <w:color w:val="000000"/>
                <w:szCs w:val="21"/>
                <w:highlight w:val="none"/>
              </w:rPr>
            </w:pPr>
          </w:p>
        </w:tc>
        <w:tc>
          <w:tcPr>
            <w:tcW w:w="1389" w:type="dxa"/>
            <w:vMerge w:val="continue"/>
            <w:noWrap/>
            <w:vAlign w:val="center"/>
          </w:tcPr>
          <w:p w14:paraId="466EEC9A">
            <w:pPr>
              <w:jc w:val="center"/>
              <w:rPr>
                <w:rFonts w:ascii="宋体" w:hAnsi="宋体" w:cs="宋体"/>
                <w:color w:val="000000"/>
                <w:szCs w:val="21"/>
                <w:highlight w:val="none"/>
              </w:rPr>
            </w:pPr>
          </w:p>
        </w:tc>
        <w:tc>
          <w:tcPr>
            <w:tcW w:w="1389" w:type="dxa"/>
            <w:noWrap/>
            <w:vAlign w:val="center"/>
          </w:tcPr>
          <w:p w14:paraId="5178DAA8">
            <w:pPr>
              <w:jc w:val="center"/>
              <w:rPr>
                <w:rFonts w:ascii="宋体" w:hAnsi="宋体" w:cs="宋体"/>
                <w:color w:val="000000"/>
                <w:szCs w:val="21"/>
                <w:highlight w:val="none"/>
              </w:rPr>
            </w:pPr>
            <w:r>
              <w:rPr>
                <w:rFonts w:hint="eastAsia" w:ascii="宋体" w:hAnsi="宋体" w:cs="宋体"/>
                <w:color w:val="000000"/>
                <w:szCs w:val="21"/>
                <w:highlight w:val="none"/>
              </w:rPr>
              <w:t>暂定</w:t>
            </w:r>
          </w:p>
        </w:tc>
        <w:tc>
          <w:tcPr>
            <w:tcW w:w="1389" w:type="dxa"/>
            <w:noWrap/>
            <w:vAlign w:val="center"/>
          </w:tcPr>
          <w:p w14:paraId="07A5A69F">
            <w:pPr>
              <w:jc w:val="center"/>
              <w:rPr>
                <w:rFonts w:ascii="宋体" w:hAnsi="宋体" w:cs="宋体"/>
                <w:color w:val="000000"/>
                <w:szCs w:val="21"/>
                <w:highlight w:val="none"/>
              </w:rPr>
            </w:pPr>
            <w:r>
              <w:rPr>
                <w:rFonts w:hint="eastAsia" w:ascii="宋体" w:hAnsi="宋体" w:cs="宋体"/>
                <w:color w:val="000000"/>
                <w:szCs w:val="21"/>
                <w:highlight w:val="none"/>
              </w:rPr>
              <w:t>实际</w:t>
            </w:r>
          </w:p>
        </w:tc>
      </w:tr>
      <w:tr w14:paraId="5E97E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noWrap/>
            <w:vAlign w:val="center"/>
          </w:tcPr>
          <w:p w14:paraId="56E1760F">
            <w:pPr>
              <w:jc w:val="center"/>
              <w:rPr>
                <w:rFonts w:ascii="宋体" w:hAnsi="宋体" w:cs="宋体"/>
                <w:color w:val="000000"/>
                <w:szCs w:val="21"/>
                <w:highlight w:val="none"/>
              </w:rPr>
            </w:pPr>
            <w:r>
              <w:rPr>
                <w:rFonts w:hint="eastAsia" w:ascii="宋体" w:hAnsi="宋体" w:cs="宋体"/>
                <w:color w:val="000000"/>
                <w:szCs w:val="21"/>
                <w:highlight w:val="none"/>
              </w:rPr>
              <w:t>一</w:t>
            </w:r>
          </w:p>
        </w:tc>
        <w:tc>
          <w:tcPr>
            <w:tcW w:w="1684" w:type="dxa"/>
            <w:noWrap/>
            <w:vAlign w:val="center"/>
          </w:tcPr>
          <w:p w14:paraId="2D0CCBA2">
            <w:pPr>
              <w:jc w:val="center"/>
              <w:rPr>
                <w:rFonts w:ascii="宋体" w:hAnsi="宋体" w:cs="宋体"/>
                <w:color w:val="000000"/>
                <w:szCs w:val="21"/>
                <w:highlight w:val="none"/>
              </w:rPr>
            </w:pPr>
            <w:r>
              <w:rPr>
                <w:rFonts w:hint="eastAsia" w:ascii="宋体" w:hAnsi="宋体" w:cs="宋体"/>
                <w:color w:val="000000"/>
                <w:szCs w:val="21"/>
                <w:highlight w:val="none"/>
              </w:rPr>
              <w:t>人    工</w:t>
            </w:r>
          </w:p>
        </w:tc>
        <w:tc>
          <w:tcPr>
            <w:tcW w:w="899" w:type="dxa"/>
            <w:noWrap/>
            <w:vAlign w:val="center"/>
          </w:tcPr>
          <w:p w14:paraId="40BEA067">
            <w:pPr>
              <w:rPr>
                <w:rFonts w:ascii="宋体" w:hAnsi="宋体" w:cs="宋体"/>
                <w:color w:val="000000"/>
                <w:szCs w:val="21"/>
                <w:highlight w:val="none"/>
              </w:rPr>
            </w:pPr>
          </w:p>
        </w:tc>
        <w:tc>
          <w:tcPr>
            <w:tcW w:w="981" w:type="dxa"/>
            <w:noWrap/>
            <w:vAlign w:val="center"/>
          </w:tcPr>
          <w:p w14:paraId="57E932C7">
            <w:pPr>
              <w:rPr>
                <w:rFonts w:ascii="宋体" w:hAnsi="宋体" w:cs="宋体"/>
                <w:color w:val="000000"/>
                <w:szCs w:val="21"/>
                <w:highlight w:val="none"/>
              </w:rPr>
            </w:pPr>
          </w:p>
        </w:tc>
        <w:tc>
          <w:tcPr>
            <w:tcW w:w="1145" w:type="dxa"/>
            <w:noWrap/>
            <w:vAlign w:val="center"/>
          </w:tcPr>
          <w:p w14:paraId="648880FD">
            <w:pPr>
              <w:rPr>
                <w:rFonts w:ascii="宋体" w:hAnsi="宋体" w:cs="宋体"/>
                <w:color w:val="000000"/>
                <w:szCs w:val="21"/>
                <w:highlight w:val="none"/>
              </w:rPr>
            </w:pPr>
          </w:p>
        </w:tc>
        <w:tc>
          <w:tcPr>
            <w:tcW w:w="1389" w:type="dxa"/>
            <w:noWrap/>
          </w:tcPr>
          <w:p w14:paraId="31E174AB">
            <w:pPr>
              <w:jc w:val="center"/>
              <w:rPr>
                <w:rFonts w:ascii="宋体" w:hAnsi="宋体" w:cs="宋体"/>
                <w:color w:val="000000"/>
                <w:szCs w:val="21"/>
                <w:highlight w:val="none"/>
              </w:rPr>
            </w:pPr>
          </w:p>
        </w:tc>
        <w:tc>
          <w:tcPr>
            <w:tcW w:w="1389" w:type="dxa"/>
            <w:noWrap/>
          </w:tcPr>
          <w:p w14:paraId="0397392E">
            <w:pPr>
              <w:jc w:val="center"/>
              <w:rPr>
                <w:rFonts w:ascii="宋体" w:hAnsi="宋体" w:cs="宋体"/>
                <w:color w:val="000000"/>
                <w:szCs w:val="21"/>
                <w:highlight w:val="none"/>
              </w:rPr>
            </w:pPr>
          </w:p>
        </w:tc>
        <w:tc>
          <w:tcPr>
            <w:tcW w:w="1389" w:type="dxa"/>
            <w:noWrap/>
            <w:vAlign w:val="center"/>
          </w:tcPr>
          <w:p w14:paraId="745F29F5">
            <w:pPr>
              <w:jc w:val="center"/>
              <w:rPr>
                <w:rFonts w:ascii="宋体" w:hAnsi="宋体" w:cs="宋体"/>
                <w:color w:val="000000"/>
                <w:szCs w:val="21"/>
                <w:highlight w:val="none"/>
              </w:rPr>
            </w:pPr>
          </w:p>
        </w:tc>
      </w:tr>
      <w:tr w14:paraId="5C1E9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noWrap/>
            <w:vAlign w:val="center"/>
          </w:tcPr>
          <w:p w14:paraId="2CC11282">
            <w:pPr>
              <w:jc w:val="center"/>
              <w:rPr>
                <w:rFonts w:ascii="宋体" w:hAnsi="宋体" w:cs="宋体"/>
                <w:color w:val="000000"/>
                <w:szCs w:val="21"/>
                <w:highlight w:val="none"/>
              </w:rPr>
            </w:pPr>
            <w:r>
              <w:rPr>
                <w:rFonts w:hint="eastAsia" w:ascii="宋体" w:hAnsi="宋体" w:cs="宋体"/>
                <w:color w:val="000000"/>
                <w:szCs w:val="21"/>
                <w:highlight w:val="none"/>
              </w:rPr>
              <w:t>1</w:t>
            </w:r>
          </w:p>
        </w:tc>
        <w:tc>
          <w:tcPr>
            <w:tcW w:w="1684" w:type="dxa"/>
            <w:noWrap/>
            <w:vAlign w:val="center"/>
          </w:tcPr>
          <w:p w14:paraId="2C14A9EB">
            <w:pPr>
              <w:rPr>
                <w:rFonts w:ascii="宋体" w:hAnsi="宋体" w:cs="宋体"/>
                <w:color w:val="000000"/>
                <w:szCs w:val="21"/>
                <w:highlight w:val="none"/>
              </w:rPr>
            </w:pPr>
          </w:p>
        </w:tc>
        <w:tc>
          <w:tcPr>
            <w:tcW w:w="899" w:type="dxa"/>
            <w:noWrap/>
            <w:vAlign w:val="center"/>
          </w:tcPr>
          <w:p w14:paraId="732F3AD4">
            <w:pPr>
              <w:rPr>
                <w:rFonts w:ascii="宋体" w:hAnsi="宋体" w:cs="宋体"/>
                <w:color w:val="000000"/>
                <w:szCs w:val="21"/>
                <w:highlight w:val="none"/>
              </w:rPr>
            </w:pPr>
          </w:p>
        </w:tc>
        <w:tc>
          <w:tcPr>
            <w:tcW w:w="981" w:type="dxa"/>
            <w:noWrap/>
            <w:vAlign w:val="center"/>
          </w:tcPr>
          <w:p w14:paraId="7D93755E">
            <w:pPr>
              <w:rPr>
                <w:rFonts w:ascii="宋体" w:hAnsi="宋体" w:cs="宋体"/>
                <w:color w:val="000000"/>
                <w:szCs w:val="21"/>
                <w:highlight w:val="none"/>
              </w:rPr>
            </w:pPr>
          </w:p>
        </w:tc>
        <w:tc>
          <w:tcPr>
            <w:tcW w:w="1145" w:type="dxa"/>
            <w:noWrap/>
            <w:vAlign w:val="center"/>
          </w:tcPr>
          <w:p w14:paraId="1B3C59E9">
            <w:pPr>
              <w:rPr>
                <w:rFonts w:ascii="宋体" w:hAnsi="宋体" w:cs="宋体"/>
                <w:color w:val="000000"/>
                <w:szCs w:val="21"/>
                <w:highlight w:val="none"/>
              </w:rPr>
            </w:pPr>
          </w:p>
        </w:tc>
        <w:tc>
          <w:tcPr>
            <w:tcW w:w="1389" w:type="dxa"/>
            <w:noWrap/>
          </w:tcPr>
          <w:p w14:paraId="45D2894A">
            <w:pPr>
              <w:rPr>
                <w:rFonts w:ascii="宋体" w:hAnsi="宋体" w:cs="宋体"/>
                <w:color w:val="000000"/>
                <w:szCs w:val="21"/>
                <w:highlight w:val="none"/>
              </w:rPr>
            </w:pPr>
          </w:p>
        </w:tc>
        <w:tc>
          <w:tcPr>
            <w:tcW w:w="1389" w:type="dxa"/>
            <w:noWrap/>
          </w:tcPr>
          <w:p w14:paraId="7AE190AE">
            <w:pPr>
              <w:rPr>
                <w:rFonts w:ascii="宋体" w:hAnsi="宋体" w:cs="宋体"/>
                <w:color w:val="000000"/>
                <w:szCs w:val="21"/>
                <w:highlight w:val="none"/>
              </w:rPr>
            </w:pPr>
          </w:p>
        </w:tc>
        <w:tc>
          <w:tcPr>
            <w:tcW w:w="1389" w:type="dxa"/>
            <w:noWrap/>
            <w:vAlign w:val="center"/>
          </w:tcPr>
          <w:p w14:paraId="354055F5">
            <w:pPr>
              <w:rPr>
                <w:rFonts w:ascii="宋体" w:hAnsi="宋体" w:cs="宋体"/>
                <w:color w:val="000000"/>
                <w:szCs w:val="21"/>
                <w:highlight w:val="none"/>
              </w:rPr>
            </w:pPr>
          </w:p>
        </w:tc>
      </w:tr>
      <w:tr w14:paraId="23EA0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noWrap/>
            <w:vAlign w:val="center"/>
          </w:tcPr>
          <w:p w14:paraId="070EF549">
            <w:pPr>
              <w:jc w:val="center"/>
              <w:rPr>
                <w:rFonts w:ascii="宋体" w:hAnsi="宋体" w:cs="宋体"/>
                <w:color w:val="000000"/>
                <w:szCs w:val="21"/>
                <w:highlight w:val="none"/>
              </w:rPr>
            </w:pPr>
            <w:r>
              <w:rPr>
                <w:rFonts w:hint="eastAsia" w:ascii="宋体" w:hAnsi="宋体" w:cs="宋体"/>
                <w:color w:val="000000"/>
                <w:szCs w:val="21"/>
                <w:highlight w:val="none"/>
              </w:rPr>
              <w:t>2</w:t>
            </w:r>
          </w:p>
        </w:tc>
        <w:tc>
          <w:tcPr>
            <w:tcW w:w="1684" w:type="dxa"/>
            <w:noWrap/>
            <w:vAlign w:val="center"/>
          </w:tcPr>
          <w:p w14:paraId="464593C9">
            <w:pPr>
              <w:ind w:firstLine="415" w:firstLineChars="198"/>
              <w:rPr>
                <w:rFonts w:ascii="宋体" w:hAnsi="宋体" w:cs="宋体"/>
                <w:color w:val="000000"/>
                <w:szCs w:val="21"/>
                <w:highlight w:val="none"/>
              </w:rPr>
            </w:pPr>
          </w:p>
        </w:tc>
        <w:tc>
          <w:tcPr>
            <w:tcW w:w="899" w:type="dxa"/>
            <w:noWrap/>
            <w:vAlign w:val="center"/>
          </w:tcPr>
          <w:p w14:paraId="0D958C1D">
            <w:pPr>
              <w:rPr>
                <w:rFonts w:ascii="宋体" w:hAnsi="宋体" w:cs="宋体"/>
                <w:color w:val="000000"/>
                <w:szCs w:val="21"/>
                <w:highlight w:val="none"/>
              </w:rPr>
            </w:pPr>
          </w:p>
        </w:tc>
        <w:tc>
          <w:tcPr>
            <w:tcW w:w="981" w:type="dxa"/>
            <w:noWrap/>
            <w:vAlign w:val="center"/>
          </w:tcPr>
          <w:p w14:paraId="6001B36C">
            <w:pPr>
              <w:rPr>
                <w:rFonts w:ascii="宋体" w:hAnsi="宋体" w:cs="宋体"/>
                <w:color w:val="000000"/>
                <w:szCs w:val="21"/>
                <w:highlight w:val="none"/>
              </w:rPr>
            </w:pPr>
          </w:p>
        </w:tc>
        <w:tc>
          <w:tcPr>
            <w:tcW w:w="1145" w:type="dxa"/>
            <w:noWrap/>
            <w:vAlign w:val="center"/>
          </w:tcPr>
          <w:p w14:paraId="56B0CF2B">
            <w:pPr>
              <w:rPr>
                <w:rFonts w:ascii="宋体" w:hAnsi="宋体" w:cs="宋体"/>
                <w:color w:val="000000"/>
                <w:szCs w:val="21"/>
                <w:highlight w:val="none"/>
              </w:rPr>
            </w:pPr>
          </w:p>
        </w:tc>
        <w:tc>
          <w:tcPr>
            <w:tcW w:w="1389" w:type="dxa"/>
            <w:noWrap/>
          </w:tcPr>
          <w:p w14:paraId="35925B03">
            <w:pPr>
              <w:jc w:val="center"/>
              <w:rPr>
                <w:rFonts w:ascii="宋体" w:hAnsi="宋体" w:cs="宋体"/>
                <w:color w:val="000000"/>
                <w:szCs w:val="21"/>
                <w:highlight w:val="none"/>
              </w:rPr>
            </w:pPr>
          </w:p>
        </w:tc>
        <w:tc>
          <w:tcPr>
            <w:tcW w:w="1389" w:type="dxa"/>
            <w:noWrap/>
          </w:tcPr>
          <w:p w14:paraId="79C98EDC">
            <w:pPr>
              <w:jc w:val="center"/>
              <w:rPr>
                <w:rFonts w:ascii="宋体" w:hAnsi="宋体" w:cs="宋体"/>
                <w:color w:val="000000"/>
                <w:szCs w:val="21"/>
                <w:highlight w:val="none"/>
              </w:rPr>
            </w:pPr>
          </w:p>
        </w:tc>
        <w:tc>
          <w:tcPr>
            <w:tcW w:w="1389" w:type="dxa"/>
            <w:noWrap/>
            <w:vAlign w:val="center"/>
          </w:tcPr>
          <w:p w14:paraId="653C93DC">
            <w:pPr>
              <w:jc w:val="center"/>
              <w:rPr>
                <w:rFonts w:ascii="宋体" w:hAnsi="宋体" w:cs="宋体"/>
                <w:color w:val="000000"/>
                <w:szCs w:val="21"/>
                <w:highlight w:val="none"/>
              </w:rPr>
            </w:pPr>
          </w:p>
        </w:tc>
      </w:tr>
      <w:tr w14:paraId="7E724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noWrap/>
            <w:vAlign w:val="center"/>
          </w:tcPr>
          <w:p w14:paraId="47B76F2E">
            <w:pPr>
              <w:jc w:val="center"/>
              <w:rPr>
                <w:rFonts w:ascii="宋体" w:hAnsi="宋体" w:cs="宋体"/>
                <w:color w:val="000000"/>
                <w:szCs w:val="21"/>
                <w:highlight w:val="none"/>
              </w:rPr>
            </w:pPr>
            <w:r>
              <w:rPr>
                <w:rFonts w:hint="eastAsia" w:ascii="宋体" w:hAnsi="宋体" w:cs="宋体"/>
                <w:color w:val="000000"/>
                <w:szCs w:val="21"/>
                <w:highlight w:val="none"/>
              </w:rPr>
              <w:t>3</w:t>
            </w:r>
          </w:p>
        </w:tc>
        <w:tc>
          <w:tcPr>
            <w:tcW w:w="1684" w:type="dxa"/>
            <w:noWrap/>
            <w:vAlign w:val="center"/>
          </w:tcPr>
          <w:p w14:paraId="1D6F13EF">
            <w:pPr>
              <w:ind w:firstLine="415" w:firstLineChars="198"/>
              <w:rPr>
                <w:rFonts w:ascii="宋体" w:hAnsi="宋体" w:cs="宋体"/>
                <w:color w:val="000000"/>
                <w:szCs w:val="21"/>
                <w:highlight w:val="none"/>
              </w:rPr>
            </w:pPr>
          </w:p>
        </w:tc>
        <w:tc>
          <w:tcPr>
            <w:tcW w:w="899" w:type="dxa"/>
            <w:noWrap/>
            <w:vAlign w:val="center"/>
          </w:tcPr>
          <w:p w14:paraId="5729EB1F">
            <w:pPr>
              <w:rPr>
                <w:rFonts w:ascii="宋体" w:hAnsi="宋体" w:cs="宋体"/>
                <w:color w:val="000000"/>
                <w:szCs w:val="21"/>
                <w:highlight w:val="none"/>
              </w:rPr>
            </w:pPr>
          </w:p>
        </w:tc>
        <w:tc>
          <w:tcPr>
            <w:tcW w:w="981" w:type="dxa"/>
            <w:noWrap/>
            <w:vAlign w:val="center"/>
          </w:tcPr>
          <w:p w14:paraId="5D3333B7">
            <w:pPr>
              <w:rPr>
                <w:rFonts w:ascii="宋体" w:hAnsi="宋体" w:cs="宋体"/>
                <w:color w:val="000000"/>
                <w:szCs w:val="21"/>
                <w:highlight w:val="none"/>
              </w:rPr>
            </w:pPr>
          </w:p>
        </w:tc>
        <w:tc>
          <w:tcPr>
            <w:tcW w:w="1145" w:type="dxa"/>
            <w:noWrap/>
            <w:vAlign w:val="center"/>
          </w:tcPr>
          <w:p w14:paraId="202EBC0E">
            <w:pPr>
              <w:rPr>
                <w:rFonts w:ascii="宋体" w:hAnsi="宋体" w:cs="宋体"/>
                <w:color w:val="000000"/>
                <w:szCs w:val="21"/>
                <w:highlight w:val="none"/>
              </w:rPr>
            </w:pPr>
          </w:p>
        </w:tc>
        <w:tc>
          <w:tcPr>
            <w:tcW w:w="1389" w:type="dxa"/>
            <w:noWrap/>
          </w:tcPr>
          <w:p w14:paraId="66CA6C36">
            <w:pPr>
              <w:jc w:val="center"/>
              <w:rPr>
                <w:rFonts w:ascii="宋体" w:hAnsi="宋体" w:cs="宋体"/>
                <w:color w:val="000000"/>
                <w:szCs w:val="21"/>
                <w:highlight w:val="none"/>
              </w:rPr>
            </w:pPr>
          </w:p>
        </w:tc>
        <w:tc>
          <w:tcPr>
            <w:tcW w:w="1389" w:type="dxa"/>
            <w:noWrap/>
          </w:tcPr>
          <w:p w14:paraId="0926B2A9">
            <w:pPr>
              <w:jc w:val="center"/>
              <w:rPr>
                <w:rFonts w:ascii="宋体" w:hAnsi="宋体" w:cs="宋体"/>
                <w:color w:val="000000"/>
                <w:szCs w:val="21"/>
                <w:highlight w:val="none"/>
              </w:rPr>
            </w:pPr>
          </w:p>
        </w:tc>
        <w:tc>
          <w:tcPr>
            <w:tcW w:w="1389" w:type="dxa"/>
            <w:noWrap/>
            <w:vAlign w:val="center"/>
          </w:tcPr>
          <w:p w14:paraId="3B4F77BD">
            <w:pPr>
              <w:jc w:val="center"/>
              <w:rPr>
                <w:rFonts w:ascii="宋体" w:hAnsi="宋体" w:cs="宋体"/>
                <w:color w:val="000000"/>
                <w:szCs w:val="21"/>
                <w:highlight w:val="none"/>
              </w:rPr>
            </w:pPr>
          </w:p>
        </w:tc>
      </w:tr>
      <w:tr w14:paraId="17A70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noWrap/>
            <w:vAlign w:val="center"/>
          </w:tcPr>
          <w:p w14:paraId="1BE2D976">
            <w:pPr>
              <w:jc w:val="center"/>
              <w:rPr>
                <w:rFonts w:ascii="宋体" w:hAnsi="宋体" w:cs="宋体"/>
                <w:color w:val="000000"/>
                <w:szCs w:val="21"/>
                <w:highlight w:val="none"/>
              </w:rPr>
            </w:pPr>
            <w:r>
              <w:rPr>
                <w:rFonts w:hint="eastAsia" w:ascii="宋体" w:hAnsi="宋体" w:cs="宋体"/>
                <w:color w:val="000000"/>
                <w:szCs w:val="21"/>
                <w:highlight w:val="none"/>
              </w:rPr>
              <w:t>4</w:t>
            </w:r>
          </w:p>
        </w:tc>
        <w:tc>
          <w:tcPr>
            <w:tcW w:w="1684" w:type="dxa"/>
            <w:noWrap/>
            <w:vAlign w:val="center"/>
          </w:tcPr>
          <w:p w14:paraId="2905EACD">
            <w:pPr>
              <w:rPr>
                <w:rFonts w:ascii="宋体" w:hAnsi="宋体" w:cs="宋体"/>
                <w:color w:val="000000"/>
                <w:szCs w:val="21"/>
                <w:highlight w:val="none"/>
              </w:rPr>
            </w:pPr>
          </w:p>
        </w:tc>
        <w:tc>
          <w:tcPr>
            <w:tcW w:w="899" w:type="dxa"/>
            <w:noWrap/>
            <w:vAlign w:val="center"/>
          </w:tcPr>
          <w:p w14:paraId="4FEC4196">
            <w:pPr>
              <w:rPr>
                <w:rFonts w:ascii="宋体" w:hAnsi="宋体" w:cs="宋体"/>
                <w:color w:val="000000"/>
                <w:szCs w:val="21"/>
                <w:highlight w:val="none"/>
              </w:rPr>
            </w:pPr>
          </w:p>
        </w:tc>
        <w:tc>
          <w:tcPr>
            <w:tcW w:w="981" w:type="dxa"/>
            <w:noWrap/>
            <w:vAlign w:val="center"/>
          </w:tcPr>
          <w:p w14:paraId="0E5E46E1">
            <w:pPr>
              <w:rPr>
                <w:rFonts w:ascii="宋体" w:hAnsi="宋体" w:cs="宋体"/>
                <w:color w:val="000000"/>
                <w:szCs w:val="21"/>
                <w:highlight w:val="none"/>
              </w:rPr>
            </w:pPr>
          </w:p>
        </w:tc>
        <w:tc>
          <w:tcPr>
            <w:tcW w:w="1145" w:type="dxa"/>
            <w:noWrap/>
            <w:vAlign w:val="center"/>
          </w:tcPr>
          <w:p w14:paraId="1B982BDA">
            <w:pPr>
              <w:rPr>
                <w:rFonts w:ascii="宋体" w:hAnsi="宋体" w:cs="宋体"/>
                <w:color w:val="000000"/>
                <w:szCs w:val="21"/>
                <w:highlight w:val="none"/>
              </w:rPr>
            </w:pPr>
          </w:p>
        </w:tc>
        <w:tc>
          <w:tcPr>
            <w:tcW w:w="1389" w:type="dxa"/>
            <w:noWrap/>
          </w:tcPr>
          <w:p w14:paraId="4AC851C6">
            <w:pPr>
              <w:jc w:val="center"/>
              <w:rPr>
                <w:rFonts w:ascii="宋体" w:hAnsi="宋体" w:cs="宋体"/>
                <w:color w:val="000000"/>
                <w:szCs w:val="21"/>
                <w:highlight w:val="none"/>
              </w:rPr>
            </w:pPr>
          </w:p>
        </w:tc>
        <w:tc>
          <w:tcPr>
            <w:tcW w:w="1389" w:type="dxa"/>
            <w:noWrap/>
          </w:tcPr>
          <w:p w14:paraId="140CB575">
            <w:pPr>
              <w:jc w:val="center"/>
              <w:rPr>
                <w:rFonts w:ascii="宋体" w:hAnsi="宋体" w:cs="宋体"/>
                <w:color w:val="000000"/>
                <w:szCs w:val="21"/>
                <w:highlight w:val="none"/>
              </w:rPr>
            </w:pPr>
          </w:p>
        </w:tc>
        <w:tc>
          <w:tcPr>
            <w:tcW w:w="1389" w:type="dxa"/>
            <w:noWrap/>
            <w:vAlign w:val="center"/>
          </w:tcPr>
          <w:p w14:paraId="4982E230">
            <w:pPr>
              <w:jc w:val="center"/>
              <w:rPr>
                <w:rFonts w:ascii="宋体" w:hAnsi="宋体" w:cs="宋体"/>
                <w:color w:val="000000"/>
                <w:szCs w:val="21"/>
                <w:highlight w:val="none"/>
              </w:rPr>
            </w:pPr>
          </w:p>
        </w:tc>
      </w:tr>
      <w:tr w14:paraId="5FB57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noWrap/>
            <w:vAlign w:val="center"/>
          </w:tcPr>
          <w:p w14:paraId="78457F4B">
            <w:pPr>
              <w:jc w:val="center"/>
              <w:rPr>
                <w:rFonts w:ascii="宋体" w:hAnsi="宋体" w:cs="宋体"/>
                <w:color w:val="000000"/>
                <w:szCs w:val="21"/>
                <w:highlight w:val="none"/>
              </w:rPr>
            </w:pPr>
            <w:r>
              <w:rPr>
                <w:rFonts w:hint="eastAsia" w:ascii="宋体" w:hAnsi="宋体" w:cs="宋体"/>
                <w:color w:val="000000"/>
                <w:szCs w:val="21"/>
                <w:highlight w:val="none"/>
              </w:rPr>
              <w:t>人工小计</w:t>
            </w:r>
          </w:p>
        </w:tc>
        <w:tc>
          <w:tcPr>
            <w:tcW w:w="1389" w:type="dxa"/>
            <w:noWrap/>
          </w:tcPr>
          <w:p w14:paraId="119EDEDA">
            <w:pPr>
              <w:jc w:val="center"/>
              <w:rPr>
                <w:rFonts w:ascii="宋体" w:hAnsi="宋体" w:cs="宋体"/>
                <w:color w:val="000000"/>
                <w:szCs w:val="21"/>
                <w:highlight w:val="none"/>
              </w:rPr>
            </w:pPr>
          </w:p>
        </w:tc>
        <w:tc>
          <w:tcPr>
            <w:tcW w:w="1389" w:type="dxa"/>
            <w:noWrap/>
            <w:vAlign w:val="center"/>
          </w:tcPr>
          <w:p w14:paraId="7E59ACE6">
            <w:pPr>
              <w:jc w:val="center"/>
              <w:rPr>
                <w:rFonts w:ascii="宋体" w:hAnsi="宋体" w:cs="宋体"/>
                <w:color w:val="000000"/>
                <w:szCs w:val="21"/>
                <w:highlight w:val="none"/>
              </w:rPr>
            </w:pPr>
          </w:p>
        </w:tc>
      </w:tr>
      <w:tr w14:paraId="54D05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noWrap/>
            <w:vAlign w:val="center"/>
          </w:tcPr>
          <w:p w14:paraId="041CA165">
            <w:pPr>
              <w:jc w:val="center"/>
              <w:rPr>
                <w:rFonts w:ascii="宋体" w:hAnsi="宋体" w:cs="宋体"/>
                <w:color w:val="000000"/>
                <w:szCs w:val="21"/>
                <w:highlight w:val="none"/>
              </w:rPr>
            </w:pPr>
            <w:r>
              <w:rPr>
                <w:rFonts w:hint="eastAsia" w:ascii="宋体" w:hAnsi="宋体" w:cs="宋体"/>
                <w:color w:val="000000"/>
                <w:szCs w:val="21"/>
                <w:highlight w:val="none"/>
              </w:rPr>
              <w:t>二</w:t>
            </w:r>
          </w:p>
        </w:tc>
        <w:tc>
          <w:tcPr>
            <w:tcW w:w="1684" w:type="dxa"/>
            <w:noWrap/>
            <w:vAlign w:val="center"/>
          </w:tcPr>
          <w:p w14:paraId="4F2B43F9">
            <w:pPr>
              <w:jc w:val="center"/>
              <w:rPr>
                <w:rFonts w:ascii="宋体" w:hAnsi="宋体" w:cs="宋体"/>
                <w:color w:val="000000"/>
                <w:szCs w:val="21"/>
                <w:highlight w:val="none"/>
              </w:rPr>
            </w:pPr>
            <w:r>
              <w:rPr>
                <w:rFonts w:hint="eastAsia" w:ascii="宋体" w:hAnsi="宋体" w:cs="宋体"/>
                <w:color w:val="000000"/>
                <w:szCs w:val="21"/>
                <w:highlight w:val="none"/>
              </w:rPr>
              <w:t>材    料</w:t>
            </w:r>
          </w:p>
        </w:tc>
        <w:tc>
          <w:tcPr>
            <w:tcW w:w="899" w:type="dxa"/>
            <w:noWrap/>
            <w:vAlign w:val="center"/>
          </w:tcPr>
          <w:p w14:paraId="751A10B0">
            <w:pPr>
              <w:rPr>
                <w:rFonts w:ascii="宋体" w:hAnsi="宋体" w:cs="宋体"/>
                <w:color w:val="000000"/>
                <w:szCs w:val="21"/>
                <w:highlight w:val="none"/>
              </w:rPr>
            </w:pPr>
          </w:p>
        </w:tc>
        <w:tc>
          <w:tcPr>
            <w:tcW w:w="981" w:type="dxa"/>
            <w:noWrap/>
            <w:vAlign w:val="center"/>
          </w:tcPr>
          <w:p w14:paraId="3BCC03E1">
            <w:pPr>
              <w:rPr>
                <w:rFonts w:ascii="宋体" w:hAnsi="宋体" w:cs="宋体"/>
                <w:color w:val="000000"/>
                <w:szCs w:val="21"/>
                <w:highlight w:val="none"/>
              </w:rPr>
            </w:pPr>
          </w:p>
        </w:tc>
        <w:tc>
          <w:tcPr>
            <w:tcW w:w="1145" w:type="dxa"/>
            <w:noWrap/>
            <w:vAlign w:val="center"/>
          </w:tcPr>
          <w:p w14:paraId="6FE93BD9">
            <w:pPr>
              <w:rPr>
                <w:rFonts w:ascii="宋体" w:hAnsi="宋体" w:cs="宋体"/>
                <w:color w:val="000000"/>
                <w:szCs w:val="21"/>
                <w:highlight w:val="none"/>
              </w:rPr>
            </w:pPr>
          </w:p>
        </w:tc>
        <w:tc>
          <w:tcPr>
            <w:tcW w:w="1389" w:type="dxa"/>
            <w:noWrap/>
          </w:tcPr>
          <w:p w14:paraId="044DE62D">
            <w:pPr>
              <w:rPr>
                <w:rFonts w:ascii="宋体" w:hAnsi="宋体" w:cs="宋体"/>
                <w:color w:val="000000"/>
                <w:szCs w:val="21"/>
                <w:highlight w:val="none"/>
              </w:rPr>
            </w:pPr>
          </w:p>
        </w:tc>
        <w:tc>
          <w:tcPr>
            <w:tcW w:w="1389" w:type="dxa"/>
            <w:noWrap/>
          </w:tcPr>
          <w:p w14:paraId="2133C6B2">
            <w:pPr>
              <w:rPr>
                <w:rFonts w:ascii="宋体" w:hAnsi="宋体" w:cs="宋体"/>
                <w:color w:val="000000"/>
                <w:szCs w:val="21"/>
                <w:highlight w:val="none"/>
              </w:rPr>
            </w:pPr>
          </w:p>
        </w:tc>
        <w:tc>
          <w:tcPr>
            <w:tcW w:w="1389" w:type="dxa"/>
            <w:noWrap/>
            <w:vAlign w:val="center"/>
          </w:tcPr>
          <w:p w14:paraId="48A84E57">
            <w:pPr>
              <w:rPr>
                <w:rFonts w:ascii="宋体" w:hAnsi="宋体" w:cs="宋体"/>
                <w:color w:val="000000"/>
                <w:szCs w:val="21"/>
                <w:highlight w:val="none"/>
              </w:rPr>
            </w:pPr>
          </w:p>
        </w:tc>
      </w:tr>
      <w:tr w14:paraId="0F943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noWrap/>
            <w:vAlign w:val="center"/>
          </w:tcPr>
          <w:p w14:paraId="1FE4AA3B">
            <w:pPr>
              <w:jc w:val="center"/>
              <w:rPr>
                <w:rFonts w:ascii="宋体" w:hAnsi="宋体" w:cs="宋体"/>
                <w:color w:val="000000"/>
                <w:szCs w:val="21"/>
                <w:highlight w:val="none"/>
              </w:rPr>
            </w:pPr>
            <w:r>
              <w:rPr>
                <w:rFonts w:hint="eastAsia" w:ascii="宋体" w:hAnsi="宋体" w:cs="宋体"/>
                <w:color w:val="000000"/>
                <w:szCs w:val="21"/>
                <w:highlight w:val="none"/>
              </w:rPr>
              <w:t>1</w:t>
            </w:r>
          </w:p>
        </w:tc>
        <w:tc>
          <w:tcPr>
            <w:tcW w:w="1684" w:type="dxa"/>
            <w:noWrap/>
            <w:vAlign w:val="center"/>
          </w:tcPr>
          <w:p w14:paraId="450381F3">
            <w:pPr>
              <w:jc w:val="center"/>
              <w:rPr>
                <w:rFonts w:ascii="宋体" w:hAnsi="宋体" w:cs="宋体"/>
                <w:color w:val="000000"/>
                <w:szCs w:val="21"/>
                <w:highlight w:val="none"/>
              </w:rPr>
            </w:pPr>
          </w:p>
        </w:tc>
        <w:tc>
          <w:tcPr>
            <w:tcW w:w="899" w:type="dxa"/>
            <w:noWrap/>
            <w:vAlign w:val="center"/>
          </w:tcPr>
          <w:p w14:paraId="0F83ADF7">
            <w:pPr>
              <w:rPr>
                <w:rFonts w:ascii="宋体" w:hAnsi="宋体" w:cs="宋体"/>
                <w:color w:val="000000"/>
                <w:szCs w:val="21"/>
                <w:highlight w:val="none"/>
              </w:rPr>
            </w:pPr>
          </w:p>
        </w:tc>
        <w:tc>
          <w:tcPr>
            <w:tcW w:w="981" w:type="dxa"/>
            <w:noWrap/>
            <w:vAlign w:val="center"/>
          </w:tcPr>
          <w:p w14:paraId="7752A1B3">
            <w:pPr>
              <w:rPr>
                <w:rFonts w:ascii="宋体" w:hAnsi="宋体" w:cs="宋体"/>
                <w:color w:val="000000"/>
                <w:szCs w:val="21"/>
                <w:highlight w:val="none"/>
              </w:rPr>
            </w:pPr>
          </w:p>
        </w:tc>
        <w:tc>
          <w:tcPr>
            <w:tcW w:w="1145" w:type="dxa"/>
            <w:noWrap/>
            <w:vAlign w:val="center"/>
          </w:tcPr>
          <w:p w14:paraId="0757901B">
            <w:pPr>
              <w:rPr>
                <w:rFonts w:ascii="宋体" w:hAnsi="宋体" w:cs="宋体"/>
                <w:color w:val="000000"/>
                <w:szCs w:val="21"/>
                <w:highlight w:val="none"/>
              </w:rPr>
            </w:pPr>
          </w:p>
        </w:tc>
        <w:tc>
          <w:tcPr>
            <w:tcW w:w="1389" w:type="dxa"/>
            <w:noWrap/>
          </w:tcPr>
          <w:p w14:paraId="043F0308">
            <w:pPr>
              <w:rPr>
                <w:rFonts w:ascii="宋体" w:hAnsi="宋体" w:cs="宋体"/>
                <w:color w:val="000000"/>
                <w:szCs w:val="21"/>
                <w:highlight w:val="none"/>
              </w:rPr>
            </w:pPr>
          </w:p>
        </w:tc>
        <w:tc>
          <w:tcPr>
            <w:tcW w:w="1389" w:type="dxa"/>
            <w:noWrap/>
          </w:tcPr>
          <w:p w14:paraId="5C85C86F">
            <w:pPr>
              <w:rPr>
                <w:rFonts w:ascii="宋体" w:hAnsi="宋体" w:cs="宋体"/>
                <w:color w:val="000000"/>
                <w:szCs w:val="21"/>
                <w:highlight w:val="none"/>
              </w:rPr>
            </w:pPr>
          </w:p>
        </w:tc>
        <w:tc>
          <w:tcPr>
            <w:tcW w:w="1389" w:type="dxa"/>
            <w:noWrap/>
            <w:vAlign w:val="center"/>
          </w:tcPr>
          <w:p w14:paraId="4249B2BF">
            <w:pPr>
              <w:rPr>
                <w:rFonts w:ascii="宋体" w:hAnsi="宋体" w:cs="宋体"/>
                <w:color w:val="000000"/>
                <w:szCs w:val="21"/>
                <w:highlight w:val="none"/>
              </w:rPr>
            </w:pPr>
          </w:p>
        </w:tc>
      </w:tr>
      <w:tr w14:paraId="13BD6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noWrap/>
            <w:vAlign w:val="center"/>
          </w:tcPr>
          <w:p w14:paraId="3FD831A7">
            <w:pPr>
              <w:jc w:val="center"/>
              <w:rPr>
                <w:rFonts w:ascii="宋体" w:hAnsi="宋体" w:cs="宋体"/>
                <w:color w:val="000000"/>
                <w:szCs w:val="21"/>
                <w:highlight w:val="none"/>
              </w:rPr>
            </w:pPr>
            <w:r>
              <w:rPr>
                <w:rFonts w:hint="eastAsia" w:ascii="宋体" w:hAnsi="宋体" w:cs="宋体"/>
                <w:color w:val="000000"/>
                <w:szCs w:val="21"/>
                <w:highlight w:val="none"/>
              </w:rPr>
              <w:t>2</w:t>
            </w:r>
          </w:p>
        </w:tc>
        <w:tc>
          <w:tcPr>
            <w:tcW w:w="1684" w:type="dxa"/>
            <w:noWrap/>
            <w:vAlign w:val="center"/>
          </w:tcPr>
          <w:p w14:paraId="77193EB8">
            <w:pPr>
              <w:jc w:val="center"/>
              <w:rPr>
                <w:rFonts w:ascii="宋体" w:hAnsi="宋体" w:cs="宋体"/>
                <w:color w:val="000000"/>
                <w:szCs w:val="21"/>
                <w:highlight w:val="none"/>
              </w:rPr>
            </w:pPr>
          </w:p>
        </w:tc>
        <w:tc>
          <w:tcPr>
            <w:tcW w:w="899" w:type="dxa"/>
            <w:noWrap/>
            <w:vAlign w:val="center"/>
          </w:tcPr>
          <w:p w14:paraId="3AAA204D">
            <w:pPr>
              <w:rPr>
                <w:rFonts w:ascii="宋体" w:hAnsi="宋体" w:cs="宋体"/>
                <w:color w:val="000000"/>
                <w:szCs w:val="21"/>
                <w:highlight w:val="none"/>
              </w:rPr>
            </w:pPr>
          </w:p>
        </w:tc>
        <w:tc>
          <w:tcPr>
            <w:tcW w:w="981" w:type="dxa"/>
            <w:noWrap/>
            <w:vAlign w:val="center"/>
          </w:tcPr>
          <w:p w14:paraId="2A36E90B">
            <w:pPr>
              <w:rPr>
                <w:rFonts w:ascii="宋体" w:hAnsi="宋体" w:cs="宋体"/>
                <w:color w:val="000000"/>
                <w:szCs w:val="21"/>
                <w:highlight w:val="none"/>
              </w:rPr>
            </w:pPr>
          </w:p>
        </w:tc>
        <w:tc>
          <w:tcPr>
            <w:tcW w:w="1145" w:type="dxa"/>
            <w:noWrap/>
            <w:vAlign w:val="center"/>
          </w:tcPr>
          <w:p w14:paraId="257D06A8">
            <w:pPr>
              <w:rPr>
                <w:rFonts w:ascii="宋体" w:hAnsi="宋体" w:cs="宋体"/>
                <w:color w:val="000000"/>
                <w:szCs w:val="21"/>
                <w:highlight w:val="none"/>
              </w:rPr>
            </w:pPr>
          </w:p>
        </w:tc>
        <w:tc>
          <w:tcPr>
            <w:tcW w:w="1389" w:type="dxa"/>
            <w:noWrap/>
          </w:tcPr>
          <w:p w14:paraId="6ED69273">
            <w:pPr>
              <w:rPr>
                <w:rFonts w:ascii="宋体" w:hAnsi="宋体" w:cs="宋体"/>
                <w:color w:val="000000"/>
                <w:szCs w:val="21"/>
                <w:highlight w:val="none"/>
              </w:rPr>
            </w:pPr>
          </w:p>
        </w:tc>
        <w:tc>
          <w:tcPr>
            <w:tcW w:w="1389" w:type="dxa"/>
            <w:noWrap/>
          </w:tcPr>
          <w:p w14:paraId="54049733">
            <w:pPr>
              <w:rPr>
                <w:rFonts w:ascii="宋体" w:hAnsi="宋体" w:cs="宋体"/>
                <w:color w:val="000000"/>
                <w:szCs w:val="21"/>
                <w:highlight w:val="none"/>
              </w:rPr>
            </w:pPr>
          </w:p>
        </w:tc>
        <w:tc>
          <w:tcPr>
            <w:tcW w:w="1389" w:type="dxa"/>
            <w:noWrap/>
            <w:vAlign w:val="center"/>
          </w:tcPr>
          <w:p w14:paraId="1B513521">
            <w:pPr>
              <w:rPr>
                <w:rFonts w:ascii="宋体" w:hAnsi="宋体" w:cs="宋体"/>
                <w:color w:val="000000"/>
                <w:szCs w:val="21"/>
                <w:highlight w:val="none"/>
              </w:rPr>
            </w:pPr>
          </w:p>
        </w:tc>
      </w:tr>
      <w:tr w14:paraId="64EE5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noWrap/>
            <w:vAlign w:val="center"/>
          </w:tcPr>
          <w:p w14:paraId="040D21C4">
            <w:pPr>
              <w:jc w:val="center"/>
              <w:rPr>
                <w:rFonts w:ascii="宋体" w:hAnsi="宋体" w:cs="宋体"/>
                <w:color w:val="000000"/>
                <w:szCs w:val="21"/>
                <w:highlight w:val="none"/>
              </w:rPr>
            </w:pPr>
            <w:r>
              <w:rPr>
                <w:rFonts w:hint="eastAsia" w:ascii="宋体" w:hAnsi="宋体" w:cs="宋体"/>
                <w:color w:val="000000"/>
                <w:szCs w:val="21"/>
                <w:highlight w:val="none"/>
              </w:rPr>
              <w:t>3</w:t>
            </w:r>
          </w:p>
        </w:tc>
        <w:tc>
          <w:tcPr>
            <w:tcW w:w="1684" w:type="dxa"/>
            <w:noWrap/>
            <w:vAlign w:val="center"/>
          </w:tcPr>
          <w:p w14:paraId="32611D87">
            <w:pPr>
              <w:jc w:val="center"/>
              <w:rPr>
                <w:rFonts w:ascii="宋体" w:hAnsi="宋体" w:cs="宋体"/>
                <w:color w:val="000000"/>
                <w:szCs w:val="21"/>
                <w:highlight w:val="none"/>
              </w:rPr>
            </w:pPr>
          </w:p>
        </w:tc>
        <w:tc>
          <w:tcPr>
            <w:tcW w:w="899" w:type="dxa"/>
            <w:noWrap/>
            <w:vAlign w:val="center"/>
          </w:tcPr>
          <w:p w14:paraId="095E4BEE">
            <w:pPr>
              <w:rPr>
                <w:rFonts w:ascii="宋体" w:hAnsi="宋体" w:cs="宋体"/>
                <w:color w:val="000000"/>
                <w:szCs w:val="21"/>
                <w:highlight w:val="none"/>
              </w:rPr>
            </w:pPr>
          </w:p>
        </w:tc>
        <w:tc>
          <w:tcPr>
            <w:tcW w:w="981" w:type="dxa"/>
            <w:noWrap/>
            <w:vAlign w:val="center"/>
          </w:tcPr>
          <w:p w14:paraId="23C0108A">
            <w:pPr>
              <w:rPr>
                <w:rFonts w:ascii="宋体" w:hAnsi="宋体" w:cs="宋体"/>
                <w:color w:val="000000"/>
                <w:szCs w:val="21"/>
                <w:highlight w:val="none"/>
              </w:rPr>
            </w:pPr>
          </w:p>
        </w:tc>
        <w:tc>
          <w:tcPr>
            <w:tcW w:w="1145" w:type="dxa"/>
            <w:noWrap/>
            <w:vAlign w:val="center"/>
          </w:tcPr>
          <w:p w14:paraId="6D9503C1">
            <w:pPr>
              <w:rPr>
                <w:rFonts w:ascii="宋体" w:hAnsi="宋体" w:cs="宋体"/>
                <w:color w:val="000000"/>
                <w:szCs w:val="21"/>
                <w:highlight w:val="none"/>
              </w:rPr>
            </w:pPr>
          </w:p>
        </w:tc>
        <w:tc>
          <w:tcPr>
            <w:tcW w:w="1389" w:type="dxa"/>
            <w:noWrap/>
          </w:tcPr>
          <w:p w14:paraId="77C3ACBD">
            <w:pPr>
              <w:rPr>
                <w:rFonts w:ascii="宋体" w:hAnsi="宋体" w:cs="宋体"/>
                <w:color w:val="000000"/>
                <w:szCs w:val="21"/>
                <w:highlight w:val="none"/>
              </w:rPr>
            </w:pPr>
          </w:p>
        </w:tc>
        <w:tc>
          <w:tcPr>
            <w:tcW w:w="1389" w:type="dxa"/>
            <w:noWrap/>
          </w:tcPr>
          <w:p w14:paraId="1897EE72">
            <w:pPr>
              <w:rPr>
                <w:rFonts w:ascii="宋体" w:hAnsi="宋体" w:cs="宋体"/>
                <w:color w:val="000000"/>
                <w:szCs w:val="21"/>
                <w:highlight w:val="none"/>
              </w:rPr>
            </w:pPr>
          </w:p>
        </w:tc>
        <w:tc>
          <w:tcPr>
            <w:tcW w:w="1389" w:type="dxa"/>
            <w:noWrap/>
            <w:vAlign w:val="center"/>
          </w:tcPr>
          <w:p w14:paraId="49899908">
            <w:pPr>
              <w:rPr>
                <w:rFonts w:ascii="宋体" w:hAnsi="宋体" w:cs="宋体"/>
                <w:color w:val="000000"/>
                <w:szCs w:val="21"/>
                <w:highlight w:val="none"/>
              </w:rPr>
            </w:pPr>
          </w:p>
        </w:tc>
      </w:tr>
      <w:tr w14:paraId="6487D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noWrap/>
            <w:vAlign w:val="center"/>
          </w:tcPr>
          <w:p w14:paraId="07EBAAB4">
            <w:pPr>
              <w:jc w:val="center"/>
              <w:rPr>
                <w:rFonts w:ascii="宋体" w:hAnsi="宋体" w:cs="宋体"/>
                <w:color w:val="000000"/>
                <w:szCs w:val="21"/>
                <w:highlight w:val="none"/>
              </w:rPr>
            </w:pPr>
            <w:r>
              <w:rPr>
                <w:rFonts w:hint="eastAsia" w:ascii="宋体" w:hAnsi="宋体" w:cs="宋体"/>
                <w:color w:val="000000"/>
                <w:szCs w:val="21"/>
                <w:highlight w:val="none"/>
              </w:rPr>
              <w:t>4</w:t>
            </w:r>
          </w:p>
        </w:tc>
        <w:tc>
          <w:tcPr>
            <w:tcW w:w="1684" w:type="dxa"/>
            <w:noWrap/>
            <w:vAlign w:val="center"/>
          </w:tcPr>
          <w:p w14:paraId="00B7CFC1">
            <w:pPr>
              <w:jc w:val="center"/>
              <w:rPr>
                <w:rFonts w:ascii="宋体" w:hAnsi="宋体" w:cs="宋体"/>
                <w:color w:val="000000"/>
                <w:szCs w:val="21"/>
                <w:highlight w:val="none"/>
              </w:rPr>
            </w:pPr>
          </w:p>
        </w:tc>
        <w:tc>
          <w:tcPr>
            <w:tcW w:w="899" w:type="dxa"/>
            <w:noWrap/>
            <w:vAlign w:val="center"/>
          </w:tcPr>
          <w:p w14:paraId="16F9927F">
            <w:pPr>
              <w:rPr>
                <w:rFonts w:ascii="宋体" w:hAnsi="宋体" w:cs="宋体"/>
                <w:color w:val="000000"/>
                <w:szCs w:val="21"/>
                <w:highlight w:val="none"/>
              </w:rPr>
            </w:pPr>
          </w:p>
        </w:tc>
        <w:tc>
          <w:tcPr>
            <w:tcW w:w="981" w:type="dxa"/>
            <w:noWrap/>
            <w:vAlign w:val="center"/>
          </w:tcPr>
          <w:p w14:paraId="76CEE86B">
            <w:pPr>
              <w:rPr>
                <w:rFonts w:ascii="宋体" w:hAnsi="宋体" w:cs="宋体"/>
                <w:color w:val="000000"/>
                <w:szCs w:val="21"/>
                <w:highlight w:val="none"/>
              </w:rPr>
            </w:pPr>
          </w:p>
        </w:tc>
        <w:tc>
          <w:tcPr>
            <w:tcW w:w="1145" w:type="dxa"/>
            <w:noWrap/>
            <w:vAlign w:val="center"/>
          </w:tcPr>
          <w:p w14:paraId="2CAF2360">
            <w:pPr>
              <w:rPr>
                <w:rFonts w:ascii="宋体" w:hAnsi="宋体" w:cs="宋体"/>
                <w:color w:val="000000"/>
                <w:szCs w:val="21"/>
                <w:highlight w:val="none"/>
              </w:rPr>
            </w:pPr>
          </w:p>
        </w:tc>
        <w:tc>
          <w:tcPr>
            <w:tcW w:w="1389" w:type="dxa"/>
            <w:noWrap/>
          </w:tcPr>
          <w:p w14:paraId="2F5FE8AA">
            <w:pPr>
              <w:rPr>
                <w:rFonts w:ascii="宋体" w:hAnsi="宋体" w:cs="宋体"/>
                <w:color w:val="000000"/>
                <w:szCs w:val="21"/>
                <w:highlight w:val="none"/>
              </w:rPr>
            </w:pPr>
          </w:p>
        </w:tc>
        <w:tc>
          <w:tcPr>
            <w:tcW w:w="1389" w:type="dxa"/>
            <w:noWrap/>
          </w:tcPr>
          <w:p w14:paraId="33F1E13E">
            <w:pPr>
              <w:rPr>
                <w:rFonts w:ascii="宋体" w:hAnsi="宋体" w:cs="宋体"/>
                <w:color w:val="000000"/>
                <w:szCs w:val="21"/>
                <w:highlight w:val="none"/>
              </w:rPr>
            </w:pPr>
          </w:p>
        </w:tc>
        <w:tc>
          <w:tcPr>
            <w:tcW w:w="1389" w:type="dxa"/>
            <w:noWrap/>
            <w:vAlign w:val="center"/>
          </w:tcPr>
          <w:p w14:paraId="0E4C197F">
            <w:pPr>
              <w:rPr>
                <w:rFonts w:ascii="宋体" w:hAnsi="宋体" w:cs="宋体"/>
                <w:color w:val="000000"/>
                <w:szCs w:val="21"/>
                <w:highlight w:val="none"/>
              </w:rPr>
            </w:pPr>
          </w:p>
        </w:tc>
      </w:tr>
      <w:tr w14:paraId="25899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noWrap/>
            <w:vAlign w:val="center"/>
          </w:tcPr>
          <w:p w14:paraId="57A76B42">
            <w:pPr>
              <w:jc w:val="center"/>
              <w:rPr>
                <w:rFonts w:ascii="宋体" w:hAnsi="宋体" w:cs="宋体"/>
                <w:color w:val="000000"/>
                <w:szCs w:val="21"/>
                <w:highlight w:val="none"/>
              </w:rPr>
            </w:pPr>
            <w:r>
              <w:rPr>
                <w:rFonts w:hint="eastAsia" w:ascii="宋体" w:hAnsi="宋体" w:cs="宋体"/>
                <w:color w:val="000000"/>
                <w:szCs w:val="21"/>
                <w:highlight w:val="none"/>
              </w:rPr>
              <w:t>5</w:t>
            </w:r>
          </w:p>
        </w:tc>
        <w:tc>
          <w:tcPr>
            <w:tcW w:w="1684" w:type="dxa"/>
            <w:noWrap/>
            <w:vAlign w:val="center"/>
          </w:tcPr>
          <w:p w14:paraId="767E8E87">
            <w:pPr>
              <w:jc w:val="center"/>
              <w:rPr>
                <w:rFonts w:ascii="宋体" w:hAnsi="宋体" w:cs="宋体"/>
                <w:color w:val="000000"/>
                <w:szCs w:val="21"/>
                <w:highlight w:val="none"/>
              </w:rPr>
            </w:pPr>
          </w:p>
        </w:tc>
        <w:tc>
          <w:tcPr>
            <w:tcW w:w="899" w:type="dxa"/>
            <w:noWrap/>
            <w:vAlign w:val="center"/>
          </w:tcPr>
          <w:p w14:paraId="7AB22E7B">
            <w:pPr>
              <w:rPr>
                <w:rFonts w:ascii="宋体" w:hAnsi="宋体" w:cs="宋体"/>
                <w:color w:val="000000"/>
                <w:szCs w:val="21"/>
                <w:highlight w:val="none"/>
              </w:rPr>
            </w:pPr>
          </w:p>
        </w:tc>
        <w:tc>
          <w:tcPr>
            <w:tcW w:w="981" w:type="dxa"/>
            <w:noWrap/>
            <w:vAlign w:val="center"/>
          </w:tcPr>
          <w:p w14:paraId="04F12436">
            <w:pPr>
              <w:rPr>
                <w:rFonts w:ascii="宋体" w:hAnsi="宋体" w:cs="宋体"/>
                <w:color w:val="000000"/>
                <w:szCs w:val="21"/>
                <w:highlight w:val="none"/>
              </w:rPr>
            </w:pPr>
          </w:p>
        </w:tc>
        <w:tc>
          <w:tcPr>
            <w:tcW w:w="1145" w:type="dxa"/>
            <w:noWrap/>
            <w:vAlign w:val="center"/>
          </w:tcPr>
          <w:p w14:paraId="3ED0222F">
            <w:pPr>
              <w:rPr>
                <w:rFonts w:ascii="宋体" w:hAnsi="宋体" w:cs="宋体"/>
                <w:color w:val="000000"/>
                <w:szCs w:val="21"/>
                <w:highlight w:val="none"/>
              </w:rPr>
            </w:pPr>
          </w:p>
        </w:tc>
        <w:tc>
          <w:tcPr>
            <w:tcW w:w="1389" w:type="dxa"/>
            <w:noWrap/>
          </w:tcPr>
          <w:p w14:paraId="350132DF">
            <w:pPr>
              <w:rPr>
                <w:rFonts w:ascii="宋体" w:hAnsi="宋体" w:cs="宋体"/>
                <w:color w:val="000000"/>
                <w:szCs w:val="21"/>
                <w:highlight w:val="none"/>
              </w:rPr>
            </w:pPr>
          </w:p>
        </w:tc>
        <w:tc>
          <w:tcPr>
            <w:tcW w:w="1389" w:type="dxa"/>
            <w:noWrap/>
          </w:tcPr>
          <w:p w14:paraId="5C8E336C">
            <w:pPr>
              <w:rPr>
                <w:rFonts w:ascii="宋体" w:hAnsi="宋体" w:cs="宋体"/>
                <w:color w:val="000000"/>
                <w:szCs w:val="21"/>
                <w:highlight w:val="none"/>
              </w:rPr>
            </w:pPr>
          </w:p>
        </w:tc>
        <w:tc>
          <w:tcPr>
            <w:tcW w:w="1389" w:type="dxa"/>
            <w:noWrap/>
            <w:vAlign w:val="center"/>
          </w:tcPr>
          <w:p w14:paraId="13DC967E">
            <w:pPr>
              <w:rPr>
                <w:rFonts w:ascii="宋体" w:hAnsi="宋体" w:cs="宋体"/>
                <w:color w:val="000000"/>
                <w:szCs w:val="21"/>
                <w:highlight w:val="none"/>
              </w:rPr>
            </w:pPr>
          </w:p>
        </w:tc>
      </w:tr>
      <w:tr w14:paraId="3C977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noWrap/>
            <w:vAlign w:val="center"/>
          </w:tcPr>
          <w:p w14:paraId="51AC06EE">
            <w:pPr>
              <w:jc w:val="center"/>
              <w:rPr>
                <w:rFonts w:ascii="宋体" w:hAnsi="宋体" w:cs="宋体"/>
                <w:color w:val="000000"/>
                <w:szCs w:val="21"/>
                <w:highlight w:val="none"/>
              </w:rPr>
            </w:pPr>
            <w:r>
              <w:rPr>
                <w:rFonts w:hint="eastAsia" w:ascii="宋体" w:hAnsi="宋体" w:cs="宋体"/>
                <w:color w:val="000000"/>
                <w:szCs w:val="21"/>
                <w:highlight w:val="none"/>
              </w:rPr>
              <w:t>6</w:t>
            </w:r>
          </w:p>
        </w:tc>
        <w:tc>
          <w:tcPr>
            <w:tcW w:w="1684" w:type="dxa"/>
            <w:noWrap/>
            <w:vAlign w:val="center"/>
          </w:tcPr>
          <w:p w14:paraId="29283D36">
            <w:pPr>
              <w:jc w:val="center"/>
              <w:rPr>
                <w:rFonts w:ascii="宋体" w:hAnsi="宋体" w:cs="宋体"/>
                <w:color w:val="000000"/>
                <w:szCs w:val="21"/>
                <w:highlight w:val="none"/>
              </w:rPr>
            </w:pPr>
          </w:p>
        </w:tc>
        <w:tc>
          <w:tcPr>
            <w:tcW w:w="899" w:type="dxa"/>
            <w:noWrap/>
            <w:vAlign w:val="center"/>
          </w:tcPr>
          <w:p w14:paraId="196C93C0">
            <w:pPr>
              <w:rPr>
                <w:rFonts w:ascii="宋体" w:hAnsi="宋体" w:cs="宋体"/>
                <w:color w:val="000000"/>
                <w:szCs w:val="21"/>
                <w:highlight w:val="none"/>
              </w:rPr>
            </w:pPr>
          </w:p>
        </w:tc>
        <w:tc>
          <w:tcPr>
            <w:tcW w:w="981" w:type="dxa"/>
            <w:noWrap/>
            <w:vAlign w:val="center"/>
          </w:tcPr>
          <w:p w14:paraId="3C06CE68">
            <w:pPr>
              <w:rPr>
                <w:rFonts w:ascii="宋体" w:hAnsi="宋体" w:cs="宋体"/>
                <w:color w:val="000000"/>
                <w:szCs w:val="21"/>
                <w:highlight w:val="none"/>
              </w:rPr>
            </w:pPr>
          </w:p>
        </w:tc>
        <w:tc>
          <w:tcPr>
            <w:tcW w:w="1145" w:type="dxa"/>
            <w:noWrap/>
            <w:vAlign w:val="center"/>
          </w:tcPr>
          <w:p w14:paraId="11CE97A8">
            <w:pPr>
              <w:rPr>
                <w:rFonts w:ascii="宋体" w:hAnsi="宋体" w:cs="宋体"/>
                <w:color w:val="000000"/>
                <w:szCs w:val="21"/>
                <w:highlight w:val="none"/>
              </w:rPr>
            </w:pPr>
          </w:p>
        </w:tc>
        <w:tc>
          <w:tcPr>
            <w:tcW w:w="1389" w:type="dxa"/>
            <w:noWrap/>
          </w:tcPr>
          <w:p w14:paraId="686E2D0D">
            <w:pPr>
              <w:rPr>
                <w:rFonts w:ascii="宋体" w:hAnsi="宋体" w:cs="宋体"/>
                <w:color w:val="000000"/>
                <w:szCs w:val="21"/>
                <w:highlight w:val="none"/>
              </w:rPr>
            </w:pPr>
          </w:p>
        </w:tc>
        <w:tc>
          <w:tcPr>
            <w:tcW w:w="1389" w:type="dxa"/>
            <w:noWrap/>
          </w:tcPr>
          <w:p w14:paraId="65610FF1">
            <w:pPr>
              <w:rPr>
                <w:rFonts w:ascii="宋体" w:hAnsi="宋体" w:cs="宋体"/>
                <w:color w:val="000000"/>
                <w:szCs w:val="21"/>
                <w:highlight w:val="none"/>
              </w:rPr>
            </w:pPr>
          </w:p>
        </w:tc>
        <w:tc>
          <w:tcPr>
            <w:tcW w:w="1389" w:type="dxa"/>
            <w:noWrap/>
            <w:vAlign w:val="center"/>
          </w:tcPr>
          <w:p w14:paraId="14DAFF99">
            <w:pPr>
              <w:rPr>
                <w:rFonts w:ascii="宋体" w:hAnsi="宋体" w:cs="宋体"/>
                <w:color w:val="000000"/>
                <w:szCs w:val="21"/>
                <w:highlight w:val="none"/>
              </w:rPr>
            </w:pPr>
          </w:p>
        </w:tc>
      </w:tr>
      <w:tr w14:paraId="36EDE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noWrap/>
            <w:vAlign w:val="center"/>
          </w:tcPr>
          <w:p w14:paraId="606DA071">
            <w:pPr>
              <w:jc w:val="center"/>
              <w:rPr>
                <w:rFonts w:ascii="宋体" w:hAnsi="宋体" w:cs="宋体"/>
                <w:color w:val="000000"/>
                <w:szCs w:val="21"/>
                <w:highlight w:val="none"/>
              </w:rPr>
            </w:pPr>
            <w:r>
              <w:rPr>
                <w:rFonts w:hint="eastAsia" w:ascii="宋体" w:hAnsi="宋体" w:cs="宋体"/>
                <w:color w:val="000000"/>
                <w:szCs w:val="21"/>
                <w:highlight w:val="none"/>
              </w:rPr>
              <w:t>材料小计</w:t>
            </w:r>
          </w:p>
        </w:tc>
        <w:tc>
          <w:tcPr>
            <w:tcW w:w="1389" w:type="dxa"/>
            <w:noWrap/>
          </w:tcPr>
          <w:p w14:paraId="726FDC46">
            <w:pPr>
              <w:rPr>
                <w:rFonts w:ascii="宋体" w:hAnsi="宋体" w:cs="宋体"/>
                <w:color w:val="000000"/>
                <w:szCs w:val="21"/>
                <w:highlight w:val="none"/>
              </w:rPr>
            </w:pPr>
          </w:p>
        </w:tc>
        <w:tc>
          <w:tcPr>
            <w:tcW w:w="1389" w:type="dxa"/>
            <w:noWrap/>
            <w:vAlign w:val="center"/>
          </w:tcPr>
          <w:p w14:paraId="317A1F9A">
            <w:pPr>
              <w:rPr>
                <w:rFonts w:ascii="宋体" w:hAnsi="宋体" w:cs="宋体"/>
                <w:color w:val="000000"/>
                <w:szCs w:val="21"/>
                <w:highlight w:val="none"/>
              </w:rPr>
            </w:pPr>
          </w:p>
        </w:tc>
      </w:tr>
      <w:tr w14:paraId="0861D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noWrap/>
            <w:vAlign w:val="center"/>
          </w:tcPr>
          <w:p w14:paraId="44D4B4DF">
            <w:pPr>
              <w:jc w:val="center"/>
              <w:rPr>
                <w:rFonts w:ascii="宋体" w:hAnsi="宋体" w:cs="宋体"/>
                <w:color w:val="000000"/>
                <w:szCs w:val="21"/>
                <w:highlight w:val="none"/>
              </w:rPr>
            </w:pPr>
            <w:r>
              <w:rPr>
                <w:rFonts w:hint="eastAsia" w:ascii="宋体" w:hAnsi="宋体" w:cs="宋体"/>
                <w:color w:val="000000"/>
                <w:szCs w:val="21"/>
                <w:highlight w:val="none"/>
              </w:rPr>
              <w:t>三</w:t>
            </w:r>
          </w:p>
        </w:tc>
        <w:tc>
          <w:tcPr>
            <w:tcW w:w="1684" w:type="dxa"/>
            <w:noWrap/>
            <w:vAlign w:val="center"/>
          </w:tcPr>
          <w:p w14:paraId="3F4B27D9">
            <w:pPr>
              <w:jc w:val="center"/>
              <w:rPr>
                <w:rFonts w:ascii="宋体" w:hAnsi="宋体" w:cs="宋体"/>
                <w:color w:val="000000"/>
                <w:szCs w:val="21"/>
                <w:highlight w:val="none"/>
              </w:rPr>
            </w:pPr>
            <w:r>
              <w:rPr>
                <w:rFonts w:hint="eastAsia" w:ascii="宋体" w:hAnsi="宋体" w:cs="宋体"/>
                <w:color w:val="000000"/>
                <w:szCs w:val="21"/>
                <w:highlight w:val="none"/>
              </w:rPr>
              <w:t>施 工 机 械</w:t>
            </w:r>
          </w:p>
        </w:tc>
        <w:tc>
          <w:tcPr>
            <w:tcW w:w="899" w:type="dxa"/>
            <w:noWrap/>
            <w:vAlign w:val="center"/>
          </w:tcPr>
          <w:p w14:paraId="4DD5B230">
            <w:pPr>
              <w:rPr>
                <w:rFonts w:ascii="宋体" w:hAnsi="宋体" w:cs="宋体"/>
                <w:color w:val="000000"/>
                <w:szCs w:val="21"/>
                <w:highlight w:val="none"/>
              </w:rPr>
            </w:pPr>
          </w:p>
        </w:tc>
        <w:tc>
          <w:tcPr>
            <w:tcW w:w="981" w:type="dxa"/>
            <w:noWrap/>
            <w:vAlign w:val="center"/>
          </w:tcPr>
          <w:p w14:paraId="4D1F73A3">
            <w:pPr>
              <w:rPr>
                <w:rFonts w:ascii="宋体" w:hAnsi="宋体" w:cs="宋体"/>
                <w:color w:val="000000"/>
                <w:szCs w:val="21"/>
                <w:highlight w:val="none"/>
              </w:rPr>
            </w:pPr>
          </w:p>
        </w:tc>
        <w:tc>
          <w:tcPr>
            <w:tcW w:w="1145" w:type="dxa"/>
            <w:noWrap/>
            <w:vAlign w:val="center"/>
          </w:tcPr>
          <w:p w14:paraId="01E605A0">
            <w:pPr>
              <w:rPr>
                <w:rFonts w:ascii="宋体" w:hAnsi="宋体" w:cs="宋体"/>
                <w:color w:val="000000"/>
                <w:szCs w:val="21"/>
                <w:highlight w:val="none"/>
              </w:rPr>
            </w:pPr>
          </w:p>
        </w:tc>
        <w:tc>
          <w:tcPr>
            <w:tcW w:w="1389" w:type="dxa"/>
            <w:noWrap/>
          </w:tcPr>
          <w:p w14:paraId="3C6C9663">
            <w:pPr>
              <w:rPr>
                <w:rFonts w:ascii="宋体" w:hAnsi="宋体" w:cs="宋体"/>
                <w:color w:val="000000"/>
                <w:szCs w:val="21"/>
                <w:highlight w:val="none"/>
              </w:rPr>
            </w:pPr>
          </w:p>
        </w:tc>
        <w:tc>
          <w:tcPr>
            <w:tcW w:w="1389" w:type="dxa"/>
            <w:noWrap/>
          </w:tcPr>
          <w:p w14:paraId="5D0AC8BA">
            <w:pPr>
              <w:rPr>
                <w:rFonts w:ascii="宋体" w:hAnsi="宋体" w:cs="宋体"/>
                <w:color w:val="000000"/>
                <w:szCs w:val="21"/>
                <w:highlight w:val="none"/>
              </w:rPr>
            </w:pPr>
          </w:p>
        </w:tc>
        <w:tc>
          <w:tcPr>
            <w:tcW w:w="1389" w:type="dxa"/>
            <w:noWrap/>
            <w:vAlign w:val="center"/>
          </w:tcPr>
          <w:p w14:paraId="229E37BB">
            <w:pPr>
              <w:rPr>
                <w:rFonts w:ascii="宋体" w:hAnsi="宋体" w:cs="宋体"/>
                <w:color w:val="000000"/>
                <w:szCs w:val="21"/>
                <w:highlight w:val="none"/>
              </w:rPr>
            </w:pPr>
          </w:p>
        </w:tc>
      </w:tr>
      <w:tr w14:paraId="690A9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noWrap/>
            <w:vAlign w:val="center"/>
          </w:tcPr>
          <w:p w14:paraId="66AD0B04">
            <w:pPr>
              <w:jc w:val="center"/>
              <w:rPr>
                <w:rFonts w:ascii="宋体" w:hAnsi="宋体" w:cs="宋体"/>
                <w:color w:val="000000"/>
                <w:szCs w:val="21"/>
                <w:highlight w:val="none"/>
              </w:rPr>
            </w:pPr>
            <w:r>
              <w:rPr>
                <w:rFonts w:hint="eastAsia" w:ascii="宋体" w:hAnsi="宋体" w:cs="宋体"/>
                <w:color w:val="000000"/>
                <w:szCs w:val="21"/>
                <w:highlight w:val="none"/>
              </w:rPr>
              <w:t>1</w:t>
            </w:r>
          </w:p>
        </w:tc>
        <w:tc>
          <w:tcPr>
            <w:tcW w:w="1684" w:type="dxa"/>
            <w:noWrap/>
            <w:vAlign w:val="center"/>
          </w:tcPr>
          <w:p w14:paraId="2FB356C6">
            <w:pPr>
              <w:jc w:val="center"/>
              <w:rPr>
                <w:rFonts w:ascii="宋体" w:hAnsi="宋体" w:cs="宋体"/>
                <w:color w:val="000000"/>
                <w:szCs w:val="21"/>
                <w:highlight w:val="none"/>
              </w:rPr>
            </w:pPr>
          </w:p>
        </w:tc>
        <w:tc>
          <w:tcPr>
            <w:tcW w:w="899" w:type="dxa"/>
            <w:noWrap/>
            <w:vAlign w:val="center"/>
          </w:tcPr>
          <w:p w14:paraId="1456DC01">
            <w:pPr>
              <w:rPr>
                <w:rFonts w:ascii="宋体" w:hAnsi="宋体" w:cs="宋体"/>
                <w:color w:val="000000"/>
                <w:szCs w:val="21"/>
                <w:highlight w:val="none"/>
              </w:rPr>
            </w:pPr>
          </w:p>
        </w:tc>
        <w:tc>
          <w:tcPr>
            <w:tcW w:w="981" w:type="dxa"/>
            <w:noWrap/>
            <w:vAlign w:val="center"/>
          </w:tcPr>
          <w:p w14:paraId="6A951E5D">
            <w:pPr>
              <w:rPr>
                <w:rFonts w:ascii="宋体" w:hAnsi="宋体" w:cs="宋体"/>
                <w:color w:val="000000"/>
                <w:szCs w:val="21"/>
                <w:highlight w:val="none"/>
              </w:rPr>
            </w:pPr>
          </w:p>
        </w:tc>
        <w:tc>
          <w:tcPr>
            <w:tcW w:w="1145" w:type="dxa"/>
            <w:noWrap/>
            <w:vAlign w:val="center"/>
          </w:tcPr>
          <w:p w14:paraId="4343431E">
            <w:pPr>
              <w:rPr>
                <w:rFonts w:ascii="宋体" w:hAnsi="宋体" w:cs="宋体"/>
                <w:color w:val="000000"/>
                <w:szCs w:val="21"/>
                <w:highlight w:val="none"/>
              </w:rPr>
            </w:pPr>
          </w:p>
        </w:tc>
        <w:tc>
          <w:tcPr>
            <w:tcW w:w="1389" w:type="dxa"/>
            <w:noWrap/>
          </w:tcPr>
          <w:p w14:paraId="62BCFE51">
            <w:pPr>
              <w:rPr>
                <w:rFonts w:ascii="宋体" w:hAnsi="宋体" w:cs="宋体"/>
                <w:color w:val="000000"/>
                <w:szCs w:val="21"/>
                <w:highlight w:val="none"/>
              </w:rPr>
            </w:pPr>
          </w:p>
        </w:tc>
        <w:tc>
          <w:tcPr>
            <w:tcW w:w="1389" w:type="dxa"/>
            <w:noWrap/>
          </w:tcPr>
          <w:p w14:paraId="4C34D692">
            <w:pPr>
              <w:rPr>
                <w:rFonts w:ascii="宋体" w:hAnsi="宋体" w:cs="宋体"/>
                <w:color w:val="000000"/>
                <w:szCs w:val="21"/>
                <w:highlight w:val="none"/>
              </w:rPr>
            </w:pPr>
          </w:p>
        </w:tc>
        <w:tc>
          <w:tcPr>
            <w:tcW w:w="1389" w:type="dxa"/>
            <w:noWrap/>
            <w:vAlign w:val="center"/>
          </w:tcPr>
          <w:p w14:paraId="26954B41">
            <w:pPr>
              <w:rPr>
                <w:rFonts w:ascii="宋体" w:hAnsi="宋体" w:cs="宋体"/>
                <w:color w:val="000000"/>
                <w:szCs w:val="21"/>
                <w:highlight w:val="none"/>
              </w:rPr>
            </w:pPr>
          </w:p>
        </w:tc>
      </w:tr>
      <w:tr w14:paraId="58E2A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noWrap/>
            <w:vAlign w:val="center"/>
          </w:tcPr>
          <w:p w14:paraId="5D554A7B">
            <w:pPr>
              <w:jc w:val="center"/>
              <w:rPr>
                <w:rFonts w:ascii="宋体" w:hAnsi="宋体" w:cs="宋体"/>
                <w:color w:val="000000"/>
                <w:szCs w:val="21"/>
                <w:highlight w:val="none"/>
              </w:rPr>
            </w:pPr>
            <w:r>
              <w:rPr>
                <w:rFonts w:hint="eastAsia" w:ascii="宋体" w:hAnsi="宋体" w:cs="宋体"/>
                <w:color w:val="000000"/>
                <w:szCs w:val="21"/>
                <w:highlight w:val="none"/>
              </w:rPr>
              <w:t>2</w:t>
            </w:r>
          </w:p>
        </w:tc>
        <w:tc>
          <w:tcPr>
            <w:tcW w:w="1684" w:type="dxa"/>
            <w:noWrap/>
            <w:vAlign w:val="center"/>
          </w:tcPr>
          <w:p w14:paraId="5EA3095C">
            <w:pPr>
              <w:jc w:val="center"/>
              <w:rPr>
                <w:rFonts w:ascii="宋体" w:hAnsi="宋体" w:cs="宋体"/>
                <w:color w:val="000000"/>
                <w:szCs w:val="21"/>
                <w:highlight w:val="none"/>
              </w:rPr>
            </w:pPr>
          </w:p>
        </w:tc>
        <w:tc>
          <w:tcPr>
            <w:tcW w:w="899" w:type="dxa"/>
            <w:noWrap/>
            <w:vAlign w:val="center"/>
          </w:tcPr>
          <w:p w14:paraId="41FD21DA">
            <w:pPr>
              <w:rPr>
                <w:rFonts w:ascii="宋体" w:hAnsi="宋体" w:cs="宋体"/>
                <w:color w:val="000000"/>
                <w:szCs w:val="21"/>
                <w:highlight w:val="none"/>
              </w:rPr>
            </w:pPr>
          </w:p>
        </w:tc>
        <w:tc>
          <w:tcPr>
            <w:tcW w:w="981" w:type="dxa"/>
            <w:noWrap/>
            <w:vAlign w:val="center"/>
          </w:tcPr>
          <w:p w14:paraId="2420E68D">
            <w:pPr>
              <w:rPr>
                <w:rFonts w:ascii="宋体" w:hAnsi="宋体" w:cs="宋体"/>
                <w:color w:val="000000"/>
                <w:szCs w:val="21"/>
                <w:highlight w:val="none"/>
              </w:rPr>
            </w:pPr>
          </w:p>
        </w:tc>
        <w:tc>
          <w:tcPr>
            <w:tcW w:w="1145" w:type="dxa"/>
            <w:noWrap/>
            <w:vAlign w:val="center"/>
          </w:tcPr>
          <w:p w14:paraId="219BD90F">
            <w:pPr>
              <w:rPr>
                <w:rFonts w:ascii="宋体" w:hAnsi="宋体" w:cs="宋体"/>
                <w:color w:val="000000"/>
                <w:szCs w:val="21"/>
                <w:highlight w:val="none"/>
              </w:rPr>
            </w:pPr>
          </w:p>
        </w:tc>
        <w:tc>
          <w:tcPr>
            <w:tcW w:w="1389" w:type="dxa"/>
            <w:noWrap/>
          </w:tcPr>
          <w:p w14:paraId="20344AC5">
            <w:pPr>
              <w:rPr>
                <w:rFonts w:ascii="宋体" w:hAnsi="宋体" w:cs="宋体"/>
                <w:color w:val="000000"/>
                <w:szCs w:val="21"/>
                <w:highlight w:val="none"/>
              </w:rPr>
            </w:pPr>
          </w:p>
        </w:tc>
        <w:tc>
          <w:tcPr>
            <w:tcW w:w="1389" w:type="dxa"/>
            <w:noWrap/>
          </w:tcPr>
          <w:p w14:paraId="628CFA9F">
            <w:pPr>
              <w:rPr>
                <w:rFonts w:ascii="宋体" w:hAnsi="宋体" w:cs="宋体"/>
                <w:color w:val="000000"/>
                <w:szCs w:val="21"/>
                <w:highlight w:val="none"/>
              </w:rPr>
            </w:pPr>
          </w:p>
        </w:tc>
        <w:tc>
          <w:tcPr>
            <w:tcW w:w="1389" w:type="dxa"/>
            <w:noWrap/>
            <w:vAlign w:val="center"/>
          </w:tcPr>
          <w:p w14:paraId="1FB26563">
            <w:pPr>
              <w:rPr>
                <w:rFonts w:ascii="宋体" w:hAnsi="宋体" w:cs="宋体"/>
                <w:color w:val="000000"/>
                <w:szCs w:val="21"/>
                <w:highlight w:val="none"/>
              </w:rPr>
            </w:pPr>
          </w:p>
        </w:tc>
      </w:tr>
      <w:tr w14:paraId="7346B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noWrap/>
            <w:vAlign w:val="center"/>
          </w:tcPr>
          <w:p w14:paraId="3B893899">
            <w:pPr>
              <w:jc w:val="center"/>
              <w:rPr>
                <w:rFonts w:ascii="宋体" w:hAnsi="宋体" w:cs="宋体"/>
                <w:color w:val="000000"/>
                <w:szCs w:val="21"/>
                <w:highlight w:val="none"/>
              </w:rPr>
            </w:pPr>
            <w:r>
              <w:rPr>
                <w:rFonts w:hint="eastAsia" w:ascii="宋体" w:hAnsi="宋体" w:cs="宋体"/>
                <w:color w:val="000000"/>
                <w:szCs w:val="21"/>
                <w:highlight w:val="none"/>
              </w:rPr>
              <w:t>3</w:t>
            </w:r>
          </w:p>
        </w:tc>
        <w:tc>
          <w:tcPr>
            <w:tcW w:w="1684" w:type="dxa"/>
            <w:noWrap/>
            <w:vAlign w:val="center"/>
          </w:tcPr>
          <w:p w14:paraId="2D28307A">
            <w:pPr>
              <w:jc w:val="center"/>
              <w:rPr>
                <w:rFonts w:ascii="宋体" w:hAnsi="宋体" w:cs="宋体"/>
                <w:color w:val="000000"/>
                <w:szCs w:val="21"/>
                <w:highlight w:val="none"/>
              </w:rPr>
            </w:pPr>
          </w:p>
        </w:tc>
        <w:tc>
          <w:tcPr>
            <w:tcW w:w="899" w:type="dxa"/>
            <w:noWrap/>
            <w:vAlign w:val="center"/>
          </w:tcPr>
          <w:p w14:paraId="18A3932A">
            <w:pPr>
              <w:rPr>
                <w:rFonts w:ascii="宋体" w:hAnsi="宋体" w:cs="宋体"/>
                <w:color w:val="000000"/>
                <w:szCs w:val="21"/>
                <w:highlight w:val="none"/>
              </w:rPr>
            </w:pPr>
          </w:p>
        </w:tc>
        <w:tc>
          <w:tcPr>
            <w:tcW w:w="981" w:type="dxa"/>
            <w:noWrap/>
            <w:vAlign w:val="center"/>
          </w:tcPr>
          <w:p w14:paraId="403C10FC">
            <w:pPr>
              <w:rPr>
                <w:rFonts w:ascii="宋体" w:hAnsi="宋体" w:cs="宋体"/>
                <w:color w:val="000000"/>
                <w:szCs w:val="21"/>
                <w:highlight w:val="none"/>
              </w:rPr>
            </w:pPr>
          </w:p>
        </w:tc>
        <w:tc>
          <w:tcPr>
            <w:tcW w:w="1145" w:type="dxa"/>
            <w:noWrap/>
            <w:vAlign w:val="center"/>
          </w:tcPr>
          <w:p w14:paraId="26F3B34F">
            <w:pPr>
              <w:rPr>
                <w:rFonts w:ascii="宋体" w:hAnsi="宋体" w:cs="宋体"/>
                <w:color w:val="000000"/>
                <w:szCs w:val="21"/>
                <w:highlight w:val="none"/>
              </w:rPr>
            </w:pPr>
          </w:p>
        </w:tc>
        <w:tc>
          <w:tcPr>
            <w:tcW w:w="1389" w:type="dxa"/>
            <w:noWrap/>
          </w:tcPr>
          <w:p w14:paraId="77CC9A60">
            <w:pPr>
              <w:rPr>
                <w:rFonts w:ascii="宋体" w:hAnsi="宋体" w:cs="宋体"/>
                <w:color w:val="000000"/>
                <w:szCs w:val="21"/>
                <w:highlight w:val="none"/>
              </w:rPr>
            </w:pPr>
          </w:p>
        </w:tc>
        <w:tc>
          <w:tcPr>
            <w:tcW w:w="1389" w:type="dxa"/>
            <w:noWrap/>
          </w:tcPr>
          <w:p w14:paraId="667817B6">
            <w:pPr>
              <w:rPr>
                <w:rFonts w:ascii="宋体" w:hAnsi="宋体" w:cs="宋体"/>
                <w:color w:val="000000"/>
                <w:szCs w:val="21"/>
                <w:highlight w:val="none"/>
              </w:rPr>
            </w:pPr>
          </w:p>
        </w:tc>
        <w:tc>
          <w:tcPr>
            <w:tcW w:w="1389" w:type="dxa"/>
            <w:noWrap/>
            <w:vAlign w:val="center"/>
          </w:tcPr>
          <w:p w14:paraId="64E2DBD0">
            <w:pPr>
              <w:rPr>
                <w:rFonts w:ascii="宋体" w:hAnsi="宋体" w:cs="宋体"/>
                <w:color w:val="000000"/>
                <w:szCs w:val="21"/>
                <w:highlight w:val="none"/>
              </w:rPr>
            </w:pPr>
          </w:p>
        </w:tc>
      </w:tr>
      <w:tr w14:paraId="4FABE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87" w:type="dxa"/>
            <w:noWrap/>
            <w:vAlign w:val="center"/>
          </w:tcPr>
          <w:p w14:paraId="4C4F33B2">
            <w:pPr>
              <w:jc w:val="center"/>
              <w:rPr>
                <w:rFonts w:ascii="宋体" w:hAnsi="宋体" w:cs="宋体"/>
                <w:color w:val="000000"/>
                <w:szCs w:val="21"/>
                <w:highlight w:val="none"/>
              </w:rPr>
            </w:pPr>
            <w:r>
              <w:rPr>
                <w:rFonts w:hint="eastAsia" w:ascii="宋体" w:hAnsi="宋体" w:cs="宋体"/>
                <w:color w:val="000000"/>
                <w:szCs w:val="21"/>
                <w:highlight w:val="none"/>
              </w:rPr>
              <w:t>4</w:t>
            </w:r>
          </w:p>
        </w:tc>
        <w:tc>
          <w:tcPr>
            <w:tcW w:w="1684" w:type="dxa"/>
            <w:noWrap/>
            <w:vAlign w:val="center"/>
          </w:tcPr>
          <w:p w14:paraId="402F4040">
            <w:pPr>
              <w:jc w:val="center"/>
              <w:rPr>
                <w:rFonts w:ascii="宋体" w:hAnsi="宋体" w:cs="宋体"/>
                <w:color w:val="000000"/>
                <w:szCs w:val="21"/>
                <w:highlight w:val="none"/>
              </w:rPr>
            </w:pPr>
          </w:p>
        </w:tc>
        <w:tc>
          <w:tcPr>
            <w:tcW w:w="899" w:type="dxa"/>
            <w:noWrap/>
            <w:vAlign w:val="center"/>
          </w:tcPr>
          <w:p w14:paraId="5A4D43F1">
            <w:pPr>
              <w:rPr>
                <w:rFonts w:ascii="宋体" w:hAnsi="宋体" w:cs="宋体"/>
                <w:color w:val="000000"/>
                <w:szCs w:val="21"/>
                <w:highlight w:val="none"/>
              </w:rPr>
            </w:pPr>
          </w:p>
        </w:tc>
        <w:tc>
          <w:tcPr>
            <w:tcW w:w="981" w:type="dxa"/>
            <w:noWrap/>
            <w:vAlign w:val="center"/>
          </w:tcPr>
          <w:p w14:paraId="749D6020">
            <w:pPr>
              <w:rPr>
                <w:rFonts w:ascii="宋体" w:hAnsi="宋体" w:cs="宋体"/>
                <w:color w:val="000000"/>
                <w:szCs w:val="21"/>
                <w:highlight w:val="none"/>
              </w:rPr>
            </w:pPr>
          </w:p>
        </w:tc>
        <w:tc>
          <w:tcPr>
            <w:tcW w:w="1145" w:type="dxa"/>
            <w:noWrap/>
            <w:vAlign w:val="center"/>
          </w:tcPr>
          <w:p w14:paraId="11332B5E">
            <w:pPr>
              <w:rPr>
                <w:rFonts w:ascii="宋体" w:hAnsi="宋体" w:cs="宋体"/>
                <w:color w:val="000000"/>
                <w:szCs w:val="21"/>
                <w:highlight w:val="none"/>
              </w:rPr>
            </w:pPr>
          </w:p>
        </w:tc>
        <w:tc>
          <w:tcPr>
            <w:tcW w:w="1389" w:type="dxa"/>
            <w:noWrap/>
          </w:tcPr>
          <w:p w14:paraId="5919EEA8">
            <w:pPr>
              <w:rPr>
                <w:rFonts w:ascii="宋体" w:hAnsi="宋体" w:cs="宋体"/>
                <w:color w:val="000000"/>
                <w:szCs w:val="21"/>
                <w:highlight w:val="none"/>
              </w:rPr>
            </w:pPr>
          </w:p>
        </w:tc>
        <w:tc>
          <w:tcPr>
            <w:tcW w:w="1389" w:type="dxa"/>
            <w:noWrap/>
          </w:tcPr>
          <w:p w14:paraId="718E1F0D">
            <w:pPr>
              <w:rPr>
                <w:rFonts w:ascii="宋体" w:hAnsi="宋体" w:cs="宋体"/>
                <w:color w:val="000000"/>
                <w:szCs w:val="21"/>
                <w:highlight w:val="none"/>
              </w:rPr>
            </w:pPr>
          </w:p>
        </w:tc>
        <w:tc>
          <w:tcPr>
            <w:tcW w:w="1389" w:type="dxa"/>
            <w:noWrap/>
            <w:vAlign w:val="center"/>
          </w:tcPr>
          <w:p w14:paraId="0E9274C7">
            <w:pPr>
              <w:rPr>
                <w:rFonts w:ascii="宋体" w:hAnsi="宋体" w:cs="宋体"/>
                <w:color w:val="000000"/>
                <w:szCs w:val="21"/>
                <w:highlight w:val="none"/>
              </w:rPr>
            </w:pPr>
          </w:p>
        </w:tc>
      </w:tr>
      <w:tr w14:paraId="40EE4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noWrap/>
            <w:vAlign w:val="center"/>
          </w:tcPr>
          <w:p w14:paraId="622BAE43">
            <w:pPr>
              <w:jc w:val="center"/>
              <w:rPr>
                <w:rFonts w:ascii="宋体" w:hAnsi="宋体" w:cs="宋体"/>
                <w:color w:val="000000"/>
                <w:szCs w:val="21"/>
                <w:highlight w:val="none"/>
              </w:rPr>
            </w:pPr>
            <w:r>
              <w:rPr>
                <w:rFonts w:hint="eastAsia" w:ascii="宋体" w:hAnsi="宋体" w:cs="宋体"/>
                <w:color w:val="000000"/>
                <w:szCs w:val="21"/>
                <w:highlight w:val="none"/>
              </w:rPr>
              <w:t>施工机械小计</w:t>
            </w:r>
          </w:p>
        </w:tc>
        <w:tc>
          <w:tcPr>
            <w:tcW w:w="1389" w:type="dxa"/>
            <w:noWrap/>
          </w:tcPr>
          <w:p w14:paraId="685AEEF8">
            <w:pPr>
              <w:rPr>
                <w:rFonts w:ascii="宋体" w:hAnsi="宋体" w:cs="宋体"/>
                <w:color w:val="000000"/>
                <w:szCs w:val="21"/>
                <w:highlight w:val="none"/>
              </w:rPr>
            </w:pPr>
          </w:p>
        </w:tc>
        <w:tc>
          <w:tcPr>
            <w:tcW w:w="1389" w:type="dxa"/>
            <w:noWrap/>
            <w:vAlign w:val="center"/>
          </w:tcPr>
          <w:p w14:paraId="4FF3407C">
            <w:pPr>
              <w:rPr>
                <w:rFonts w:ascii="宋体" w:hAnsi="宋体" w:cs="宋体"/>
                <w:color w:val="000000"/>
                <w:szCs w:val="21"/>
                <w:highlight w:val="none"/>
              </w:rPr>
            </w:pPr>
          </w:p>
        </w:tc>
      </w:tr>
      <w:tr w14:paraId="1E991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noWrap/>
            <w:vAlign w:val="center"/>
          </w:tcPr>
          <w:p w14:paraId="6E252A20">
            <w:pPr>
              <w:rPr>
                <w:rFonts w:ascii="宋体" w:hAnsi="宋体" w:cs="宋体"/>
                <w:color w:val="000000"/>
                <w:szCs w:val="21"/>
                <w:highlight w:val="none"/>
              </w:rPr>
            </w:pPr>
            <w:r>
              <w:rPr>
                <w:rFonts w:hint="eastAsia" w:ascii="宋体" w:hAnsi="宋体" w:cs="宋体"/>
                <w:color w:val="000000"/>
                <w:szCs w:val="21"/>
                <w:highlight w:val="none"/>
              </w:rPr>
              <w:t>四、企业管理费和利润</w:t>
            </w:r>
          </w:p>
        </w:tc>
        <w:tc>
          <w:tcPr>
            <w:tcW w:w="1389" w:type="dxa"/>
            <w:noWrap/>
          </w:tcPr>
          <w:p w14:paraId="1176584F">
            <w:pPr>
              <w:rPr>
                <w:rFonts w:ascii="宋体" w:hAnsi="宋体" w:cs="宋体"/>
                <w:color w:val="000000"/>
                <w:szCs w:val="21"/>
                <w:highlight w:val="none"/>
              </w:rPr>
            </w:pPr>
          </w:p>
        </w:tc>
        <w:tc>
          <w:tcPr>
            <w:tcW w:w="1389" w:type="dxa"/>
            <w:noWrap/>
            <w:vAlign w:val="center"/>
          </w:tcPr>
          <w:p w14:paraId="04FA9C5B">
            <w:pPr>
              <w:rPr>
                <w:rFonts w:ascii="宋体" w:hAnsi="宋体" w:cs="宋体"/>
                <w:color w:val="000000"/>
                <w:szCs w:val="21"/>
                <w:highlight w:val="none"/>
              </w:rPr>
            </w:pPr>
          </w:p>
        </w:tc>
      </w:tr>
      <w:tr w14:paraId="6ABD7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785" w:type="dxa"/>
            <w:gridSpan w:val="6"/>
            <w:noWrap/>
            <w:vAlign w:val="center"/>
          </w:tcPr>
          <w:p w14:paraId="0A4E8E04">
            <w:pPr>
              <w:jc w:val="center"/>
              <w:rPr>
                <w:rFonts w:ascii="宋体" w:hAnsi="宋体" w:cs="宋体"/>
                <w:color w:val="000000"/>
                <w:szCs w:val="21"/>
                <w:highlight w:val="none"/>
              </w:rPr>
            </w:pPr>
            <w:r>
              <w:rPr>
                <w:rFonts w:hint="eastAsia" w:ascii="宋体" w:hAnsi="宋体" w:cs="宋体"/>
                <w:color w:val="000000"/>
                <w:szCs w:val="21"/>
                <w:highlight w:val="none"/>
              </w:rPr>
              <w:t>总计</w:t>
            </w:r>
          </w:p>
        </w:tc>
        <w:tc>
          <w:tcPr>
            <w:tcW w:w="1389" w:type="dxa"/>
            <w:noWrap/>
          </w:tcPr>
          <w:p w14:paraId="27D77E48">
            <w:pPr>
              <w:rPr>
                <w:rFonts w:ascii="宋体" w:hAnsi="宋体" w:cs="宋体"/>
                <w:color w:val="000000"/>
                <w:szCs w:val="21"/>
                <w:highlight w:val="none"/>
              </w:rPr>
            </w:pPr>
          </w:p>
        </w:tc>
        <w:tc>
          <w:tcPr>
            <w:tcW w:w="1389" w:type="dxa"/>
            <w:noWrap/>
            <w:vAlign w:val="center"/>
          </w:tcPr>
          <w:p w14:paraId="1DE98809">
            <w:pPr>
              <w:rPr>
                <w:rFonts w:ascii="宋体" w:hAnsi="宋体" w:cs="宋体"/>
                <w:color w:val="000000"/>
                <w:szCs w:val="21"/>
                <w:highlight w:val="none"/>
              </w:rPr>
            </w:pPr>
          </w:p>
        </w:tc>
      </w:tr>
    </w:tbl>
    <w:p w14:paraId="01278DC9">
      <w:pPr>
        <w:rPr>
          <w:rFonts w:ascii="宋体" w:hAnsi="宋体" w:cs="宋体"/>
          <w:color w:val="000000"/>
          <w:sz w:val="18"/>
          <w:szCs w:val="18"/>
          <w:highlight w:val="none"/>
        </w:rPr>
      </w:pPr>
      <w:r>
        <w:rPr>
          <w:rFonts w:hint="eastAsia" w:ascii="宋体" w:hAnsi="宋体" w:cs="宋体"/>
          <w:color w:val="000000"/>
          <w:sz w:val="24"/>
          <w:highlight w:val="none"/>
        </w:rPr>
        <w:t xml:space="preserve">  </w:t>
      </w:r>
      <w:r>
        <w:rPr>
          <w:rFonts w:hint="eastAsia" w:ascii="宋体" w:hAnsi="宋体" w:cs="宋体"/>
          <w:color w:val="000000"/>
          <w:sz w:val="18"/>
          <w:szCs w:val="18"/>
          <w:highlight w:val="none"/>
        </w:rPr>
        <w:t xml:space="preserve">注： 此表项目名称、暂定数量由招标人填写，投标时，单价由投标人自助报价，按暂定数量计算合价计入投标总价中。 </w:t>
      </w:r>
    </w:p>
    <w:p w14:paraId="405801B0">
      <w:pPr>
        <w:jc w:val="right"/>
        <w:rPr>
          <w:rFonts w:ascii="宋体" w:hAnsi="宋体" w:cs="宋体"/>
          <w:color w:val="000000"/>
          <w:sz w:val="18"/>
          <w:szCs w:val="18"/>
          <w:highlight w:val="none"/>
        </w:rPr>
      </w:pPr>
    </w:p>
    <w:p w14:paraId="2741466D">
      <w:pPr>
        <w:jc w:val="right"/>
        <w:rPr>
          <w:rFonts w:ascii="宋体" w:hAnsi="宋体" w:cs="宋体"/>
          <w:color w:val="000000"/>
          <w:sz w:val="18"/>
          <w:szCs w:val="18"/>
          <w:highlight w:val="none"/>
        </w:rPr>
      </w:pPr>
      <w:r>
        <w:rPr>
          <w:rFonts w:hint="eastAsia" w:ascii="宋体" w:hAnsi="宋体" w:cs="宋体"/>
          <w:color w:val="000000"/>
          <w:sz w:val="18"/>
          <w:szCs w:val="18"/>
          <w:highlight w:val="none"/>
        </w:rPr>
        <w:t>表—12—4</w:t>
      </w:r>
    </w:p>
    <w:p w14:paraId="2B0C065F">
      <w:pPr>
        <w:pStyle w:val="141"/>
        <w:tabs>
          <w:tab w:val="left" w:pos="707"/>
        </w:tabs>
        <w:jc w:val="center"/>
        <w:outlineLvl w:val="9"/>
        <w:rPr>
          <w:b/>
          <w:color w:val="000000"/>
          <w:spacing w:val="1"/>
          <w:highlight w:val="none"/>
          <w:lang w:eastAsia="zh-CN"/>
        </w:rPr>
      </w:pPr>
    </w:p>
    <w:p w14:paraId="67F5E0CE">
      <w:pPr>
        <w:pStyle w:val="141"/>
        <w:tabs>
          <w:tab w:val="left" w:pos="707"/>
        </w:tabs>
        <w:jc w:val="center"/>
        <w:outlineLvl w:val="9"/>
        <w:rPr>
          <w:b/>
          <w:color w:val="000000"/>
          <w:spacing w:val="1"/>
          <w:highlight w:val="none"/>
          <w:lang w:eastAsia="zh-CN"/>
        </w:rPr>
      </w:pPr>
    </w:p>
    <w:p w14:paraId="2901F101">
      <w:pPr>
        <w:pStyle w:val="141"/>
        <w:tabs>
          <w:tab w:val="left" w:pos="707"/>
        </w:tabs>
        <w:jc w:val="center"/>
        <w:outlineLvl w:val="9"/>
        <w:rPr>
          <w:b/>
          <w:color w:val="000000"/>
          <w:spacing w:val="1"/>
          <w:highlight w:val="none"/>
          <w:lang w:eastAsia="zh-CN"/>
        </w:rPr>
      </w:pPr>
    </w:p>
    <w:p w14:paraId="7F3DE8A4">
      <w:pPr>
        <w:pStyle w:val="141"/>
        <w:tabs>
          <w:tab w:val="left" w:pos="707"/>
        </w:tabs>
        <w:jc w:val="center"/>
        <w:outlineLvl w:val="9"/>
        <w:rPr>
          <w:b/>
          <w:color w:val="000000"/>
          <w:spacing w:val="1"/>
          <w:highlight w:val="none"/>
          <w:lang w:eastAsia="zh-CN"/>
        </w:rPr>
      </w:pPr>
    </w:p>
    <w:p w14:paraId="2B0DC0AB">
      <w:pPr>
        <w:pStyle w:val="141"/>
        <w:tabs>
          <w:tab w:val="left" w:pos="707"/>
        </w:tabs>
        <w:jc w:val="center"/>
        <w:outlineLvl w:val="9"/>
        <w:rPr>
          <w:b/>
          <w:color w:val="000000"/>
          <w:spacing w:val="1"/>
          <w:highlight w:val="none"/>
          <w:lang w:eastAsia="zh-CN"/>
        </w:rPr>
      </w:pPr>
    </w:p>
    <w:p w14:paraId="7AD023C1">
      <w:pPr>
        <w:pStyle w:val="141"/>
        <w:tabs>
          <w:tab w:val="left" w:pos="707"/>
        </w:tabs>
        <w:jc w:val="center"/>
        <w:outlineLvl w:val="9"/>
        <w:rPr>
          <w:b/>
          <w:color w:val="000000"/>
          <w:spacing w:val="1"/>
          <w:highlight w:val="none"/>
          <w:lang w:eastAsia="zh-CN"/>
        </w:rPr>
      </w:pPr>
      <w:r>
        <w:rPr>
          <w:rFonts w:hint="eastAsia"/>
          <w:b/>
          <w:color w:val="000000"/>
          <w:spacing w:val="1"/>
          <w:highlight w:val="none"/>
          <w:lang w:eastAsia="zh-CN"/>
        </w:rPr>
        <w:br w:type="page"/>
      </w:r>
      <w:r>
        <w:rPr>
          <w:rFonts w:hint="eastAsia"/>
          <w:b/>
          <w:color w:val="000000"/>
          <w:spacing w:val="1"/>
          <w:highlight w:val="none"/>
          <w:lang w:eastAsia="zh-CN"/>
        </w:rPr>
        <w:t>总承包服务费计价表</w:t>
      </w:r>
    </w:p>
    <w:p w14:paraId="23891656">
      <w:pPr>
        <w:pStyle w:val="141"/>
        <w:tabs>
          <w:tab w:val="left" w:pos="707"/>
        </w:tabs>
        <w:jc w:val="center"/>
        <w:outlineLvl w:val="9"/>
        <w:rPr>
          <w:b/>
          <w:color w:val="000000"/>
          <w:spacing w:val="1"/>
          <w:highlight w:val="none"/>
          <w:lang w:eastAsia="zh-CN"/>
        </w:rPr>
      </w:pPr>
    </w:p>
    <w:p w14:paraId="3104EACC">
      <w:pPr>
        <w:rPr>
          <w:rFonts w:ascii="宋体" w:hAnsi="宋体" w:cs="宋体"/>
          <w:color w:val="000000"/>
          <w:sz w:val="24"/>
          <w:highlight w:val="none"/>
        </w:rPr>
      </w:pPr>
      <w:r>
        <w:rPr>
          <w:rFonts w:hint="eastAsia" w:ascii="宋体" w:hAnsi="宋体" w:cs="宋体"/>
          <w:color w:val="000000"/>
          <w:sz w:val="24"/>
          <w:highlight w:val="none"/>
        </w:rPr>
        <w:t>工程名称：                     标段：                     第  页 共  页</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160"/>
        <w:gridCol w:w="1600"/>
        <w:gridCol w:w="1200"/>
        <w:gridCol w:w="1300"/>
        <w:gridCol w:w="1300"/>
        <w:gridCol w:w="1300"/>
      </w:tblGrid>
      <w:tr w14:paraId="2BB93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840" w:type="dxa"/>
            <w:noWrap/>
            <w:vAlign w:val="center"/>
          </w:tcPr>
          <w:p w14:paraId="6540E302">
            <w:pPr>
              <w:jc w:val="center"/>
              <w:rPr>
                <w:rFonts w:ascii="宋体" w:hAnsi="宋体" w:cs="宋体"/>
                <w:color w:val="000000"/>
                <w:szCs w:val="21"/>
                <w:highlight w:val="none"/>
              </w:rPr>
            </w:pPr>
            <w:r>
              <w:rPr>
                <w:rFonts w:hint="eastAsia" w:ascii="宋体" w:hAnsi="宋体" w:cs="宋体"/>
                <w:color w:val="000000"/>
                <w:szCs w:val="21"/>
                <w:highlight w:val="none"/>
              </w:rPr>
              <w:t>序号</w:t>
            </w:r>
          </w:p>
        </w:tc>
        <w:tc>
          <w:tcPr>
            <w:tcW w:w="2160" w:type="dxa"/>
            <w:noWrap/>
            <w:vAlign w:val="center"/>
          </w:tcPr>
          <w:p w14:paraId="575AD6E7">
            <w:pPr>
              <w:jc w:val="center"/>
              <w:rPr>
                <w:rFonts w:ascii="宋体" w:hAnsi="宋体" w:cs="宋体"/>
                <w:color w:val="000000"/>
                <w:szCs w:val="21"/>
                <w:highlight w:val="none"/>
              </w:rPr>
            </w:pPr>
            <w:r>
              <w:rPr>
                <w:rFonts w:hint="eastAsia" w:ascii="宋体" w:hAnsi="宋体" w:cs="宋体"/>
                <w:color w:val="000000"/>
                <w:szCs w:val="21"/>
                <w:highlight w:val="none"/>
              </w:rPr>
              <w:t>工 程 名 称</w:t>
            </w:r>
          </w:p>
        </w:tc>
        <w:tc>
          <w:tcPr>
            <w:tcW w:w="1600" w:type="dxa"/>
            <w:noWrap/>
            <w:vAlign w:val="center"/>
          </w:tcPr>
          <w:p w14:paraId="7ECFE725">
            <w:pPr>
              <w:jc w:val="center"/>
              <w:rPr>
                <w:rFonts w:ascii="宋体" w:hAnsi="宋体" w:cs="宋体"/>
                <w:color w:val="000000"/>
                <w:szCs w:val="21"/>
                <w:highlight w:val="none"/>
              </w:rPr>
            </w:pPr>
            <w:r>
              <w:rPr>
                <w:rFonts w:hint="eastAsia" w:ascii="宋体" w:hAnsi="宋体" w:cs="宋体"/>
                <w:color w:val="000000"/>
                <w:szCs w:val="21"/>
                <w:highlight w:val="none"/>
              </w:rPr>
              <w:t>项目价值（元）</w:t>
            </w:r>
          </w:p>
        </w:tc>
        <w:tc>
          <w:tcPr>
            <w:tcW w:w="1200" w:type="dxa"/>
            <w:noWrap/>
            <w:vAlign w:val="center"/>
          </w:tcPr>
          <w:p w14:paraId="1C982E84">
            <w:pPr>
              <w:jc w:val="center"/>
              <w:rPr>
                <w:rFonts w:ascii="宋体" w:hAnsi="宋体" w:cs="宋体"/>
                <w:color w:val="000000"/>
                <w:szCs w:val="21"/>
                <w:highlight w:val="none"/>
              </w:rPr>
            </w:pPr>
            <w:r>
              <w:rPr>
                <w:rFonts w:hint="eastAsia" w:ascii="宋体" w:hAnsi="宋体" w:cs="宋体"/>
                <w:color w:val="000000"/>
                <w:szCs w:val="21"/>
                <w:highlight w:val="none"/>
              </w:rPr>
              <w:t>服务内容</w:t>
            </w:r>
          </w:p>
        </w:tc>
        <w:tc>
          <w:tcPr>
            <w:tcW w:w="1300" w:type="dxa"/>
            <w:noWrap/>
            <w:vAlign w:val="center"/>
          </w:tcPr>
          <w:p w14:paraId="073779EF">
            <w:pPr>
              <w:jc w:val="center"/>
              <w:rPr>
                <w:rFonts w:ascii="宋体" w:hAnsi="宋体" w:cs="宋体"/>
                <w:color w:val="000000"/>
                <w:szCs w:val="21"/>
                <w:highlight w:val="none"/>
              </w:rPr>
            </w:pPr>
            <w:r>
              <w:rPr>
                <w:rFonts w:hint="eastAsia" w:ascii="宋体" w:hAnsi="宋体" w:cs="宋体"/>
                <w:color w:val="000000"/>
                <w:szCs w:val="21"/>
                <w:highlight w:val="none"/>
              </w:rPr>
              <w:t>计算基础</w:t>
            </w:r>
          </w:p>
        </w:tc>
        <w:tc>
          <w:tcPr>
            <w:tcW w:w="1300" w:type="dxa"/>
            <w:noWrap/>
            <w:vAlign w:val="center"/>
          </w:tcPr>
          <w:p w14:paraId="67A22F8E">
            <w:pPr>
              <w:jc w:val="center"/>
              <w:rPr>
                <w:rFonts w:ascii="宋体" w:hAnsi="宋体" w:cs="宋体"/>
                <w:color w:val="000000"/>
                <w:szCs w:val="21"/>
                <w:highlight w:val="none"/>
              </w:rPr>
            </w:pPr>
            <w:r>
              <w:rPr>
                <w:rFonts w:hint="eastAsia" w:ascii="宋体" w:hAnsi="宋体" w:cs="宋体"/>
                <w:color w:val="000000"/>
                <w:szCs w:val="21"/>
                <w:highlight w:val="none"/>
              </w:rPr>
              <w:t>费率（%）</w:t>
            </w:r>
          </w:p>
        </w:tc>
        <w:tc>
          <w:tcPr>
            <w:tcW w:w="1300" w:type="dxa"/>
            <w:noWrap/>
            <w:vAlign w:val="center"/>
          </w:tcPr>
          <w:p w14:paraId="5D783434">
            <w:pPr>
              <w:jc w:val="center"/>
              <w:rPr>
                <w:rFonts w:ascii="宋体" w:hAnsi="宋体" w:cs="宋体"/>
                <w:color w:val="000000"/>
                <w:szCs w:val="21"/>
                <w:highlight w:val="none"/>
              </w:rPr>
            </w:pPr>
            <w:r>
              <w:rPr>
                <w:rFonts w:hint="eastAsia" w:ascii="宋体" w:hAnsi="宋体" w:cs="宋体"/>
                <w:color w:val="000000"/>
                <w:szCs w:val="21"/>
                <w:highlight w:val="none"/>
              </w:rPr>
              <w:t>金额（元）</w:t>
            </w:r>
          </w:p>
        </w:tc>
      </w:tr>
      <w:tr w14:paraId="6C3CE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noWrap/>
            <w:vAlign w:val="center"/>
          </w:tcPr>
          <w:p w14:paraId="3CC85B6D">
            <w:pPr>
              <w:jc w:val="center"/>
              <w:rPr>
                <w:rFonts w:ascii="宋体" w:hAnsi="宋体" w:cs="宋体"/>
                <w:color w:val="000000"/>
                <w:szCs w:val="21"/>
                <w:highlight w:val="none"/>
              </w:rPr>
            </w:pPr>
            <w:r>
              <w:rPr>
                <w:rFonts w:hint="eastAsia" w:ascii="宋体" w:hAnsi="宋体" w:cs="宋体"/>
                <w:color w:val="000000"/>
                <w:szCs w:val="21"/>
                <w:highlight w:val="none"/>
              </w:rPr>
              <w:t>1</w:t>
            </w:r>
          </w:p>
        </w:tc>
        <w:tc>
          <w:tcPr>
            <w:tcW w:w="2160" w:type="dxa"/>
            <w:noWrap/>
            <w:vAlign w:val="center"/>
          </w:tcPr>
          <w:p w14:paraId="77A06D31">
            <w:pPr>
              <w:rPr>
                <w:rFonts w:ascii="宋体" w:hAnsi="宋体" w:cs="宋体"/>
                <w:color w:val="000000"/>
                <w:szCs w:val="21"/>
                <w:highlight w:val="none"/>
              </w:rPr>
            </w:pPr>
            <w:r>
              <w:rPr>
                <w:rFonts w:hint="eastAsia" w:ascii="宋体" w:hAnsi="宋体" w:cs="宋体"/>
                <w:color w:val="000000"/>
                <w:szCs w:val="21"/>
                <w:highlight w:val="none"/>
              </w:rPr>
              <w:t>发包人发包专业工程</w:t>
            </w:r>
          </w:p>
        </w:tc>
        <w:tc>
          <w:tcPr>
            <w:tcW w:w="1600" w:type="dxa"/>
            <w:noWrap/>
            <w:vAlign w:val="center"/>
          </w:tcPr>
          <w:p w14:paraId="200398DD">
            <w:pPr>
              <w:rPr>
                <w:rFonts w:ascii="宋体" w:hAnsi="宋体" w:cs="宋体"/>
                <w:color w:val="000000"/>
                <w:szCs w:val="21"/>
                <w:highlight w:val="none"/>
              </w:rPr>
            </w:pPr>
          </w:p>
        </w:tc>
        <w:tc>
          <w:tcPr>
            <w:tcW w:w="1200" w:type="dxa"/>
            <w:noWrap/>
            <w:vAlign w:val="center"/>
          </w:tcPr>
          <w:p w14:paraId="61D2610A">
            <w:pPr>
              <w:rPr>
                <w:rFonts w:ascii="宋体" w:hAnsi="宋体" w:cs="宋体"/>
                <w:color w:val="000000"/>
                <w:szCs w:val="21"/>
                <w:highlight w:val="none"/>
              </w:rPr>
            </w:pPr>
          </w:p>
        </w:tc>
        <w:tc>
          <w:tcPr>
            <w:tcW w:w="1300" w:type="dxa"/>
            <w:noWrap/>
            <w:vAlign w:val="center"/>
          </w:tcPr>
          <w:p w14:paraId="12969D08">
            <w:pPr>
              <w:rPr>
                <w:rFonts w:ascii="宋体" w:hAnsi="宋体" w:cs="宋体"/>
                <w:color w:val="000000"/>
                <w:szCs w:val="21"/>
                <w:highlight w:val="none"/>
              </w:rPr>
            </w:pPr>
          </w:p>
        </w:tc>
        <w:tc>
          <w:tcPr>
            <w:tcW w:w="1300" w:type="dxa"/>
            <w:noWrap/>
          </w:tcPr>
          <w:p w14:paraId="132CFFA3">
            <w:pPr>
              <w:jc w:val="center"/>
              <w:rPr>
                <w:rFonts w:ascii="宋体" w:hAnsi="宋体" w:cs="宋体"/>
                <w:color w:val="000000"/>
                <w:szCs w:val="21"/>
                <w:highlight w:val="none"/>
              </w:rPr>
            </w:pPr>
          </w:p>
        </w:tc>
        <w:tc>
          <w:tcPr>
            <w:tcW w:w="1300" w:type="dxa"/>
            <w:noWrap/>
            <w:vAlign w:val="center"/>
          </w:tcPr>
          <w:p w14:paraId="6EAF0C4C">
            <w:pPr>
              <w:jc w:val="center"/>
              <w:rPr>
                <w:rFonts w:ascii="宋体" w:hAnsi="宋体" w:cs="宋体"/>
                <w:color w:val="000000"/>
                <w:szCs w:val="21"/>
                <w:highlight w:val="none"/>
              </w:rPr>
            </w:pPr>
          </w:p>
        </w:tc>
      </w:tr>
      <w:tr w14:paraId="2EACE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noWrap/>
            <w:vAlign w:val="center"/>
          </w:tcPr>
          <w:p w14:paraId="644AC464">
            <w:pPr>
              <w:jc w:val="center"/>
              <w:rPr>
                <w:rFonts w:ascii="宋体" w:hAnsi="宋体" w:cs="宋体"/>
                <w:color w:val="000000"/>
                <w:szCs w:val="21"/>
                <w:highlight w:val="none"/>
              </w:rPr>
            </w:pPr>
            <w:r>
              <w:rPr>
                <w:rFonts w:hint="eastAsia" w:ascii="宋体" w:hAnsi="宋体" w:cs="宋体"/>
                <w:color w:val="000000"/>
                <w:szCs w:val="21"/>
                <w:highlight w:val="none"/>
              </w:rPr>
              <w:t>2</w:t>
            </w:r>
          </w:p>
        </w:tc>
        <w:tc>
          <w:tcPr>
            <w:tcW w:w="2160" w:type="dxa"/>
            <w:noWrap/>
            <w:vAlign w:val="center"/>
          </w:tcPr>
          <w:p w14:paraId="1A9ED998">
            <w:pPr>
              <w:rPr>
                <w:rFonts w:ascii="宋体" w:hAnsi="宋体" w:cs="宋体"/>
                <w:color w:val="000000"/>
                <w:szCs w:val="21"/>
                <w:highlight w:val="none"/>
              </w:rPr>
            </w:pPr>
            <w:r>
              <w:rPr>
                <w:rFonts w:hint="eastAsia" w:ascii="宋体" w:hAnsi="宋体" w:cs="宋体"/>
                <w:color w:val="000000"/>
                <w:szCs w:val="21"/>
                <w:highlight w:val="none"/>
              </w:rPr>
              <w:t>发包人供应材料</w:t>
            </w:r>
          </w:p>
        </w:tc>
        <w:tc>
          <w:tcPr>
            <w:tcW w:w="1600" w:type="dxa"/>
            <w:noWrap/>
            <w:vAlign w:val="center"/>
          </w:tcPr>
          <w:p w14:paraId="1F160A6B">
            <w:pPr>
              <w:rPr>
                <w:rFonts w:ascii="宋体" w:hAnsi="宋体" w:cs="宋体"/>
                <w:color w:val="000000"/>
                <w:szCs w:val="21"/>
                <w:highlight w:val="none"/>
              </w:rPr>
            </w:pPr>
          </w:p>
        </w:tc>
        <w:tc>
          <w:tcPr>
            <w:tcW w:w="1200" w:type="dxa"/>
            <w:noWrap/>
            <w:vAlign w:val="center"/>
          </w:tcPr>
          <w:p w14:paraId="1A5B3CB1">
            <w:pPr>
              <w:rPr>
                <w:rFonts w:ascii="宋体" w:hAnsi="宋体" w:cs="宋体"/>
                <w:color w:val="000000"/>
                <w:szCs w:val="21"/>
                <w:highlight w:val="none"/>
              </w:rPr>
            </w:pPr>
          </w:p>
        </w:tc>
        <w:tc>
          <w:tcPr>
            <w:tcW w:w="1300" w:type="dxa"/>
            <w:noWrap/>
            <w:vAlign w:val="center"/>
          </w:tcPr>
          <w:p w14:paraId="25A1A87E">
            <w:pPr>
              <w:rPr>
                <w:rFonts w:ascii="宋体" w:hAnsi="宋体" w:cs="宋体"/>
                <w:color w:val="000000"/>
                <w:szCs w:val="21"/>
                <w:highlight w:val="none"/>
              </w:rPr>
            </w:pPr>
          </w:p>
        </w:tc>
        <w:tc>
          <w:tcPr>
            <w:tcW w:w="1300" w:type="dxa"/>
            <w:noWrap/>
          </w:tcPr>
          <w:p w14:paraId="346E477F">
            <w:pPr>
              <w:rPr>
                <w:rFonts w:ascii="宋体" w:hAnsi="宋体" w:cs="宋体"/>
                <w:color w:val="000000"/>
                <w:szCs w:val="21"/>
                <w:highlight w:val="none"/>
              </w:rPr>
            </w:pPr>
          </w:p>
        </w:tc>
        <w:tc>
          <w:tcPr>
            <w:tcW w:w="1300" w:type="dxa"/>
            <w:noWrap/>
            <w:vAlign w:val="center"/>
          </w:tcPr>
          <w:p w14:paraId="29EE5A88">
            <w:pPr>
              <w:rPr>
                <w:rFonts w:ascii="宋体" w:hAnsi="宋体" w:cs="宋体"/>
                <w:color w:val="000000"/>
                <w:szCs w:val="21"/>
                <w:highlight w:val="none"/>
              </w:rPr>
            </w:pPr>
          </w:p>
        </w:tc>
      </w:tr>
      <w:tr w14:paraId="04337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noWrap/>
            <w:vAlign w:val="center"/>
          </w:tcPr>
          <w:p w14:paraId="21A5FEB5">
            <w:pPr>
              <w:jc w:val="center"/>
              <w:rPr>
                <w:rFonts w:ascii="宋体" w:hAnsi="宋体" w:cs="宋体"/>
                <w:color w:val="000000"/>
                <w:szCs w:val="21"/>
                <w:highlight w:val="none"/>
              </w:rPr>
            </w:pPr>
          </w:p>
        </w:tc>
        <w:tc>
          <w:tcPr>
            <w:tcW w:w="2160" w:type="dxa"/>
            <w:noWrap/>
            <w:vAlign w:val="center"/>
          </w:tcPr>
          <w:p w14:paraId="585B190D">
            <w:pPr>
              <w:ind w:firstLine="415" w:firstLineChars="198"/>
              <w:rPr>
                <w:rFonts w:ascii="宋体" w:hAnsi="宋体" w:cs="宋体"/>
                <w:color w:val="000000"/>
                <w:szCs w:val="21"/>
                <w:highlight w:val="none"/>
              </w:rPr>
            </w:pPr>
          </w:p>
        </w:tc>
        <w:tc>
          <w:tcPr>
            <w:tcW w:w="1600" w:type="dxa"/>
            <w:noWrap/>
            <w:vAlign w:val="center"/>
          </w:tcPr>
          <w:p w14:paraId="7190F5C2">
            <w:pPr>
              <w:rPr>
                <w:rFonts w:ascii="宋体" w:hAnsi="宋体" w:cs="宋体"/>
                <w:color w:val="000000"/>
                <w:szCs w:val="21"/>
                <w:highlight w:val="none"/>
              </w:rPr>
            </w:pPr>
          </w:p>
        </w:tc>
        <w:tc>
          <w:tcPr>
            <w:tcW w:w="1200" w:type="dxa"/>
            <w:noWrap/>
            <w:vAlign w:val="center"/>
          </w:tcPr>
          <w:p w14:paraId="3E5C7E05">
            <w:pPr>
              <w:rPr>
                <w:rFonts w:ascii="宋体" w:hAnsi="宋体" w:cs="宋体"/>
                <w:color w:val="000000"/>
                <w:szCs w:val="21"/>
                <w:highlight w:val="none"/>
              </w:rPr>
            </w:pPr>
          </w:p>
        </w:tc>
        <w:tc>
          <w:tcPr>
            <w:tcW w:w="1300" w:type="dxa"/>
            <w:noWrap/>
            <w:vAlign w:val="center"/>
          </w:tcPr>
          <w:p w14:paraId="1DA4C6E4">
            <w:pPr>
              <w:rPr>
                <w:rFonts w:ascii="宋体" w:hAnsi="宋体" w:cs="宋体"/>
                <w:color w:val="000000"/>
                <w:szCs w:val="21"/>
                <w:highlight w:val="none"/>
              </w:rPr>
            </w:pPr>
          </w:p>
        </w:tc>
        <w:tc>
          <w:tcPr>
            <w:tcW w:w="1300" w:type="dxa"/>
            <w:noWrap/>
          </w:tcPr>
          <w:p w14:paraId="5F8BBD44">
            <w:pPr>
              <w:jc w:val="center"/>
              <w:rPr>
                <w:rFonts w:ascii="宋体" w:hAnsi="宋体" w:cs="宋体"/>
                <w:color w:val="000000"/>
                <w:szCs w:val="21"/>
                <w:highlight w:val="none"/>
              </w:rPr>
            </w:pPr>
          </w:p>
        </w:tc>
        <w:tc>
          <w:tcPr>
            <w:tcW w:w="1300" w:type="dxa"/>
            <w:noWrap/>
            <w:vAlign w:val="center"/>
          </w:tcPr>
          <w:p w14:paraId="2A44023E">
            <w:pPr>
              <w:jc w:val="center"/>
              <w:rPr>
                <w:rFonts w:ascii="宋体" w:hAnsi="宋体" w:cs="宋体"/>
                <w:color w:val="000000"/>
                <w:szCs w:val="21"/>
                <w:highlight w:val="none"/>
              </w:rPr>
            </w:pPr>
          </w:p>
        </w:tc>
      </w:tr>
      <w:tr w14:paraId="0D351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noWrap/>
            <w:vAlign w:val="center"/>
          </w:tcPr>
          <w:p w14:paraId="20F82AB6">
            <w:pPr>
              <w:jc w:val="center"/>
              <w:rPr>
                <w:rFonts w:ascii="宋体" w:hAnsi="宋体" w:cs="宋体"/>
                <w:color w:val="000000"/>
                <w:szCs w:val="21"/>
                <w:highlight w:val="none"/>
              </w:rPr>
            </w:pPr>
          </w:p>
        </w:tc>
        <w:tc>
          <w:tcPr>
            <w:tcW w:w="2160" w:type="dxa"/>
            <w:noWrap/>
            <w:vAlign w:val="center"/>
          </w:tcPr>
          <w:p w14:paraId="7DD2418A">
            <w:pPr>
              <w:ind w:firstLine="415" w:firstLineChars="198"/>
              <w:rPr>
                <w:rFonts w:ascii="宋体" w:hAnsi="宋体" w:cs="宋体"/>
                <w:color w:val="000000"/>
                <w:szCs w:val="21"/>
                <w:highlight w:val="none"/>
              </w:rPr>
            </w:pPr>
          </w:p>
        </w:tc>
        <w:tc>
          <w:tcPr>
            <w:tcW w:w="1600" w:type="dxa"/>
            <w:noWrap/>
            <w:vAlign w:val="center"/>
          </w:tcPr>
          <w:p w14:paraId="60281410">
            <w:pPr>
              <w:rPr>
                <w:rFonts w:ascii="宋体" w:hAnsi="宋体" w:cs="宋体"/>
                <w:color w:val="000000"/>
                <w:szCs w:val="21"/>
                <w:highlight w:val="none"/>
              </w:rPr>
            </w:pPr>
          </w:p>
        </w:tc>
        <w:tc>
          <w:tcPr>
            <w:tcW w:w="1200" w:type="dxa"/>
            <w:noWrap/>
            <w:vAlign w:val="center"/>
          </w:tcPr>
          <w:p w14:paraId="0995D75A">
            <w:pPr>
              <w:rPr>
                <w:rFonts w:ascii="宋体" w:hAnsi="宋体" w:cs="宋体"/>
                <w:color w:val="000000"/>
                <w:szCs w:val="21"/>
                <w:highlight w:val="none"/>
              </w:rPr>
            </w:pPr>
          </w:p>
        </w:tc>
        <w:tc>
          <w:tcPr>
            <w:tcW w:w="1300" w:type="dxa"/>
            <w:noWrap/>
            <w:vAlign w:val="center"/>
          </w:tcPr>
          <w:p w14:paraId="5E1432B7">
            <w:pPr>
              <w:rPr>
                <w:rFonts w:ascii="宋体" w:hAnsi="宋体" w:cs="宋体"/>
                <w:color w:val="000000"/>
                <w:szCs w:val="21"/>
                <w:highlight w:val="none"/>
              </w:rPr>
            </w:pPr>
          </w:p>
        </w:tc>
        <w:tc>
          <w:tcPr>
            <w:tcW w:w="1300" w:type="dxa"/>
            <w:noWrap/>
          </w:tcPr>
          <w:p w14:paraId="53006C5D">
            <w:pPr>
              <w:jc w:val="center"/>
              <w:rPr>
                <w:rFonts w:ascii="宋体" w:hAnsi="宋体" w:cs="宋体"/>
                <w:color w:val="000000"/>
                <w:szCs w:val="21"/>
                <w:highlight w:val="none"/>
              </w:rPr>
            </w:pPr>
          </w:p>
        </w:tc>
        <w:tc>
          <w:tcPr>
            <w:tcW w:w="1300" w:type="dxa"/>
            <w:noWrap/>
            <w:vAlign w:val="center"/>
          </w:tcPr>
          <w:p w14:paraId="35D9F124">
            <w:pPr>
              <w:jc w:val="center"/>
              <w:rPr>
                <w:rFonts w:ascii="宋体" w:hAnsi="宋体" w:cs="宋体"/>
                <w:color w:val="000000"/>
                <w:szCs w:val="21"/>
                <w:highlight w:val="none"/>
              </w:rPr>
            </w:pPr>
          </w:p>
        </w:tc>
      </w:tr>
      <w:tr w14:paraId="5F6AD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noWrap/>
            <w:vAlign w:val="center"/>
          </w:tcPr>
          <w:p w14:paraId="5B7D9952">
            <w:pPr>
              <w:jc w:val="center"/>
              <w:rPr>
                <w:rFonts w:ascii="宋体" w:hAnsi="宋体" w:cs="宋体"/>
                <w:color w:val="000000"/>
                <w:szCs w:val="21"/>
                <w:highlight w:val="none"/>
              </w:rPr>
            </w:pPr>
          </w:p>
        </w:tc>
        <w:tc>
          <w:tcPr>
            <w:tcW w:w="2160" w:type="dxa"/>
            <w:noWrap/>
            <w:vAlign w:val="center"/>
          </w:tcPr>
          <w:p w14:paraId="77548E1D">
            <w:pPr>
              <w:rPr>
                <w:rFonts w:ascii="宋体" w:hAnsi="宋体" w:cs="宋体"/>
                <w:color w:val="000000"/>
                <w:szCs w:val="21"/>
                <w:highlight w:val="none"/>
              </w:rPr>
            </w:pPr>
          </w:p>
        </w:tc>
        <w:tc>
          <w:tcPr>
            <w:tcW w:w="1600" w:type="dxa"/>
            <w:noWrap/>
            <w:vAlign w:val="center"/>
          </w:tcPr>
          <w:p w14:paraId="7215869A">
            <w:pPr>
              <w:rPr>
                <w:rFonts w:ascii="宋体" w:hAnsi="宋体" w:cs="宋体"/>
                <w:color w:val="000000"/>
                <w:szCs w:val="21"/>
                <w:highlight w:val="none"/>
              </w:rPr>
            </w:pPr>
          </w:p>
        </w:tc>
        <w:tc>
          <w:tcPr>
            <w:tcW w:w="1200" w:type="dxa"/>
            <w:noWrap/>
            <w:vAlign w:val="center"/>
          </w:tcPr>
          <w:p w14:paraId="29848133">
            <w:pPr>
              <w:rPr>
                <w:rFonts w:ascii="宋体" w:hAnsi="宋体" w:cs="宋体"/>
                <w:color w:val="000000"/>
                <w:szCs w:val="21"/>
                <w:highlight w:val="none"/>
              </w:rPr>
            </w:pPr>
          </w:p>
        </w:tc>
        <w:tc>
          <w:tcPr>
            <w:tcW w:w="1300" w:type="dxa"/>
            <w:noWrap/>
            <w:vAlign w:val="center"/>
          </w:tcPr>
          <w:p w14:paraId="778A3B58">
            <w:pPr>
              <w:rPr>
                <w:rFonts w:ascii="宋体" w:hAnsi="宋体" w:cs="宋体"/>
                <w:color w:val="000000"/>
                <w:szCs w:val="21"/>
                <w:highlight w:val="none"/>
              </w:rPr>
            </w:pPr>
          </w:p>
        </w:tc>
        <w:tc>
          <w:tcPr>
            <w:tcW w:w="1300" w:type="dxa"/>
            <w:noWrap/>
          </w:tcPr>
          <w:p w14:paraId="340DE4DA">
            <w:pPr>
              <w:jc w:val="center"/>
              <w:rPr>
                <w:rFonts w:ascii="宋体" w:hAnsi="宋体" w:cs="宋体"/>
                <w:color w:val="000000"/>
                <w:szCs w:val="21"/>
                <w:highlight w:val="none"/>
              </w:rPr>
            </w:pPr>
          </w:p>
        </w:tc>
        <w:tc>
          <w:tcPr>
            <w:tcW w:w="1300" w:type="dxa"/>
            <w:noWrap/>
            <w:vAlign w:val="center"/>
          </w:tcPr>
          <w:p w14:paraId="2246884B">
            <w:pPr>
              <w:jc w:val="center"/>
              <w:rPr>
                <w:rFonts w:ascii="宋体" w:hAnsi="宋体" w:cs="宋体"/>
                <w:color w:val="000000"/>
                <w:szCs w:val="21"/>
                <w:highlight w:val="none"/>
              </w:rPr>
            </w:pPr>
          </w:p>
        </w:tc>
      </w:tr>
      <w:tr w14:paraId="419B6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noWrap/>
            <w:vAlign w:val="center"/>
          </w:tcPr>
          <w:p w14:paraId="53AE9AB0">
            <w:pPr>
              <w:jc w:val="center"/>
              <w:rPr>
                <w:rFonts w:ascii="宋体" w:hAnsi="宋体" w:cs="宋体"/>
                <w:color w:val="000000"/>
                <w:szCs w:val="21"/>
                <w:highlight w:val="none"/>
              </w:rPr>
            </w:pPr>
          </w:p>
        </w:tc>
        <w:tc>
          <w:tcPr>
            <w:tcW w:w="2160" w:type="dxa"/>
            <w:noWrap/>
            <w:vAlign w:val="center"/>
          </w:tcPr>
          <w:p w14:paraId="2FB744FE">
            <w:pPr>
              <w:rPr>
                <w:rFonts w:ascii="宋体" w:hAnsi="宋体" w:cs="宋体"/>
                <w:color w:val="000000"/>
                <w:szCs w:val="21"/>
                <w:highlight w:val="none"/>
              </w:rPr>
            </w:pPr>
          </w:p>
        </w:tc>
        <w:tc>
          <w:tcPr>
            <w:tcW w:w="1600" w:type="dxa"/>
            <w:noWrap/>
            <w:vAlign w:val="center"/>
          </w:tcPr>
          <w:p w14:paraId="3D7C022C">
            <w:pPr>
              <w:rPr>
                <w:rFonts w:ascii="宋体" w:hAnsi="宋体" w:cs="宋体"/>
                <w:color w:val="000000"/>
                <w:szCs w:val="21"/>
                <w:highlight w:val="none"/>
              </w:rPr>
            </w:pPr>
          </w:p>
        </w:tc>
        <w:tc>
          <w:tcPr>
            <w:tcW w:w="1200" w:type="dxa"/>
            <w:noWrap/>
            <w:vAlign w:val="center"/>
          </w:tcPr>
          <w:p w14:paraId="38863042">
            <w:pPr>
              <w:rPr>
                <w:rFonts w:ascii="宋体" w:hAnsi="宋体" w:cs="宋体"/>
                <w:color w:val="000000"/>
                <w:szCs w:val="21"/>
                <w:highlight w:val="none"/>
              </w:rPr>
            </w:pPr>
          </w:p>
        </w:tc>
        <w:tc>
          <w:tcPr>
            <w:tcW w:w="1300" w:type="dxa"/>
            <w:noWrap/>
            <w:vAlign w:val="center"/>
          </w:tcPr>
          <w:p w14:paraId="7B4FE93F">
            <w:pPr>
              <w:rPr>
                <w:rFonts w:ascii="宋体" w:hAnsi="宋体" w:cs="宋体"/>
                <w:color w:val="000000"/>
                <w:szCs w:val="21"/>
                <w:highlight w:val="none"/>
              </w:rPr>
            </w:pPr>
          </w:p>
        </w:tc>
        <w:tc>
          <w:tcPr>
            <w:tcW w:w="1300" w:type="dxa"/>
            <w:noWrap/>
          </w:tcPr>
          <w:p w14:paraId="035D79D8">
            <w:pPr>
              <w:jc w:val="center"/>
              <w:rPr>
                <w:rFonts w:ascii="宋体" w:hAnsi="宋体" w:cs="宋体"/>
                <w:color w:val="000000"/>
                <w:szCs w:val="21"/>
                <w:highlight w:val="none"/>
              </w:rPr>
            </w:pPr>
          </w:p>
        </w:tc>
        <w:tc>
          <w:tcPr>
            <w:tcW w:w="1300" w:type="dxa"/>
            <w:noWrap/>
            <w:vAlign w:val="center"/>
          </w:tcPr>
          <w:p w14:paraId="0282D336">
            <w:pPr>
              <w:jc w:val="center"/>
              <w:rPr>
                <w:rFonts w:ascii="宋体" w:hAnsi="宋体" w:cs="宋体"/>
                <w:color w:val="000000"/>
                <w:szCs w:val="21"/>
                <w:highlight w:val="none"/>
              </w:rPr>
            </w:pPr>
          </w:p>
        </w:tc>
      </w:tr>
      <w:tr w14:paraId="4E3A9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noWrap/>
            <w:vAlign w:val="center"/>
          </w:tcPr>
          <w:p w14:paraId="6A52268B">
            <w:pPr>
              <w:jc w:val="center"/>
              <w:rPr>
                <w:rFonts w:ascii="宋体" w:hAnsi="宋体" w:cs="宋体"/>
                <w:color w:val="000000"/>
                <w:szCs w:val="21"/>
                <w:highlight w:val="none"/>
              </w:rPr>
            </w:pPr>
          </w:p>
        </w:tc>
        <w:tc>
          <w:tcPr>
            <w:tcW w:w="2160" w:type="dxa"/>
            <w:noWrap/>
            <w:vAlign w:val="center"/>
          </w:tcPr>
          <w:p w14:paraId="7A64CB85">
            <w:pPr>
              <w:jc w:val="center"/>
              <w:rPr>
                <w:rFonts w:ascii="宋体" w:hAnsi="宋体" w:cs="宋体"/>
                <w:color w:val="000000"/>
                <w:szCs w:val="21"/>
                <w:highlight w:val="none"/>
              </w:rPr>
            </w:pPr>
          </w:p>
        </w:tc>
        <w:tc>
          <w:tcPr>
            <w:tcW w:w="1600" w:type="dxa"/>
            <w:noWrap/>
            <w:vAlign w:val="center"/>
          </w:tcPr>
          <w:p w14:paraId="20674BB2">
            <w:pPr>
              <w:rPr>
                <w:rFonts w:ascii="宋体" w:hAnsi="宋体" w:cs="宋体"/>
                <w:color w:val="000000"/>
                <w:szCs w:val="21"/>
                <w:highlight w:val="none"/>
              </w:rPr>
            </w:pPr>
          </w:p>
        </w:tc>
        <w:tc>
          <w:tcPr>
            <w:tcW w:w="1200" w:type="dxa"/>
            <w:noWrap/>
            <w:vAlign w:val="center"/>
          </w:tcPr>
          <w:p w14:paraId="0CD6B698">
            <w:pPr>
              <w:rPr>
                <w:rFonts w:ascii="宋体" w:hAnsi="宋体" w:cs="宋体"/>
                <w:color w:val="000000"/>
                <w:szCs w:val="21"/>
                <w:highlight w:val="none"/>
              </w:rPr>
            </w:pPr>
          </w:p>
        </w:tc>
        <w:tc>
          <w:tcPr>
            <w:tcW w:w="1300" w:type="dxa"/>
            <w:noWrap/>
            <w:vAlign w:val="center"/>
          </w:tcPr>
          <w:p w14:paraId="097D0027">
            <w:pPr>
              <w:rPr>
                <w:rFonts w:ascii="宋体" w:hAnsi="宋体" w:cs="宋体"/>
                <w:color w:val="000000"/>
                <w:szCs w:val="21"/>
                <w:highlight w:val="none"/>
              </w:rPr>
            </w:pPr>
          </w:p>
        </w:tc>
        <w:tc>
          <w:tcPr>
            <w:tcW w:w="1300" w:type="dxa"/>
            <w:noWrap/>
          </w:tcPr>
          <w:p w14:paraId="658A6CE0">
            <w:pPr>
              <w:rPr>
                <w:rFonts w:ascii="宋体" w:hAnsi="宋体" w:cs="宋体"/>
                <w:color w:val="000000"/>
                <w:szCs w:val="21"/>
                <w:highlight w:val="none"/>
              </w:rPr>
            </w:pPr>
          </w:p>
        </w:tc>
        <w:tc>
          <w:tcPr>
            <w:tcW w:w="1300" w:type="dxa"/>
            <w:noWrap/>
            <w:vAlign w:val="center"/>
          </w:tcPr>
          <w:p w14:paraId="1E82CCD9">
            <w:pPr>
              <w:rPr>
                <w:rFonts w:ascii="宋体" w:hAnsi="宋体" w:cs="宋体"/>
                <w:color w:val="000000"/>
                <w:szCs w:val="21"/>
                <w:highlight w:val="none"/>
              </w:rPr>
            </w:pPr>
          </w:p>
        </w:tc>
      </w:tr>
      <w:tr w14:paraId="55E9B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noWrap/>
            <w:vAlign w:val="center"/>
          </w:tcPr>
          <w:p w14:paraId="75B78D18">
            <w:pPr>
              <w:jc w:val="center"/>
              <w:rPr>
                <w:rFonts w:ascii="宋体" w:hAnsi="宋体" w:cs="宋体"/>
                <w:color w:val="000000"/>
                <w:szCs w:val="21"/>
                <w:highlight w:val="none"/>
              </w:rPr>
            </w:pPr>
          </w:p>
        </w:tc>
        <w:tc>
          <w:tcPr>
            <w:tcW w:w="2160" w:type="dxa"/>
            <w:noWrap/>
            <w:vAlign w:val="center"/>
          </w:tcPr>
          <w:p w14:paraId="0A47F77B">
            <w:pPr>
              <w:jc w:val="center"/>
              <w:rPr>
                <w:rFonts w:ascii="宋体" w:hAnsi="宋体" w:cs="宋体"/>
                <w:color w:val="000000"/>
                <w:szCs w:val="21"/>
                <w:highlight w:val="none"/>
              </w:rPr>
            </w:pPr>
          </w:p>
        </w:tc>
        <w:tc>
          <w:tcPr>
            <w:tcW w:w="1600" w:type="dxa"/>
            <w:noWrap/>
            <w:vAlign w:val="center"/>
          </w:tcPr>
          <w:p w14:paraId="0FEAE53E">
            <w:pPr>
              <w:rPr>
                <w:rFonts w:ascii="宋体" w:hAnsi="宋体" w:cs="宋体"/>
                <w:color w:val="000000"/>
                <w:szCs w:val="21"/>
                <w:highlight w:val="none"/>
              </w:rPr>
            </w:pPr>
          </w:p>
        </w:tc>
        <w:tc>
          <w:tcPr>
            <w:tcW w:w="1200" w:type="dxa"/>
            <w:noWrap/>
            <w:vAlign w:val="center"/>
          </w:tcPr>
          <w:p w14:paraId="5E9B962E">
            <w:pPr>
              <w:rPr>
                <w:rFonts w:ascii="宋体" w:hAnsi="宋体" w:cs="宋体"/>
                <w:color w:val="000000"/>
                <w:szCs w:val="21"/>
                <w:highlight w:val="none"/>
              </w:rPr>
            </w:pPr>
          </w:p>
        </w:tc>
        <w:tc>
          <w:tcPr>
            <w:tcW w:w="1300" w:type="dxa"/>
            <w:noWrap/>
            <w:vAlign w:val="center"/>
          </w:tcPr>
          <w:p w14:paraId="1CD5788F">
            <w:pPr>
              <w:rPr>
                <w:rFonts w:ascii="宋体" w:hAnsi="宋体" w:cs="宋体"/>
                <w:color w:val="000000"/>
                <w:szCs w:val="21"/>
                <w:highlight w:val="none"/>
              </w:rPr>
            </w:pPr>
          </w:p>
        </w:tc>
        <w:tc>
          <w:tcPr>
            <w:tcW w:w="1300" w:type="dxa"/>
            <w:noWrap/>
          </w:tcPr>
          <w:p w14:paraId="65ECB9F0">
            <w:pPr>
              <w:rPr>
                <w:rFonts w:ascii="宋体" w:hAnsi="宋体" w:cs="宋体"/>
                <w:color w:val="000000"/>
                <w:szCs w:val="21"/>
                <w:highlight w:val="none"/>
              </w:rPr>
            </w:pPr>
          </w:p>
        </w:tc>
        <w:tc>
          <w:tcPr>
            <w:tcW w:w="1300" w:type="dxa"/>
            <w:noWrap/>
            <w:vAlign w:val="center"/>
          </w:tcPr>
          <w:p w14:paraId="75FC3D02">
            <w:pPr>
              <w:rPr>
                <w:rFonts w:ascii="宋体" w:hAnsi="宋体" w:cs="宋体"/>
                <w:color w:val="000000"/>
                <w:szCs w:val="21"/>
                <w:highlight w:val="none"/>
              </w:rPr>
            </w:pPr>
          </w:p>
        </w:tc>
      </w:tr>
      <w:tr w14:paraId="7289F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noWrap/>
            <w:vAlign w:val="center"/>
          </w:tcPr>
          <w:p w14:paraId="2670149F">
            <w:pPr>
              <w:jc w:val="center"/>
              <w:rPr>
                <w:rFonts w:ascii="宋体" w:hAnsi="宋体" w:cs="宋体"/>
                <w:color w:val="000000"/>
                <w:szCs w:val="21"/>
                <w:highlight w:val="none"/>
              </w:rPr>
            </w:pPr>
          </w:p>
        </w:tc>
        <w:tc>
          <w:tcPr>
            <w:tcW w:w="2160" w:type="dxa"/>
            <w:noWrap/>
            <w:vAlign w:val="center"/>
          </w:tcPr>
          <w:p w14:paraId="364D3E24">
            <w:pPr>
              <w:jc w:val="center"/>
              <w:rPr>
                <w:rFonts w:ascii="宋体" w:hAnsi="宋体" w:cs="宋体"/>
                <w:color w:val="000000"/>
                <w:szCs w:val="21"/>
                <w:highlight w:val="none"/>
              </w:rPr>
            </w:pPr>
          </w:p>
        </w:tc>
        <w:tc>
          <w:tcPr>
            <w:tcW w:w="1600" w:type="dxa"/>
            <w:noWrap/>
            <w:vAlign w:val="center"/>
          </w:tcPr>
          <w:p w14:paraId="533518FC">
            <w:pPr>
              <w:rPr>
                <w:rFonts w:ascii="宋体" w:hAnsi="宋体" w:cs="宋体"/>
                <w:color w:val="000000"/>
                <w:szCs w:val="21"/>
                <w:highlight w:val="none"/>
              </w:rPr>
            </w:pPr>
          </w:p>
        </w:tc>
        <w:tc>
          <w:tcPr>
            <w:tcW w:w="1200" w:type="dxa"/>
            <w:noWrap/>
            <w:vAlign w:val="center"/>
          </w:tcPr>
          <w:p w14:paraId="094E34A7">
            <w:pPr>
              <w:rPr>
                <w:rFonts w:ascii="宋体" w:hAnsi="宋体" w:cs="宋体"/>
                <w:color w:val="000000"/>
                <w:szCs w:val="21"/>
                <w:highlight w:val="none"/>
              </w:rPr>
            </w:pPr>
          </w:p>
        </w:tc>
        <w:tc>
          <w:tcPr>
            <w:tcW w:w="1300" w:type="dxa"/>
            <w:noWrap/>
            <w:vAlign w:val="center"/>
          </w:tcPr>
          <w:p w14:paraId="4D8610FF">
            <w:pPr>
              <w:rPr>
                <w:rFonts w:ascii="宋体" w:hAnsi="宋体" w:cs="宋体"/>
                <w:color w:val="000000"/>
                <w:szCs w:val="21"/>
                <w:highlight w:val="none"/>
              </w:rPr>
            </w:pPr>
          </w:p>
        </w:tc>
        <w:tc>
          <w:tcPr>
            <w:tcW w:w="1300" w:type="dxa"/>
            <w:noWrap/>
          </w:tcPr>
          <w:p w14:paraId="4D6E49D2">
            <w:pPr>
              <w:rPr>
                <w:rFonts w:ascii="宋体" w:hAnsi="宋体" w:cs="宋体"/>
                <w:color w:val="000000"/>
                <w:szCs w:val="21"/>
                <w:highlight w:val="none"/>
              </w:rPr>
            </w:pPr>
          </w:p>
        </w:tc>
        <w:tc>
          <w:tcPr>
            <w:tcW w:w="1300" w:type="dxa"/>
            <w:noWrap/>
            <w:vAlign w:val="center"/>
          </w:tcPr>
          <w:p w14:paraId="67859EFF">
            <w:pPr>
              <w:rPr>
                <w:rFonts w:ascii="宋体" w:hAnsi="宋体" w:cs="宋体"/>
                <w:color w:val="000000"/>
                <w:szCs w:val="21"/>
                <w:highlight w:val="none"/>
              </w:rPr>
            </w:pPr>
          </w:p>
        </w:tc>
      </w:tr>
      <w:tr w14:paraId="38591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noWrap/>
            <w:vAlign w:val="center"/>
          </w:tcPr>
          <w:p w14:paraId="432B9FC9">
            <w:pPr>
              <w:jc w:val="center"/>
              <w:rPr>
                <w:rFonts w:ascii="宋体" w:hAnsi="宋体" w:cs="宋体"/>
                <w:color w:val="000000"/>
                <w:szCs w:val="21"/>
                <w:highlight w:val="none"/>
              </w:rPr>
            </w:pPr>
          </w:p>
        </w:tc>
        <w:tc>
          <w:tcPr>
            <w:tcW w:w="2160" w:type="dxa"/>
            <w:noWrap/>
            <w:vAlign w:val="center"/>
          </w:tcPr>
          <w:p w14:paraId="6F8D556C">
            <w:pPr>
              <w:jc w:val="center"/>
              <w:rPr>
                <w:rFonts w:ascii="宋体" w:hAnsi="宋体" w:cs="宋体"/>
                <w:color w:val="000000"/>
                <w:szCs w:val="21"/>
                <w:highlight w:val="none"/>
              </w:rPr>
            </w:pPr>
          </w:p>
        </w:tc>
        <w:tc>
          <w:tcPr>
            <w:tcW w:w="1600" w:type="dxa"/>
            <w:noWrap/>
            <w:vAlign w:val="center"/>
          </w:tcPr>
          <w:p w14:paraId="5312BDD3">
            <w:pPr>
              <w:rPr>
                <w:rFonts w:ascii="宋体" w:hAnsi="宋体" w:cs="宋体"/>
                <w:color w:val="000000"/>
                <w:szCs w:val="21"/>
                <w:highlight w:val="none"/>
              </w:rPr>
            </w:pPr>
          </w:p>
        </w:tc>
        <w:tc>
          <w:tcPr>
            <w:tcW w:w="1200" w:type="dxa"/>
            <w:noWrap/>
            <w:vAlign w:val="center"/>
          </w:tcPr>
          <w:p w14:paraId="01FB2C7B">
            <w:pPr>
              <w:rPr>
                <w:rFonts w:ascii="宋体" w:hAnsi="宋体" w:cs="宋体"/>
                <w:color w:val="000000"/>
                <w:szCs w:val="21"/>
                <w:highlight w:val="none"/>
              </w:rPr>
            </w:pPr>
          </w:p>
        </w:tc>
        <w:tc>
          <w:tcPr>
            <w:tcW w:w="1300" w:type="dxa"/>
            <w:noWrap/>
            <w:vAlign w:val="center"/>
          </w:tcPr>
          <w:p w14:paraId="3442C7BE">
            <w:pPr>
              <w:rPr>
                <w:rFonts w:ascii="宋体" w:hAnsi="宋体" w:cs="宋体"/>
                <w:color w:val="000000"/>
                <w:szCs w:val="21"/>
                <w:highlight w:val="none"/>
              </w:rPr>
            </w:pPr>
          </w:p>
        </w:tc>
        <w:tc>
          <w:tcPr>
            <w:tcW w:w="1300" w:type="dxa"/>
            <w:noWrap/>
          </w:tcPr>
          <w:p w14:paraId="650B9D30">
            <w:pPr>
              <w:rPr>
                <w:rFonts w:ascii="宋体" w:hAnsi="宋体" w:cs="宋体"/>
                <w:color w:val="000000"/>
                <w:szCs w:val="21"/>
                <w:highlight w:val="none"/>
              </w:rPr>
            </w:pPr>
          </w:p>
        </w:tc>
        <w:tc>
          <w:tcPr>
            <w:tcW w:w="1300" w:type="dxa"/>
            <w:noWrap/>
            <w:vAlign w:val="center"/>
          </w:tcPr>
          <w:p w14:paraId="42740A34">
            <w:pPr>
              <w:rPr>
                <w:rFonts w:ascii="宋体" w:hAnsi="宋体" w:cs="宋体"/>
                <w:color w:val="000000"/>
                <w:szCs w:val="21"/>
                <w:highlight w:val="none"/>
              </w:rPr>
            </w:pPr>
          </w:p>
        </w:tc>
      </w:tr>
      <w:tr w14:paraId="29967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40" w:type="dxa"/>
            <w:noWrap/>
            <w:vAlign w:val="center"/>
          </w:tcPr>
          <w:p w14:paraId="430B22D2">
            <w:pPr>
              <w:jc w:val="center"/>
              <w:rPr>
                <w:rFonts w:ascii="宋体" w:hAnsi="宋体" w:cs="宋体"/>
                <w:color w:val="000000"/>
                <w:szCs w:val="21"/>
                <w:highlight w:val="none"/>
              </w:rPr>
            </w:pPr>
          </w:p>
        </w:tc>
        <w:tc>
          <w:tcPr>
            <w:tcW w:w="2160" w:type="dxa"/>
            <w:noWrap/>
            <w:vAlign w:val="center"/>
          </w:tcPr>
          <w:p w14:paraId="5002ACEA">
            <w:pPr>
              <w:jc w:val="center"/>
              <w:rPr>
                <w:rFonts w:ascii="宋体" w:hAnsi="宋体" w:cs="宋体"/>
                <w:color w:val="000000"/>
                <w:szCs w:val="21"/>
                <w:highlight w:val="none"/>
              </w:rPr>
            </w:pPr>
          </w:p>
        </w:tc>
        <w:tc>
          <w:tcPr>
            <w:tcW w:w="1600" w:type="dxa"/>
            <w:noWrap/>
            <w:vAlign w:val="center"/>
          </w:tcPr>
          <w:p w14:paraId="15B2CC00">
            <w:pPr>
              <w:rPr>
                <w:rFonts w:ascii="宋体" w:hAnsi="宋体" w:cs="宋体"/>
                <w:color w:val="000000"/>
                <w:szCs w:val="21"/>
                <w:highlight w:val="none"/>
              </w:rPr>
            </w:pPr>
          </w:p>
        </w:tc>
        <w:tc>
          <w:tcPr>
            <w:tcW w:w="1200" w:type="dxa"/>
            <w:noWrap/>
            <w:vAlign w:val="center"/>
          </w:tcPr>
          <w:p w14:paraId="3C1EDF2A">
            <w:pPr>
              <w:rPr>
                <w:rFonts w:ascii="宋体" w:hAnsi="宋体" w:cs="宋体"/>
                <w:color w:val="000000"/>
                <w:szCs w:val="21"/>
                <w:highlight w:val="none"/>
              </w:rPr>
            </w:pPr>
          </w:p>
        </w:tc>
        <w:tc>
          <w:tcPr>
            <w:tcW w:w="1300" w:type="dxa"/>
            <w:noWrap/>
            <w:vAlign w:val="center"/>
          </w:tcPr>
          <w:p w14:paraId="7A6AA7CB">
            <w:pPr>
              <w:rPr>
                <w:rFonts w:ascii="宋体" w:hAnsi="宋体" w:cs="宋体"/>
                <w:color w:val="000000"/>
                <w:szCs w:val="21"/>
                <w:highlight w:val="none"/>
              </w:rPr>
            </w:pPr>
          </w:p>
        </w:tc>
        <w:tc>
          <w:tcPr>
            <w:tcW w:w="1300" w:type="dxa"/>
            <w:noWrap/>
          </w:tcPr>
          <w:p w14:paraId="5B63DA91">
            <w:pPr>
              <w:rPr>
                <w:rFonts w:ascii="宋体" w:hAnsi="宋体" w:cs="宋体"/>
                <w:color w:val="000000"/>
                <w:szCs w:val="21"/>
                <w:highlight w:val="none"/>
              </w:rPr>
            </w:pPr>
          </w:p>
        </w:tc>
        <w:tc>
          <w:tcPr>
            <w:tcW w:w="1300" w:type="dxa"/>
            <w:noWrap/>
            <w:vAlign w:val="center"/>
          </w:tcPr>
          <w:p w14:paraId="298F8563">
            <w:pPr>
              <w:rPr>
                <w:rFonts w:ascii="宋体" w:hAnsi="宋体" w:cs="宋体"/>
                <w:color w:val="000000"/>
                <w:szCs w:val="21"/>
                <w:highlight w:val="none"/>
              </w:rPr>
            </w:pPr>
          </w:p>
        </w:tc>
      </w:tr>
    </w:tbl>
    <w:p w14:paraId="0BE9A73F">
      <w:pPr>
        <w:rPr>
          <w:rFonts w:ascii="宋体" w:hAnsi="宋体" w:cs="宋体"/>
          <w:color w:val="000000"/>
          <w:sz w:val="18"/>
          <w:szCs w:val="18"/>
          <w:highlight w:val="none"/>
        </w:rPr>
      </w:pPr>
      <w:r>
        <w:rPr>
          <w:rFonts w:hint="eastAsia" w:ascii="宋体" w:hAnsi="宋体" w:cs="宋体"/>
          <w:color w:val="000000"/>
          <w:sz w:val="24"/>
          <w:highlight w:val="none"/>
        </w:rPr>
        <w:t xml:space="preserve">  </w:t>
      </w:r>
      <w:r>
        <w:rPr>
          <w:rFonts w:hint="eastAsia" w:ascii="宋体" w:hAnsi="宋体" w:cs="宋体"/>
          <w:color w:val="000000"/>
          <w:sz w:val="18"/>
          <w:szCs w:val="18"/>
          <w:highlight w:val="none"/>
        </w:rPr>
        <w:t xml:space="preserve">注： 此表项目名称、服务内容由招标人填写，投标时，费率及金额由投标人自主报价，计入投标总价中。 </w:t>
      </w:r>
    </w:p>
    <w:p w14:paraId="6B3F7609">
      <w:pPr>
        <w:jc w:val="right"/>
        <w:rPr>
          <w:rFonts w:ascii="宋体" w:hAnsi="宋体" w:cs="宋体"/>
          <w:color w:val="000000"/>
          <w:sz w:val="18"/>
          <w:szCs w:val="18"/>
          <w:highlight w:val="none"/>
        </w:rPr>
      </w:pPr>
      <w:r>
        <w:rPr>
          <w:rFonts w:hint="eastAsia" w:ascii="宋体" w:hAnsi="宋体" w:cs="宋体"/>
          <w:color w:val="000000"/>
          <w:sz w:val="18"/>
          <w:szCs w:val="18"/>
          <w:highlight w:val="none"/>
        </w:rPr>
        <w:t>表—12—5</w:t>
      </w:r>
    </w:p>
    <w:p w14:paraId="1C895B4D">
      <w:pPr>
        <w:jc w:val="right"/>
        <w:rPr>
          <w:rFonts w:ascii="宋体" w:hAnsi="宋体" w:cs="宋体"/>
          <w:color w:val="000000"/>
          <w:sz w:val="18"/>
          <w:szCs w:val="18"/>
          <w:highlight w:val="none"/>
        </w:rPr>
      </w:pPr>
    </w:p>
    <w:p w14:paraId="073F9549">
      <w:pPr>
        <w:pStyle w:val="12"/>
        <w:spacing w:line="360" w:lineRule="auto"/>
        <w:ind w:firstLine="0"/>
        <w:rPr>
          <w:rFonts w:ascii="宋体" w:hAnsi="宋体" w:cs="宋体"/>
          <w:color w:val="000000"/>
          <w:sz w:val="25"/>
          <w:highlight w:val="none"/>
        </w:rPr>
      </w:pPr>
    </w:p>
    <w:p w14:paraId="0FCB6108">
      <w:pPr>
        <w:pStyle w:val="155"/>
        <w:tabs>
          <w:tab w:val="left" w:pos="484"/>
          <w:tab w:val="left" w:pos="1449"/>
        </w:tabs>
        <w:spacing w:line="419" w:lineRule="exact"/>
        <w:ind w:right="62"/>
        <w:jc w:val="center"/>
        <w:outlineLvl w:val="9"/>
        <w:rPr>
          <w:b/>
          <w:color w:val="000000"/>
          <w:highlight w:val="none"/>
          <w:lang w:eastAsia="zh-CN"/>
        </w:rPr>
      </w:pPr>
    </w:p>
    <w:p w14:paraId="2D8A47D4">
      <w:pPr>
        <w:pStyle w:val="155"/>
        <w:tabs>
          <w:tab w:val="left" w:pos="484"/>
          <w:tab w:val="left" w:pos="1449"/>
        </w:tabs>
        <w:spacing w:line="419" w:lineRule="exact"/>
        <w:ind w:right="62"/>
        <w:jc w:val="center"/>
        <w:outlineLvl w:val="9"/>
        <w:rPr>
          <w:b/>
          <w:color w:val="000000"/>
          <w:highlight w:val="none"/>
          <w:lang w:eastAsia="zh-CN"/>
        </w:rPr>
      </w:pPr>
    </w:p>
    <w:p w14:paraId="3241C352">
      <w:pPr>
        <w:pStyle w:val="155"/>
        <w:tabs>
          <w:tab w:val="left" w:pos="484"/>
          <w:tab w:val="left" w:pos="1449"/>
        </w:tabs>
        <w:spacing w:line="419" w:lineRule="exact"/>
        <w:ind w:right="62"/>
        <w:jc w:val="center"/>
        <w:outlineLvl w:val="9"/>
        <w:rPr>
          <w:b/>
          <w:color w:val="000000"/>
          <w:highlight w:val="none"/>
          <w:lang w:eastAsia="zh-CN"/>
        </w:rPr>
      </w:pPr>
    </w:p>
    <w:p w14:paraId="2D932AC5">
      <w:pPr>
        <w:pStyle w:val="155"/>
        <w:tabs>
          <w:tab w:val="left" w:pos="484"/>
          <w:tab w:val="left" w:pos="1449"/>
        </w:tabs>
        <w:spacing w:line="419" w:lineRule="exact"/>
        <w:ind w:right="62"/>
        <w:jc w:val="center"/>
        <w:outlineLvl w:val="9"/>
        <w:rPr>
          <w:b/>
          <w:color w:val="000000"/>
          <w:highlight w:val="none"/>
          <w:lang w:eastAsia="zh-CN"/>
        </w:rPr>
      </w:pPr>
    </w:p>
    <w:p w14:paraId="0E50687D">
      <w:pPr>
        <w:pStyle w:val="155"/>
        <w:tabs>
          <w:tab w:val="left" w:pos="484"/>
          <w:tab w:val="left" w:pos="1449"/>
        </w:tabs>
        <w:spacing w:line="419" w:lineRule="exact"/>
        <w:ind w:right="62"/>
        <w:jc w:val="center"/>
        <w:outlineLvl w:val="9"/>
        <w:rPr>
          <w:b/>
          <w:color w:val="000000"/>
          <w:highlight w:val="none"/>
          <w:lang w:eastAsia="zh-CN"/>
        </w:rPr>
      </w:pPr>
      <w:r>
        <w:rPr>
          <w:rFonts w:hint="eastAsia"/>
          <w:b/>
          <w:color w:val="000000"/>
          <w:highlight w:val="none"/>
          <w:lang w:eastAsia="zh-CN"/>
        </w:rPr>
        <w:t>规费、税金项目计价表</w:t>
      </w:r>
      <w:bookmarkEnd w:id="630"/>
      <w:bookmarkEnd w:id="631"/>
      <w:bookmarkEnd w:id="632"/>
    </w:p>
    <w:p w14:paraId="70DEDEBF">
      <w:pPr>
        <w:spacing w:before="19" w:line="200" w:lineRule="exact"/>
        <w:rPr>
          <w:rFonts w:ascii="宋体" w:hAnsi="宋体" w:cs="宋体"/>
          <w:color w:val="000000"/>
          <w:sz w:val="20"/>
          <w:szCs w:val="20"/>
          <w:highlight w:val="none"/>
        </w:rPr>
      </w:pPr>
    </w:p>
    <w:p w14:paraId="2DAD0A0F">
      <w:pPr>
        <w:pStyle w:val="18"/>
        <w:tabs>
          <w:tab w:val="left" w:pos="4094"/>
          <w:tab w:val="left" w:pos="7455"/>
          <w:tab w:val="left" w:pos="7981"/>
          <w:tab w:val="left" w:pos="8715"/>
        </w:tabs>
        <w:ind w:firstLine="115" w:firstLineChars="50"/>
        <w:rPr>
          <w:rFonts w:ascii="宋体" w:hAnsi="宋体" w:eastAsia="宋体" w:cs="宋体"/>
          <w:color w:val="000000"/>
          <w:highlight w:val="none"/>
        </w:rPr>
      </w:pPr>
      <w:r>
        <w:rPr>
          <w:rFonts w:hint="eastAsia" w:ascii="宋体" w:hAnsi="宋体" w:eastAsia="宋体" w:cs="宋体"/>
          <w:color w:val="000000"/>
          <w:highlight w:val="none"/>
        </w:rPr>
        <w:t>工</w:t>
      </w:r>
      <w:r>
        <w:rPr>
          <w:rFonts w:hint="eastAsia" w:ascii="宋体" w:hAnsi="宋体" w:eastAsia="宋体" w:cs="宋体"/>
          <w:color w:val="000000"/>
          <w:spacing w:val="-3"/>
          <w:highlight w:val="none"/>
        </w:rPr>
        <w:t>程</w:t>
      </w:r>
      <w:r>
        <w:rPr>
          <w:rFonts w:hint="eastAsia" w:ascii="宋体" w:hAnsi="宋体" w:eastAsia="宋体" w:cs="宋体"/>
          <w:color w:val="000000"/>
          <w:highlight w:val="none"/>
        </w:rPr>
        <w:t>名</w:t>
      </w:r>
      <w:r>
        <w:rPr>
          <w:rFonts w:hint="eastAsia" w:ascii="宋体" w:hAnsi="宋体" w:eastAsia="宋体" w:cs="宋体"/>
          <w:color w:val="000000"/>
          <w:spacing w:val="-3"/>
          <w:highlight w:val="none"/>
        </w:rPr>
        <w:t>称</w:t>
      </w:r>
      <w:r>
        <w:rPr>
          <w:rFonts w:hint="eastAsia" w:ascii="宋体" w:hAnsi="宋体" w:eastAsia="宋体" w:cs="宋体"/>
          <w:color w:val="000000"/>
          <w:highlight w:val="none"/>
        </w:rPr>
        <w:t>：                      标</w:t>
      </w:r>
      <w:r>
        <w:rPr>
          <w:rFonts w:hint="eastAsia" w:ascii="宋体" w:hAnsi="宋体" w:eastAsia="宋体" w:cs="宋体"/>
          <w:color w:val="000000"/>
          <w:spacing w:val="-3"/>
          <w:highlight w:val="none"/>
        </w:rPr>
        <w:t>段</w:t>
      </w:r>
      <w:r>
        <w:rPr>
          <w:rFonts w:hint="eastAsia" w:ascii="宋体" w:hAnsi="宋体" w:eastAsia="宋体" w:cs="宋体"/>
          <w:color w:val="000000"/>
          <w:highlight w:val="none"/>
        </w:rPr>
        <w:t xml:space="preserve">：                        第  </w:t>
      </w:r>
      <w:r>
        <w:rPr>
          <w:rFonts w:hint="eastAsia" w:ascii="宋体" w:hAnsi="宋体" w:eastAsia="宋体" w:cs="宋体"/>
          <w:color w:val="000000"/>
          <w:spacing w:val="-3"/>
          <w:highlight w:val="none"/>
        </w:rPr>
        <w:t xml:space="preserve">页  </w:t>
      </w:r>
      <w:r>
        <w:rPr>
          <w:rFonts w:hint="eastAsia" w:ascii="宋体" w:hAnsi="宋体" w:eastAsia="宋体" w:cs="宋体"/>
          <w:color w:val="000000"/>
          <w:highlight w:val="none"/>
        </w:rPr>
        <w:t>共  页</w:t>
      </w:r>
    </w:p>
    <w:p w14:paraId="06605F41">
      <w:pPr>
        <w:spacing w:before="9" w:line="40" w:lineRule="exact"/>
        <w:rPr>
          <w:rFonts w:ascii="宋体" w:hAnsi="宋体" w:cs="宋体"/>
          <w:color w:val="000000"/>
          <w:sz w:val="4"/>
          <w:szCs w:val="4"/>
          <w:highlight w:val="none"/>
        </w:rPr>
      </w:pPr>
    </w:p>
    <w:p w14:paraId="74E8DB9F">
      <w:pPr>
        <w:pStyle w:val="18"/>
        <w:spacing w:before="21"/>
        <w:jc w:val="left"/>
        <w:rPr>
          <w:rFonts w:ascii="宋体" w:hAnsi="宋体" w:eastAsia="宋体" w:cs="宋体"/>
          <w:color w:val="000000"/>
          <w:sz w:val="18"/>
          <w:szCs w:val="18"/>
          <w:highlight w:val="none"/>
        </w:rPr>
      </w:pPr>
    </w:p>
    <w:tbl>
      <w:tblPr>
        <w:tblStyle w:val="41"/>
        <w:tblW w:w="8973" w:type="dxa"/>
        <w:jc w:val="center"/>
        <w:tblLayout w:type="fixed"/>
        <w:tblCellMar>
          <w:top w:w="0" w:type="dxa"/>
          <w:left w:w="0" w:type="dxa"/>
          <w:bottom w:w="0" w:type="dxa"/>
          <w:right w:w="0" w:type="dxa"/>
        </w:tblCellMar>
      </w:tblPr>
      <w:tblGrid>
        <w:gridCol w:w="762"/>
        <w:gridCol w:w="2529"/>
        <w:gridCol w:w="2275"/>
        <w:gridCol w:w="1167"/>
        <w:gridCol w:w="1167"/>
        <w:gridCol w:w="1073"/>
      </w:tblGrid>
      <w:tr w14:paraId="31F409E1">
        <w:tblPrEx>
          <w:tblCellMar>
            <w:top w:w="0" w:type="dxa"/>
            <w:left w:w="0" w:type="dxa"/>
            <w:bottom w:w="0" w:type="dxa"/>
            <w:right w:w="0" w:type="dxa"/>
          </w:tblCellMar>
        </w:tblPrEx>
        <w:trPr>
          <w:trHeight w:val="1032" w:hRule="exact"/>
          <w:jc w:val="center"/>
        </w:trPr>
        <w:tc>
          <w:tcPr>
            <w:tcW w:w="762" w:type="dxa"/>
            <w:tcBorders>
              <w:top w:val="single" w:color="000000" w:sz="4" w:space="0"/>
              <w:left w:val="single" w:color="000000" w:sz="4" w:space="0"/>
              <w:bottom w:val="single" w:color="000000" w:sz="4" w:space="0"/>
              <w:right w:val="single" w:color="000000" w:sz="4" w:space="0"/>
            </w:tcBorders>
            <w:noWrap/>
            <w:tcMar>
              <w:top w:w="108" w:type="dxa"/>
              <w:left w:w="108" w:type="dxa"/>
              <w:bottom w:w="108" w:type="dxa"/>
              <w:right w:w="108" w:type="dxa"/>
            </w:tcMar>
            <w:vAlign w:val="center"/>
          </w:tcPr>
          <w:p w14:paraId="66D4498B">
            <w:pPr>
              <w:pStyle w:val="152"/>
              <w:spacing w:line="360" w:lineRule="auto"/>
              <w:jc w:val="center"/>
              <w:rPr>
                <w:rFonts w:ascii="宋体" w:hAnsi="宋体" w:cs="宋体"/>
                <w:color w:val="000000"/>
                <w:sz w:val="18"/>
                <w:szCs w:val="18"/>
                <w:highlight w:val="none"/>
              </w:rPr>
            </w:pPr>
            <w:r>
              <w:rPr>
                <w:rFonts w:hint="eastAsia" w:ascii="宋体" w:hAnsi="宋体" w:cs="宋体"/>
                <w:color w:val="000000"/>
                <w:sz w:val="18"/>
                <w:szCs w:val="18"/>
                <w:highlight w:val="none"/>
              </w:rPr>
              <w:t>序号</w:t>
            </w:r>
          </w:p>
        </w:tc>
        <w:tc>
          <w:tcPr>
            <w:tcW w:w="2529" w:type="dxa"/>
            <w:tcBorders>
              <w:top w:val="single" w:color="000000" w:sz="4" w:space="0"/>
              <w:left w:val="single" w:color="000000" w:sz="4" w:space="0"/>
              <w:bottom w:val="single" w:color="000000" w:sz="4" w:space="0"/>
              <w:right w:val="single" w:color="000000" w:sz="4" w:space="0"/>
            </w:tcBorders>
            <w:noWrap/>
            <w:tcMar>
              <w:top w:w="108" w:type="dxa"/>
              <w:left w:w="108" w:type="dxa"/>
              <w:bottom w:w="108" w:type="dxa"/>
              <w:right w:w="108" w:type="dxa"/>
            </w:tcMar>
            <w:vAlign w:val="center"/>
          </w:tcPr>
          <w:p w14:paraId="1BB159C3">
            <w:pPr>
              <w:pStyle w:val="152"/>
              <w:spacing w:line="360" w:lineRule="auto"/>
              <w:jc w:val="center"/>
              <w:rPr>
                <w:rFonts w:ascii="宋体" w:hAnsi="宋体" w:cs="宋体"/>
                <w:color w:val="000000"/>
                <w:sz w:val="18"/>
                <w:szCs w:val="18"/>
                <w:highlight w:val="none"/>
              </w:rPr>
            </w:pPr>
            <w:r>
              <w:rPr>
                <w:rFonts w:hint="eastAsia" w:ascii="宋体" w:hAnsi="宋体" w:cs="宋体"/>
                <w:color w:val="000000"/>
                <w:sz w:val="18"/>
                <w:szCs w:val="18"/>
                <w:highlight w:val="none"/>
              </w:rPr>
              <w:t>项目名称</w:t>
            </w:r>
          </w:p>
        </w:tc>
        <w:tc>
          <w:tcPr>
            <w:tcW w:w="2275" w:type="dxa"/>
            <w:tcBorders>
              <w:top w:val="single" w:color="000000" w:sz="4" w:space="0"/>
              <w:left w:val="single" w:color="000000" w:sz="4" w:space="0"/>
              <w:bottom w:val="single" w:color="000000" w:sz="4" w:space="0"/>
              <w:right w:val="single" w:color="000000" w:sz="4" w:space="0"/>
            </w:tcBorders>
            <w:noWrap/>
            <w:tcMar>
              <w:top w:w="108" w:type="dxa"/>
              <w:left w:w="108" w:type="dxa"/>
              <w:bottom w:w="108" w:type="dxa"/>
              <w:right w:w="108" w:type="dxa"/>
            </w:tcMar>
            <w:vAlign w:val="center"/>
          </w:tcPr>
          <w:p w14:paraId="57F94E84">
            <w:pPr>
              <w:pStyle w:val="152"/>
              <w:spacing w:line="360" w:lineRule="auto"/>
              <w:jc w:val="center"/>
              <w:rPr>
                <w:rFonts w:ascii="宋体" w:hAnsi="宋体" w:cs="宋体"/>
                <w:color w:val="000000"/>
                <w:sz w:val="18"/>
                <w:szCs w:val="18"/>
                <w:highlight w:val="none"/>
              </w:rPr>
            </w:pPr>
            <w:r>
              <w:rPr>
                <w:rFonts w:hint="eastAsia" w:ascii="宋体" w:hAnsi="宋体" w:cs="宋体"/>
                <w:color w:val="000000"/>
                <w:sz w:val="18"/>
                <w:szCs w:val="18"/>
                <w:highlight w:val="none"/>
              </w:rPr>
              <w:t>计算基础</w:t>
            </w:r>
          </w:p>
        </w:tc>
        <w:tc>
          <w:tcPr>
            <w:tcW w:w="1167" w:type="dxa"/>
            <w:tcBorders>
              <w:top w:val="single" w:color="000000" w:sz="4" w:space="0"/>
              <w:left w:val="single" w:color="000000" w:sz="4" w:space="0"/>
              <w:bottom w:val="single" w:color="000000" w:sz="4" w:space="0"/>
              <w:right w:val="single" w:color="000000" w:sz="6" w:space="0"/>
            </w:tcBorders>
            <w:noWrap/>
            <w:tcMar>
              <w:top w:w="108" w:type="dxa"/>
              <w:left w:w="108" w:type="dxa"/>
              <w:bottom w:w="108" w:type="dxa"/>
              <w:right w:w="108" w:type="dxa"/>
            </w:tcMar>
            <w:vAlign w:val="center"/>
          </w:tcPr>
          <w:p w14:paraId="173AB7EF">
            <w:pPr>
              <w:pStyle w:val="152"/>
              <w:spacing w:line="360" w:lineRule="auto"/>
              <w:jc w:val="center"/>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计算基数</w:t>
            </w:r>
          </w:p>
          <w:p w14:paraId="028020DD">
            <w:pPr>
              <w:pStyle w:val="152"/>
              <w:spacing w:line="360" w:lineRule="auto"/>
              <w:jc w:val="center"/>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（元）</w:t>
            </w:r>
          </w:p>
        </w:tc>
        <w:tc>
          <w:tcPr>
            <w:tcW w:w="1167" w:type="dxa"/>
            <w:tcBorders>
              <w:top w:val="single" w:color="000000" w:sz="4" w:space="0"/>
              <w:left w:val="single" w:color="000000" w:sz="6" w:space="0"/>
              <w:bottom w:val="single" w:color="000000" w:sz="4" w:space="0"/>
              <w:right w:val="single" w:color="000000" w:sz="4" w:space="0"/>
            </w:tcBorders>
            <w:noWrap/>
            <w:tcMar>
              <w:top w:w="108" w:type="dxa"/>
              <w:left w:w="108" w:type="dxa"/>
              <w:bottom w:w="108" w:type="dxa"/>
              <w:right w:w="108" w:type="dxa"/>
            </w:tcMar>
            <w:vAlign w:val="center"/>
          </w:tcPr>
          <w:p w14:paraId="067E49AB">
            <w:pPr>
              <w:pStyle w:val="152"/>
              <w:spacing w:line="360" w:lineRule="auto"/>
              <w:jc w:val="center"/>
              <w:rPr>
                <w:rFonts w:ascii="宋体" w:hAnsi="宋体" w:cs="宋体"/>
                <w:color w:val="000000"/>
                <w:sz w:val="18"/>
                <w:szCs w:val="18"/>
                <w:highlight w:val="none"/>
              </w:rPr>
            </w:pPr>
            <w:r>
              <w:rPr>
                <w:rFonts w:hint="eastAsia" w:ascii="宋体" w:hAnsi="宋体" w:cs="宋体"/>
                <w:color w:val="000000"/>
                <w:sz w:val="18"/>
                <w:szCs w:val="18"/>
                <w:highlight w:val="none"/>
                <w:lang w:eastAsia="zh-CN"/>
              </w:rPr>
              <w:t>计算</w:t>
            </w:r>
            <w:r>
              <w:rPr>
                <w:rFonts w:hint="eastAsia" w:ascii="宋体" w:hAnsi="宋体" w:cs="宋体"/>
                <w:color w:val="000000"/>
                <w:sz w:val="18"/>
                <w:szCs w:val="18"/>
                <w:highlight w:val="none"/>
              </w:rPr>
              <w:t>费率（</w:t>
            </w:r>
            <w:r>
              <w:rPr>
                <w:rFonts w:hint="eastAsia" w:ascii="宋体" w:hAnsi="宋体" w:cs="宋体"/>
                <w:color w:val="000000"/>
                <w:spacing w:val="1"/>
                <w:sz w:val="18"/>
                <w:szCs w:val="18"/>
                <w:highlight w:val="none"/>
              </w:rPr>
              <w:t>%</w:t>
            </w:r>
            <w:r>
              <w:rPr>
                <w:rFonts w:hint="eastAsia" w:ascii="宋体" w:hAnsi="宋体" w:cs="宋体"/>
                <w:color w:val="000000"/>
                <w:sz w:val="18"/>
                <w:szCs w:val="18"/>
                <w:highlight w:val="none"/>
              </w:rPr>
              <w:t>）</w:t>
            </w:r>
          </w:p>
        </w:tc>
        <w:tc>
          <w:tcPr>
            <w:tcW w:w="1073" w:type="dxa"/>
            <w:tcBorders>
              <w:top w:val="single" w:color="000000" w:sz="4" w:space="0"/>
              <w:left w:val="single" w:color="000000" w:sz="4" w:space="0"/>
              <w:bottom w:val="single" w:color="000000" w:sz="4" w:space="0"/>
              <w:right w:val="single" w:color="000000" w:sz="4" w:space="0"/>
            </w:tcBorders>
            <w:noWrap/>
            <w:tcMar>
              <w:top w:w="108" w:type="dxa"/>
              <w:left w:w="108" w:type="dxa"/>
              <w:bottom w:w="108" w:type="dxa"/>
              <w:right w:w="108" w:type="dxa"/>
            </w:tcMar>
            <w:vAlign w:val="center"/>
          </w:tcPr>
          <w:p w14:paraId="769696D9">
            <w:pPr>
              <w:pStyle w:val="152"/>
              <w:spacing w:line="360" w:lineRule="auto"/>
              <w:jc w:val="center"/>
              <w:rPr>
                <w:rFonts w:ascii="宋体" w:hAnsi="宋体" w:cs="宋体"/>
                <w:color w:val="000000"/>
                <w:sz w:val="18"/>
                <w:szCs w:val="18"/>
                <w:highlight w:val="none"/>
              </w:rPr>
            </w:pPr>
            <w:r>
              <w:rPr>
                <w:rFonts w:hint="eastAsia" w:ascii="宋体" w:hAnsi="宋体" w:cs="宋体"/>
                <w:color w:val="000000"/>
                <w:sz w:val="18"/>
                <w:szCs w:val="18"/>
                <w:highlight w:val="none"/>
              </w:rPr>
              <w:t>金额（元）</w:t>
            </w:r>
          </w:p>
        </w:tc>
      </w:tr>
      <w:tr w14:paraId="29F0DC3B">
        <w:tblPrEx>
          <w:tblCellMar>
            <w:top w:w="0" w:type="dxa"/>
            <w:left w:w="0" w:type="dxa"/>
            <w:bottom w:w="0" w:type="dxa"/>
            <w:right w:w="0" w:type="dxa"/>
          </w:tblCellMar>
        </w:tblPrEx>
        <w:trPr>
          <w:trHeight w:val="567" w:hRule="exact"/>
          <w:jc w:val="center"/>
        </w:trPr>
        <w:tc>
          <w:tcPr>
            <w:tcW w:w="762" w:type="dxa"/>
            <w:tcBorders>
              <w:top w:val="single" w:color="000000" w:sz="4" w:space="0"/>
              <w:left w:val="single" w:color="000000" w:sz="4" w:space="0"/>
              <w:bottom w:val="single" w:color="000000" w:sz="4" w:space="0"/>
              <w:right w:val="single" w:color="000000" w:sz="4" w:space="0"/>
            </w:tcBorders>
            <w:noWrap/>
            <w:tcMar>
              <w:top w:w="108" w:type="dxa"/>
              <w:left w:w="108" w:type="dxa"/>
              <w:bottom w:w="108" w:type="dxa"/>
              <w:right w:w="108" w:type="dxa"/>
            </w:tcMar>
            <w:vAlign w:val="center"/>
          </w:tcPr>
          <w:p w14:paraId="5668FC37">
            <w:pPr>
              <w:pStyle w:val="152"/>
              <w:spacing w:line="360" w:lineRule="auto"/>
              <w:jc w:val="center"/>
              <w:rPr>
                <w:rFonts w:ascii="宋体" w:hAnsi="宋体" w:cs="宋体"/>
                <w:color w:val="000000"/>
                <w:sz w:val="18"/>
                <w:szCs w:val="18"/>
                <w:highlight w:val="none"/>
              </w:rPr>
            </w:pPr>
            <w:r>
              <w:rPr>
                <w:rFonts w:hint="eastAsia" w:ascii="宋体" w:hAnsi="宋体" w:cs="宋体"/>
                <w:color w:val="000000"/>
                <w:sz w:val="18"/>
                <w:szCs w:val="18"/>
                <w:highlight w:val="none"/>
              </w:rPr>
              <w:t>1</w:t>
            </w:r>
          </w:p>
        </w:tc>
        <w:tc>
          <w:tcPr>
            <w:tcW w:w="2529" w:type="dxa"/>
            <w:tcBorders>
              <w:top w:val="single" w:color="000000" w:sz="4" w:space="0"/>
              <w:left w:val="single" w:color="000000" w:sz="4" w:space="0"/>
              <w:bottom w:val="single" w:color="000000" w:sz="4" w:space="0"/>
              <w:right w:val="single" w:color="000000" w:sz="4" w:space="0"/>
            </w:tcBorders>
            <w:noWrap/>
            <w:tcMar>
              <w:top w:w="108" w:type="dxa"/>
              <w:left w:w="108" w:type="dxa"/>
              <w:bottom w:w="108" w:type="dxa"/>
              <w:right w:w="108" w:type="dxa"/>
            </w:tcMar>
            <w:vAlign w:val="center"/>
          </w:tcPr>
          <w:p w14:paraId="3DB5E69D">
            <w:pPr>
              <w:pStyle w:val="152"/>
              <w:spacing w:line="360" w:lineRule="auto"/>
              <w:rPr>
                <w:rFonts w:ascii="宋体" w:hAnsi="宋体" w:cs="宋体"/>
                <w:color w:val="000000"/>
                <w:sz w:val="18"/>
                <w:szCs w:val="18"/>
                <w:highlight w:val="none"/>
              </w:rPr>
            </w:pPr>
            <w:r>
              <w:rPr>
                <w:rFonts w:hint="eastAsia" w:ascii="宋体" w:hAnsi="宋体" w:cs="宋体"/>
                <w:color w:val="000000"/>
                <w:sz w:val="18"/>
                <w:szCs w:val="18"/>
                <w:highlight w:val="none"/>
              </w:rPr>
              <w:t>规费</w:t>
            </w:r>
          </w:p>
        </w:tc>
        <w:tc>
          <w:tcPr>
            <w:tcW w:w="2275" w:type="dxa"/>
            <w:vMerge w:val="restart"/>
            <w:tcBorders>
              <w:top w:val="single" w:color="000000" w:sz="4" w:space="0"/>
              <w:left w:val="single" w:color="000000" w:sz="4" w:space="0"/>
              <w:right w:val="single" w:color="000000" w:sz="4" w:space="0"/>
            </w:tcBorders>
            <w:noWrap/>
            <w:tcMar>
              <w:top w:w="108" w:type="dxa"/>
              <w:left w:w="108" w:type="dxa"/>
              <w:bottom w:w="108" w:type="dxa"/>
              <w:right w:w="108" w:type="dxa"/>
            </w:tcMar>
            <w:vAlign w:val="center"/>
          </w:tcPr>
          <w:p w14:paraId="71944F2B">
            <w:pPr>
              <w:spacing w:line="360" w:lineRule="auto"/>
              <w:ind w:firstLine="180" w:firstLineChars="100"/>
              <w:jc w:val="center"/>
              <w:rPr>
                <w:rFonts w:ascii="宋体" w:hAnsi="宋体" w:cs="宋体"/>
                <w:color w:val="000000"/>
                <w:sz w:val="18"/>
                <w:szCs w:val="18"/>
                <w:highlight w:val="none"/>
              </w:rPr>
            </w:pPr>
            <w:r>
              <w:rPr>
                <w:rFonts w:hint="eastAsia" w:ascii="宋体" w:hAnsi="宋体" w:cs="宋体"/>
                <w:color w:val="000000"/>
                <w:sz w:val="18"/>
                <w:szCs w:val="18"/>
                <w:highlight w:val="none"/>
              </w:rPr>
              <w:t>分部分项工程费</w:t>
            </w:r>
            <w:r>
              <w:rPr>
                <w:rFonts w:hint="eastAsia" w:ascii="宋体" w:hAnsi="宋体" w:cs="宋体"/>
                <w:color w:val="000000"/>
                <w:spacing w:val="6"/>
                <w:sz w:val="18"/>
                <w:szCs w:val="18"/>
                <w:highlight w:val="none"/>
              </w:rPr>
              <w:t>+</w:t>
            </w:r>
            <w:r>
              <w:rPr>
                <w:rFonts w:hint="eastAsia" w:ascii="宋体" w:hAnsi="宋体" w:cs="宋体"/>
                <w:color w:val="000000"/>
                <w:spacing w:val="7"/>
                <w:sz w:val="18"/>
                <w:szCs w:val="18"/>
                <w:highlight w:val="none"/>
              </w:rPr>
              <w:t>措</w:t>
            </w:r>
            <w:r>
              <w:rPr>
                <w:rFonts w:hint="eastAsia" w:ascii="宋体" w:hAnsi="宋体" w:cs="宋体"/>
                <w:color w:val="000000"/>
                <w:spacing w:val="4"/>
                <w:sz w:val="18"/>
                <w:szCs w:val="18"/>
                <w:highlight w:val="none"/>
              </w:rPr>
              <w:t>施项目</w:t>
            </w:r>
            <w:r>
              <w:rPr>
                <w:rFonts w:hint="eastAsia" w:ascii="宋体" w:hAnsi="宋体" w:cs="宋体"/>
                <w:color w:val="000000"/>
                <w:spacing w:val="5"/>
                <w:sz w:val="18"/>
                <w:szCs w:val="18"/>
                <w:highlight w:val="none"/>
              </w:rPr>
              <w:t>费</w:t>
            </w:r>
            <w:r>
              <w:rPr>
                <w:rFonts w:hint="eastAsia" w:ascii="宋体" w:hAnsi="宋体" w:cs="宋体"/>
                <w:color w:val="000000"/>
                <w:spacing w:val="8"/>
                <w:sz w:val="18"/>
                <w:szCs w:val="18"/>
                <w:highlight w:val="none"/>
              </w:rPr>
              <w:t>+</w:t>
            </w:r>
            <w:r>
              <w:rPr>
                <w:rFonts w:hint="eastAsia" w:ascii="宋体" w:hAnsi="宋体" w:cs="宋体"/>
                <w:color w:val="000000"/>
                <w:spacing w:val="4"/>
                <w:sz w:val="18"/>
                <w:szCs w:val="18"/>
                <w:highlight w:val="none"/>
              </w:rPr>
              <w:t>其他</w:t>
            </w:r>
            <w:r>
              <w:rPr>
                <w:rFonts w:hint="eastAsia" w:ascii="宋体" w:hAnsi="宋体" w:cs="宋体"/>
                <w:color w:val="000000"/>
                <w:sz w:val="18"/>
                <w:szCs w:val="18"/>
                <w:highlight w:val="none"/>
              </w:rPr>
              <w:t>项目费</w:t>
            </w:r>
          </w:p>
          <w:p w14:paraId="47DECE60">
            <w:pPr>
              <w:spacing w:line="360" w:lineRule="auto"/>
              <w:ind w:firstLine="180" w:firstLineChars="100"/>
              <w:jc w:val="center"/>
              <w:rPr>
                <w:rFonts w:ascii="宋体" w:hAnsi="宋体" w:cs="宋体"/>
                <w:color w:val="000000"/>
                <w:highlight w:val="none"/>
              </w:rPr>
            </w:pPr>
            <w:r>
              <w:rPr>
                <w:rFonts w:hint="eastAsia" w:ascii="宋体" w:hAnsi="宋体" w:cs="宋体"/>
                <w:color w:val="000000"/>
                <w:sz w:val="18"/>
                <w:szCs w:val="18"/>
                <w:highlight w:val="none"/>
              </w:rPr>
              <w:t>-工程设备费</w:t>
            </w:r>
          </w:p>
        </w:tc>
        <w:tc>
          <w:tcPr>
            <w:tcW w:w="1167" w:type="dxa"/>
            <w:tcBorders>
              <w:top w:val="single" w:color="000000" w:sz="4" w:space="0"/>
              <w:left w:val="single" w:color="000000" w:sz="4" w:space="0"/>
              <w:bottom w:val="single" w:color="000000" w:sz="4" w:space="0"/>
              <w:right w:val="single" w:color="000000" w:sz="6" w:space="0"/>
            </w:tcBorders>
            <w:noWrap/>
            <w:tcMar>
              <w:top w:w="108" w:type="dxa"/>
              <w:left w:w="108" w:type="dxa"/>
              <w:bottom w:w="108" w:type="dxa"/>
              <w:right w:w="108" w:type="dxa"/>
            </w:tcMar>
            <w:vAlign w:val="center"/>
          </w:tcPr>
          <w:p w14:paraId="48458DAB">
            <w:pPr>
              <w:spacing w:line="360" w:lineRule="auto"/>
              <w:rPr>
                <w:rFonts w:ascii="宋体" w:hAnsi="宋体" w:cs="宋体"/>
                <w:color w:val="000000"/>
                <w:highlight w:val="none"/>
              </w:rPr>
            </w:pPr>
          </w:p>
        </w:tc>
        <w:tc>
          <w:tcPr>
            <w:tcW w:w="1167" w:type="dxa"/>
            <w:tcBorders>
              <w:top w:val="single" w:color="000000" w:sz="4" w:space="0"/>
              <w:left w:val="single" w:color="000000" w:sz="6" w:space="0"/>
              <w:bottom w:val="single" w:color="000000" w:sz="4" w:space="0"/>
              <w:right w:val="single" w:color="000000" w:sz="4" w:space="0"/>
            </w:tcBorders>
            <w:noWrap/>
            <w:tcMar>
              <w:top w:w="108" w:type="dxa"/>
              <w:left w:w="108" w:type="dxa"/>
              <w:bottom w:w="108" w:type="dxa"/>
              <w:right w:w="108" w:type="dxa"/>
            </w:tcMar>
            <w:vAlign w:val="center"/>
          </w:tcPr>
          <w:p w14:paraId="29526DED">
            <w:pPr>
              <w:spacing w:line="360" w:lineRule="auto"/>
              <w:rPr>
                <w:rFonts w:ascii="宋体" w:hAnsi="宋体" w:cs="宋体"/>
                <w:color w:val="000000"/>
                <w:highlight w:val="none"/>
              </w:rPr>
            </w:pPr>
          </w:p>
        </w:tc>
        <w:tc>
          <w:tcPr>
            <w:tcW w:w="1073" w:type="dxa"/>
            <w:tcBorders>
              <w:top w:val="single" w:color="000000" w:sz="4" w:space="0"/>
              <w:left w:val="single" w:color="000000" w:sz="4" w:space="0"/>
              <w:bottom w:val="single" w:color="000000" w:sz="4" w:space="0"/>
              <w:right w:val="single" w:color="000000" w:sz="4" w:space="0"/>
            </w:tcBorders>
            <w:noWrap/>
            <w:tcMar>
              <w:top w:w="108" w:type="dxa"/>
              <w:left w:w="108" w:type="dxa"/>
              <w:bottom w:w="108" w:type="dxa"/>
              <w:right w:w="108" w:type="dxa"/>
            </w:tcMar>
            <w:vAlign w:val="center"/>
          </w:tcPr>
          <w:p w14:paraId="5D178795">
            <w:pPr>
              <w:spacing w:line="360" w:lineRule="auto"/>
              <w:rPr>
                <w:rFonts w:ascii="宋体" w:hAnsi="宋体" w:cs="宋体"/>
                <w:color w:val="000000"/>
                <w:highlight w:val="none"/>
              </w:rPr>
            </w:pPr>
          </w:p>
        </w:tc>
      </w:tr>
      <w:tr w14:paraId="0B191125">
        <w:tblPrEx>
          <w:tblCellMar>
            <w:top w:w="0" w:type="dxa"/>
            <w:left w:w="0" w:type="dxa"/>
            <w:bottom w:w="0" w:type="dxa"/>
            <w:right w:w="0" w:type="dxa"/>
          </w:tblCellMar>
        </w:tblPrEx>
        <w:trPr>
          <w:trHeight w:val="567" w:hRule="exact"/>
          <w:jc w:val="center"/>
        </w:trPr>
        <w:tc>
          <w:tcPr>
            <w:tcW w:w="762" w:type="dxa"/>
            <w:tcBorders>
              <w:top w:val="single" w:color="000000" w:sz="4" w:space="0"/>
              <w:left w:val="single" w:color="000000" w:sz="4" w:space="0"/>
              <w:bottom w:val="single" w:color="000000" w:sz="4" w:space="0"/>
              <w:right w:val="single" w:color="000000" w:sz="4" w:space="0"/>
            </w:tcBorders>
            <w:noWrap/>
            <w:tcMar>
              <w:top w:w="108" w:type="dxa"/>
              <w:left w:w="108" w:type="dxa"/>
              <w:bottom w:w="108" w:type="dxa"/>
              <w:right w:w="108" w:type="dxa"/>
            </w:tcMar>
            <w:vAlign w:val="center"/>
          </w:tcPr>
          <w:p w14:paraId="6E56025B">
            <w:pPr>
              <w:pStyle w:val="152"/>
              <w:spacing w:line="360" w:lineRule="auto"/>
              <w:jc w:val="center"/>
              <w:rPr>
                <w:rFonts w:ascii="宋体" w:hAnsi="宋体" w:cs="宋体"/>
                <w:color w:val="000000"/>
                <w:sz w:val="18"/>
                <w:szCs w:val="18"/>
                <w:highlight w:val="none"/>
              </w:rPr>
            </w:pPr>
            <w:r>
              <w:rPr>
                <w:rFonts w:hint="eastAsia" w:ascii="宋体" w:hAnsi="宋体" w:cs="宋体"/>
                <w:color w:val="000000"/>
                <w:spacing w:val="1"/>
                <w:sz w:val="18"/>
                <w:szCs w:val="18"/>
                <w:highlight w:val="none"/>
              </w:rPr>
              <w:t>1.1</w:t>
            </w:r>
          </w:p>
        </w:tc>
        <w:tc>
          <w:tcPr>
            <w:tcW w:w="2529" w:type="dxa"/>
            <w:tcBorders>
              <w:top w:val="single" w:color="000000" w:sz="4" w:space="0"/>
              <w:left w:val="single" w:color="000000" w:sz="4" w:space="0"/>
              <w:bottom w:val="single" w:color="000000" w:sz="4" w:space="0"/>
              <w:right w:val="single" w:color="000000" w:sz="4" w:space="0"/>
            </w:tcBorders>
            <w:noWrap/>
            <w:tcMar>
              <w:top w:w="108" w:type="dxa"/>
              <w:left w:w="108" w:type="dxa"/>
              <w:bottom w:w="108" w:type="dxa"/>
              <w:right w:w="108" w:type="dxa"/>
            </w:tcMar>
            <w:vAlign w:val="center"/>
          </w:tcPr>
          <w:p w14:paraId="7F0CC85B">
            <w:pPr>
              <w:pStyle w:val="152"/>
              <w:spacing w:line="360" w:lineRule="auto"/>
              <w:ind w:firstLine="450" w:firstLineChars="250"/>
              <w:rPr>
                <w:rFonts w:ascii="宋体" w:hAnsi="宋体" w:cs="宋体"/>
                <w:color w:val="000000"/>
                <w:sz w:val="18"/>
                <w:szCs w:val="18"/>
                <w:highlight w:val="none"/>
              </w:rPr>
            </w:pPr>
            <w:r>
              <w:rPr>
                <w:rFonts w:hint="eastAsia" w:ascii="宋体" w:hAnsi="宋体" w:cs="宋体"/>
                <w:color w:val="000000"/>
                <w:sz w:val="18"/>
                <w:szCs w:val="18"/>
                <w:highlight w:val="none"/>
                <w:lang w:eastAsia="zh-CN"/>
              </w:rPr>
              <w:t>社会保险费</w:t>
            </w:r>
          </w:p>
        </w:tc>
        <w:tc>
          <w:tcPr>
            <w:tcW w:w="2275" w:type="dxa"/>
            <w:vMerge w:val="continue"/>
            <w:tcBorders>
              <w:left w:val="single" w:color="000000" w:sz="4" w:space="0"/>
              <w:right w:val="single" w:color="000000" w:sz="4" w:space="0"/>
            </w:tcBorders>
            <w:noWrap/>
            <w:tcMar>
              <w:top w:w="108" w:type="dxa"/>
              <w:left w:w="108" w:type="dxa"/>
              <w:bottom w:w="108" w:type="dxa"/>
              <w:right w:w="108" w:type="dxa"/>
            </w:tcMar>
            <w:vAlign w:val="center"/>
          </w:tcPr>
          <w:p w14:paraId="71183203">
            <w:pPr>
              <w:spacing w:line="360" w:lineRule="auto"/>
              <w:ind w:firstLine="210" w:firstLineChars="100"/>
              <w:rPr>
                <w:rFonts w:ascii="宋体" w:hAnsi="宋体" w:cs="宋体"/>
                <w:color w:val="000000"/>
                <w:highlight w:val="none"/>
              </w:rPr>
            </w:pPr>
          </w:p>
        </w:tc>
        <w:tc>
          <w:tcPr>
            <w:tcW w:w="1167" w:type="dxa"/>
            <w:tcBorders>
              <w:top w:val="single" w:color="000000" w:sz="4" w:space="0"/>
              <w:left w:val="single" w:color="000000" w:sz="4" w:space="0"/>
              <w:bottom w:val="single" w:color="000000" w:sz="4" w:space="0"/>
              <w:right w:val="single" w:color="000000" w:sz="6" w:space="0"/>
            </w:tcBorders>
            <w:noWrap/>
            <w:tcMar>
              <w:top w:w="108" w:type="dxa"/>
              <w:left w:w="108" w:type="dxa"/>
              <w:bottom w:w="108" w:type="dxa"/>
              <w:right w:w="108" w:type="dxa"/>
            </w:tcMar>
            <w:vAlign w:val="center"/>
          </w:tcPr>
          <w:p w14:paraId="0BE06726">
            <w:pPr>
              <w:spacing w:line="360" w:lineRule="auto"/>
              <w:rPr>
                <w:rFonts w:ascii="宋体" w:hAnsi="宋体" w:cs="宋体"/>
                <w:color w:val="000000"/>
                <w:highlight w:val="none"/>
              </w:rPr>
            </w:pPr>
          </w:p>
        </w:tc>
        <w:tc>
          <w:tcPr>
            <w:tcW w:w="1167" w:type="dxa"/>
            <w:tcBorders>
              <w:top w:val="single" w:color="000000" w:sz="4" w:space="0"/>
              <w:left w:val="single" w:color="000000" w:sz="6" w:space="0"/>
              <w:bottom w:val="single" w:color="000000" w:sz="4" w:space="0"/>
              <w:right w:val="single" w:color="000000" w:sz="4" w:space="0"/>
            </w:tcBorders>
            <w:noWrap/>
            <w:tcMar>
              <w:top w:w="108" w:type="dxa"/>
              <w:left w:w="108" w:type="dxa"/>
              <w:bottom w:w="108" w:type="dxa"/>
              <w:right w:w="108" w:type="dxa"/>
            </w:tcMar>
            <w:vAlign w:val="center"/>
          </w:tcPr>
          <w:p w14:paraId="4D379750">
            <w:pPr>
              <w:spacing w:line="360" w:lineRule="auto"/>
              <w:rPr>
                <w:rFonts w:ascii="宋体" w:hAnsi="宋体" w:cs="宋体"/>
                <w:color w:val="000000"/>
                <w:highlight w:val="none"/>
              </w:rPr>
            </w:pPr>
          </w:p>
        </w:tc>
        <w:tc>
          <w:tcPr>
            <w:tcW w:w="1073" w:type="dxa"/>
            <w:tcBorders>
              <w:top w:val="single" w:color="000000" w:sz="4" w:space="0"/>
              <w:left w:val="single" w:color="000000" w:sz="4" w:space="0"/>
              <w:bottom w:val="single" w:color="000000" w:sz="4" w:space="0"/>
              <w:right w:val="single" w:color="000000" w:sz="4" w:space="0"/>
            </w:tcBorders>
            <w:noWrap/>
            <w:tcMar>
              <w:top w:w="108" w:type="dxa"/>
              <w:left w:w="108" w:type="dxa"/>
              <w:bottom w:w="108" w:type="dxa"/>
              <w:right w:w="108" w:type="dxa"/>
            </w:tcMar>
            <w:vAlign w:val="center"/>
          </w:tcPr>
          <w:p w14:paraId="715ED517">
            <w:pPr>
              <w:spacing w:line="360" w:lineRule="auto"/>
              <w:rPr>
                <w:rFonts w:ascii="宋体" w:hAnsi="宋体" w:cs="宋体"/>
                <w:color w:val="000000"/>
                <w:highlight w:val="none"/>
              </w:rPr>
            </w:pPr>
          </w:p>
        </w:tc>
      </w:tr>
      <w:tr w14:paraId="551E5D25">
        <w:tblPrEx>
          <w:tblCellMar>
            <w:top w:w="0" w:type="dxa"/>
            <w:left w:w="0" w:type="dxa"/>
            <w:bottom w:w="0" w:type="dxa"/>
            <w:right w:w="0" w:type="dxa"/>
          </w:tblCellMar>
        </w:tblPrEx>
        <w:trPr>
          <w:trHeight w:val="567" w:hRule="exact"/>
          <w:jc w:val="center"/>
        </w:trPr>
        <w:tc>
          <w:tcPr>
            <w:tcW w:w="762" w:type="dxa"/>
            <w:tcBorders>
              <w:top w:val="single" w:color="000000" w:sz="4" w:space="0"/>
              <w:left w:val="single" w:color="000000" w:sz="4" w:space="0"/>
              <w:bottom w:val="single" w:color="000000" w:sz="4" w:space="0"/>
              <w:right w:val="single" w:color="000000" w:sz="4" w:space="0"/>
            </w:tcBorders>
            <w:noWrap/>
            <w:tcMar>
              <w:top w:w="108" w:type="dxa"/>
              <w:left w:w="108" w:type="dxa"/>
              <w:bottom w:w="108" w:type="dxa"/>
              <w:right w:w="108" w:type="dxa"/>
            </w:tcMar>
            <w:vAlign w:val="center"/>
          </w:tcPr>
          <w:p w14:paraId="0E01A913">
            <w:pPr>
              <w:pStyle w:val="152"/>
              <w:spacing w:line="360" w:lineRule="auto"/>
              <w:jc w:val="center"/>
              <w:rPr>
                <w:rFonts w:ascii="宋体" w:hAnsi="宋体" w:cs="宋体"/>
                <w:color w:val="000000"/>
                <w:sz w:val="18"/>
                <w:szCs w:val="18"/>
                <w:highlight w:val="none"/>
                <w:lang w:eastAsia="zh-CN"/>
              </w:rPr>
            </w:pPr>
            <w:r>
              <w:rPr>
                <w:rFonts w:hint="eastAsia" w:ascii="宋体" w:hAnsi="宋体" w:cs="宋体"/>
                <w:color w:val="000000"/>
                <w:spacing w:val="1"/>
                <w:sz w:val="18"/>
                <w:szCs w:val="18"/>
                <w:highlight w:val="none"/>
              </w:rPr>
              <w:t>1.</w:t>
            </w:r>
            <w:r>
              <w:rPr>
                <w:rFonts w:hint="eastAsia" w:ascii="宋体" w:hAnsi="宋体" w:cs="宋体"/>
                <w:color w:val="000000"/>
                <w:spacing w:val="1"/>
                <w:sz w:val="18"/>
                <w:szCs w:val="18"/>
                <w:highlight w:val="none"/>
                <w:lang w:eastAsia="zh-CN"/>
              </w:rPr>
              <w:t>2</w:t>
            </w:r>
          </w:p>
        </w:tc>
        <w:tc>
          <w:tcPr>
            <w:tcW w:w="2529" w:type="dxa"/>
            <w:tcBorders>
              <w:top w:val="single" w:color="000000" w:sz="4" w:space="0"/>
              <w:left w:val="single" w:color="000000" w:sz="4" w:space="0"/>
              <w:bottom w:val="single" w:color="000000" w:sz="4" w:space="0"/>
              <w:right w:val="single" w:color="000000" w:sz="4" w:space="0"/>
            </w:tcBorders>
            <w:noWrap/>
            <w:tcMar>
              <w:top w:w="108" w:type="dxa"/>
              <w:left w:w="108" w:type="dxa"/>
              <w:bottom w:w="108" w:type="dxa"/>
              <w:right w:w="108" w:type="dxa"/>
            </w:tcMar>
            <w:vAlign w:val="center"/>
          </w:tcPr>
          <w:p w14:paraId="37E85591">
            <w:pPr>
              <w:pStyle w:val="152"/>
              <w:spacing w:line="360" w:lineRule="auto"/>
              <w:ind w:firstLine="450" w:firstLineChars="250"/>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住房公积金</w:t>
            </w:r>
          </w:p>
        </w:tc>
        <w:tc>
          <w:tcPr>
            <w:tcW w:w="2275" w:type="dxa"/>
            <w:vMerge w:val="continue"/>
            <w:tcBorders>
              <w:left w:val="single" w:color="000000" w:sz="4" w:space="0"/>
              <w:right w:val="single" w:color="000000" w:sz="4" w:space="0"/>
            </w:tcBorders>
            <w:noWrap/>
            <w:tcMar>
              <w:top w:w="108" w:type="dxa"/>
              <w:left w:w="108" w:type="dxa"/>
              <w:bottom w:w="108" w:type="dxa"/>
              <w:right w:w="108" w:type="dxa"/>
            </w:tcMar>
            <w:vAlign w:val="center"/>
          </w:tcPr>
          <w:p w14:paraId="2302EE72">
            <w:pPr>
              <w:spacing w:line="360" w:lineRule="auto"/>
              <w:ind w:firstLine="210" w:firstLineChars="100"/>
              <w:rPr>
                <w:rFonts w:ascii="宋体" w:hAnsi="宋体" w:cs="宋体"/>
                <w:color w:val="000000"/>
                <w:highlight w:val="none"/>
              </w:rPr>
            </w:pPr>
          </w:p>
        </w:tc>
        <w:tc>
          <w:tcPr>
            <w:tcW w:w="1167" w:type="dxa"/>
            <w:tcBorders>
              <w:top w:val="single" w:color="000000" w:sz="4" w:space="0"/>
              <w:left w:val="single" w:color="000000" w:sz="4" w:space="0"/>
              <w:bottom w:val="single" w:color="000000" w:sz="4" w:space="0"/>
              <w:right w:val="single" w:color="000000" w:sz="6" w:space="0"/>
            </w:tcBorders>
            <w:noWrap/>
            <w:tcMar>
              <w:top w:w="108" w:type="dxa"/>
              <w:left w:w="108" w:type="dxa"/>
              <w:bottom w:w="108" w:type="dxa"/>
              <w:right w:w="108" w:type="dxa"/>
            </w:tcMar>
            <w:vAlign w:val="center"/>
          </w:tcPr>
          <w:p w14:paraId="6D67F77A">
            <w:pPr>
              <w:spacing w:line="360" w:lineRule="auto"/>
              <w:rPr>
                <w:rFonts w:ascii="宋体" w:hAnsi="宋体" w:cs="宋体"/>
                <w:color w:val="000000"/>
                <w:highlight w:val="none"/>
              </w:rPr>
            </w:pPr>
          </w:p>
        </w:tc>
        <w:tc>
          <w:tcPr>
            <w:tcW w:w="1167" w:type="dxa"/>
            <w:tcBorders>
              <w:top w:val="single" w:color="000000" w:sz="4" w:space="0"/>
              <w:left w:val="single" w:color="000000" w:sz="6" w:space="0"/>
              <w:bottom w:val="single" w:color="000000" w:sz="4" w:space="0"/>
              <w:right w:val="single" w:color="000000" w:sz="4" w:space="0"/>
            </w:tcBorders>
            <w:noWrap/>
            <w:tcMar>
              <w:top w:w="108" w:type="dxa"/>
              <w:left w:w="108" w:type="dxa"/>
              <w:bottom w:w="108" w:type="dxa"/>
              <w:right w:w="108" w:type="dxa"/>
            </w:tcMar>
            <w:vAlign w:val="center"/>
          </w:tcPr>
          <w:p w14:paraId="60B3A5FA">
            <w:pPr>
              <w:spacing w:line="360" w:lineRule="auto"/>
              <w:rPr>
                <w:rFonts w:ascii="宋体" w:hAnsi="宋体" w:cs="宋体"/>
                <w:color w:val="000000"/>
                <w:highlight w:val="none"/>
              </w:rPr>
            </w:pPr>
          </w:p>
        </w:tc>
        <w:tc>
          <w:tcPr>
            <w:tcW w:w="1073" w:type="dxa"/>
            <w:tcBorders>
              <w:top w:val="single" w:color="000000" w:sz="4" w:space="0"/>
              <w:left w:val="single" w:color="000000" w:sz="4" w:space="0"/>
              <w:bottom w:val="single" w:color="000000" w:sz="4" w:space="0"/>
              <w:right w:val="single" w:color="000000" w:sz="4" w:space="0"/>
            </w:tcBorders>
            <w:noWrap/>
            <w:tcMar>
              <w:top w:w="108" w:type="dxa"/>
              <w:left w:w="108" w:type="dxa"/>
              <w:bottom w:w="108" w:type="dxa"/>
              <w:right w:w="108" w:type="dxa"/>
            </w:tcMar>
            <w:vAlign w:val="center"/>
          </w:tcPr>
          <w:p w14:paraId="4D841523">
            <w:pPr>
              <w:spacing w:line="360" w:lineRule="auto"/>
              <w:rPr>
                <w:rFonts w:ascii="宋体" w:hAnsi="宋体" w:cs="宋体"/>
                <w:color w:val="000000"/>
                <w:highlight w:val="none"/>
              </w:rPr>
            </w:pPr>
          </w:p>
        </w:tc>
      </w:tr>
      <w:tr w14:paraId="1293BE9D">
        <w:tblPrEx>
          <w:tblCellMar>
            <w:top w:w="0" w:type="dxa"/>
            <w:left w:w="0" w:type="dxa"/>
            <w:bottom w:w="0" w:type="dxa"/>
            <w:right w:w="0" w:type="dxa"/>
          </w:tblCellMar>
        </w:tblPrEx>
        <w:trPr>
          <w:trHeight w:val="567" w:hRule="exact"/>
          <w:jc w:val="center"/>
        </w:trPr>
        <w:tc>
          <w:tcPr>
            <w:tcW w:w="762" w:type="dxa"/>
            <w:tcBorders>
              <w:top w:val="single" w:color="000000" w:sz="4" w:space="0"/>
              <w:left w:val="single" w:color="000000" w:sz="4" w:space="0"/>
              <w:bottom w:val="single" w:color="000000" w:sz="6" w:space="0"/>
              <w:right w:val="single" w:color="000000" w:sz="4" w:space="0"/>
            </w:tcBorders>
            <w:noWrap/>
            <w:tcMar>
              <w:top w:w="108" w:type="dxa"/>
              <w:left w:w="108" w:type="dxa"/>
              <w:bottom w:w="108" w:type="dxa"/>
              <w:right w:w="108" w:type="dxa"/>
            </w:tcMar>
            <w:vAlign w:val="center"/>
          </w:tcPr>
          <w:p w14:paraId="005C6818">
            <w:pPr>
              <w:spacing w:line="360" w:lineRule="auto"/>
              <w:jc w:val="center"/>
              <w:rPr>
                <w:rFonts w:ascii="宋体" w:hAnsi="宋体" w:cs="宋体"/>
                <w:color w:val="000000"/>
                <w:highlight w:val="none"/>
              </w:rPr>
            </w:pPr>
            <w:r>
              <w:rPr>
                <w:rFonts w:hint="eastAsia" w:ascii="宋体" w:hAnsi="宋体" w:cs="宋体"/>
                <w:color w:val="000000"/>
                <w:spacing w:val="1"/>
                <w:sz w:val="18"/>
                <w:szCs w:val="18"/>
                <w:highlight w:val="none"/>
              </w:rPr>
              <w:t>1.3</w:t>
            </w:r>
          </w:p>
        </w:tc>
        <w:tc>
          <w:tcPr>
            <w:tcW w:w="2529" w:type="dxa"/>
            <w:tcBorders>
              <w:top w:val="single" w:color="000000" w:sz="4" w:space="0"/>
              <w:left w:val="single" w:color="000000" w:sz="4" w:space="0"/>
              <w:bottom w:val="single" w:color="000000" w:sz="6" w:space="0"/>
              <w:right w:val="single" w:color="000000" w:sz="4" w:space="0"/>
            </w:tcBorders>
            <w:noWrap/>
            <w:tcMar>
              <w:top w:w="108" w:type="dxa"/>
              <w:left w:w="108" w:type="dxa"/>
              <w:bottom w:w="108" w:type="dxa"/>
              <w:right w:w="108" w:type="dxa"/>
            </w:tcMar>
            <w:vAlign w:val="center"/>
          </w:tcPr>
          <w:p w14:paraId="1D60CFC3">
            <w:pPr>
              <w:pStyle w:val="152"/>
              <w:spacing w:line="360" w:lineRule="auto"/>
              <w:ind w:firstLine="450" w:firstLineChars="250"/>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环境保护税</w:t>
            </w:r>
          </w:p>
        </w:tc>
        <w:tc>
          <w:tcPr>
            <w:tcW w:w="2275" w:type="dxa"/>
            <w:vMerge w:val="continue"/>
            <w:tcBorders>
              <w:left w:val="single" w:color="000000" w:sz="4" w:space="0"/>
              <w:bottom w:val="single" w:color="000000" w:sz="6" w:space="0"/>
              <w:right w:val="single" w:color="000000" w:sz="4" w:space="0"/>
            </w:tcBorders>
            <w:noWrap/>
            <w:tcMar>
              <w:top w:w="108" w:type="dxa"/>
              <w:left w:w="108" w:type="dxa"/>
              <w:bottom w:w="108" w:type="dxa"/>
              <w:right w:w="108" w:type="dxa"/>
            </w:tcMar>
            <w:vAlign w:val="center"/>
          </w:tcPr>
          <w:p w14:paraId="3EC73A55">
            <w:pPr>
              <w:spacing w:line="360" w:lineRule="auto"/>
              <w:ind w:firstLine="210" w:firstLineChars="100"/>
              <w:rPr>
                <w:rFonts w:ascii="宋体" w:hAnsi="宋体" w:cs="宋体"/>
                <w:color w:val="000000"/>
                <w:highlight w:val="none"/>
              </w:rPr>
            </w:pPr>
          </w:p>
        </w:tc>
        <w:tc>
          <w:tcPr>
            <w:tcW w:w="1167" w:type="dxa"/>
            <w:tcBorders>
              <w:top w:val="single" w:color="000000" w:sz="4" w:space="0"/>
              <w:left w:val="single" w:color="000000" w:sz="4" w:space="0"/>
              <w:bottom w:val="single" w:color="000000" w:sz="6" w:space="0"/>
              <w:right w:val="single" w:color="000000" w:sz="6" w:space="0"/>
            </w:tcBorders>
            <w:noWrap/>
            <w:tcMar>
              <w:top w:w="108" w:type="dxa"/>
              <w:left w:w="108" w:type="dxa"/>
              <w:bottom w:w="108" w:type="dxa"/>
              <w:right w:w="108" w:type="dxa"/>
            </w:tcMar>
            <w:vAlign w:val="center"/>
          </w:tcPr>
          <w:p w14:paraId="5596C78E">
            <w:pPr>
              <w:spacing w:line="360" w:lineRule="auto"/>
              <w:rPr>
                <w:rFonts w:ascii="宋体" w:hAnsi="宋体" w:cs="宋体"/>
                <w:color w:val="000000"/>
                <w:highlight w:val="none"/>
              </w:rPr>
            </w:pPr>
          </w:p>
        </w:tc>
        <w:tc>
          <w:tcPr>
            <w:tcW w:w="1167" w:type="dxa"/>
            <w:tcBorders>
              <w:top w:val="single" w:color="000000" w:sz="4" w:space="0"/>
              <w:left w:val="single" w:color="000000" w:sz="6" w:space="0"/>
              <w:bottom w:val="single" w:color="000000" w:sz="6" w:space="0"/>
              <w:right w:val="single" w:color="000000" w:sz="4" w:space="0"/>
            </w:tcBorders>
            <w:noWrap/>
            <w:tcMar>
              <w:top w:w="108" w:type="dxa"/>
              <w:left w:w="108" w:type="dxa"/>
              <w:bottom w:w="108" w:type="dxa"/>
              <w:right w:w="108" w:type="dxa"/>
            </w:tcMar>
            <w:vAlign w:val="center"/>
          </w:tcPr>
          <w:p w14:paraId="686A1F96">
            <w:pPr>
              <w:spacing w:line="360" w:lineRule="auto"/>
              <w:rPr>
                <w:rFonts w:ascii="宋体" w:hAnsi="宋体" w:cs="宋体"/>
                <w:color w:val="000000"/>
                <w:highlight w:val="none"/>
              </w:rPr>
            </w:pPr>
          </w:p>
        </w:tc>
        <w:tc>
          <w:tcPr>
            <w:tcW w:w="1073" w:type="dxa"/>
            <w:tcBorders>
              <w:top w:val="single" w:color="000000" w:sz="4" w:space="0"/>
              <w:left w:val="single" w:color="000000" w:sz="4" w:space="0"/>
              <w:bottom w:val="single" w:color="000000" w:sz="6" w:space="0"/>
              <w:right w:val="single" w:color="000000" w:sz="4" w:space="0"/>
            </w:tcBorders>
            <w:noWrap/>
            <w:tcMar>
              <w:top w:w="108" w:type="dxa"/>
              <w:left w:w="108" w:type="dxa"/>
              <w:bottom w:w="108" w:type="dxa"/>
              <w:right w:w="108" w:type="dxa"/>
            </w:tcMar>
            <w:vAlign w:val="center"/>
          </w:tcPr>
          <w:p w14:paraId="62CD732F">
            <w:pPr>
              <w:spacing w:line="360" w:lineRule="auto"/>
              <w:rPr>
                <w:rFonts w:ascii="宋体" w:hAnsi="宋体" w:cs="宋体"/>
                <w:color w:val="000000"/>
                <w:highlight w:val="none"/>
              </w:rPr>
            </w:pPr>
          </w:p>
        </w:tc>
      </w:tr>
      <w:tr w14:paraId="74562EF0">
        <w:tblPrEx>
          <w:tblCellMar>
            <w:top w:w="0" w:type="dxa"/>
            <w:left w:w="0" w:type="dxa"/>
            <w:bottom w:w="0" w:type="dxa"/>
            <w:right w:w="0" w:type="dxa"/>
          </w:tblCellMar>
        </w:tblPrEx>
        <w:trPr>
          <w:trHeight w:val="1714" w:hRule="exact"/>
          <w:jc w:val="center"/>
        </w:trPr>
        <w:tc>
          <w:tcPr>
            <w:tcW w:w="762" w:type="dxa"/>
            <w:tcBorders>
              <w:top w:val="single" w:color="000000" w:sz="4" w:space="0"/>
              <w:left w:val="single" w:color="000000" w:sz="4" w:space="0"/>
              <w:bottom w:val="single" w:color="000000" w:sz="4" w:space="0"/>
              <w:right w:val="single" w:color="000000" w:sz="4" w:space="0"/>
            </w:tcBorders>
            <w:noWrap/>
            <w:tcMar>
              <w:top w:w="108" w:type="dxa"/>
              <w:left w:w="108" w:type="dxa"/>
              <w:bottom w:w="108" w:type="dxa"/>
              <w:right w:w="108" w:type="dxa"/>
            </w:tcMar>
            <w:vAlign w:val="center"/>
          </w:tcPr>
          <w:p w14:paraId="5965BF4A">
            <w:pPr>
              <w:pStyle w:val="152"/>
              <w:spacing w:line="360" w:lineRule="auto"/>
              <w:jc w:val="center"/>
              <w:rPr>
                <w:rFonts w:ascii="宋体" w:hAnsi="宋体" w:cs="宋体"/>
                <w:color w:val="000000"/>
                <w:sz w:val="18"/>
                <w:szCs w:val="18"/>
                <w:highlight w:val="none"/>
              </w:rPr>
            </w:pPr>
            <w:r>
              <w:rPr>
                <w:rFonts w:hint="eastAsia" w:ascii="宋体" w:hAnsi="宋体" w:cs="宋体"/>
                <w:color w:val="000000"/>
                <w:sz w:val="18"/>
                <w:szCs w:val="18"/>
                <w:highlight w:val="none"/>
              </w:rPr>
              <w:t>2</w:t>
            </w:r>
          </w:p>
        </w:tc>
        <w:tc>
          <w:tcPr>
            <w:tcW w:w="2529" w:type="dxa"/>
            <w:tcBorders>
              <w:top w:val="single" w:color="000000" w:sz="4" w:space="0"/>
              <w:left w:val="single" w:color="000000" w:sz="4" w:space="0"/>
              <w:bottom w:val="single" w:color="000000" w:sz="4" w:space="0"/>
              <w:right w:val="single" w:color="000000" w:sz="4" w:space="0"/>
            </w:tcBorders>
            <w:noWrap/>
            <w:tcMar>
              <w:top w:w="108" w:type="dxa"/>
              <w:left w:w="108" w:type="dxa"/>
              <w:bottom w:w="108" w:type="dxa"/>
              <w:right w:w="108" w:type="dxa"/>
            </w:tcMar>
            <w:vAlign w:val="center"/>
          </w:tcPr>
          <w:p w14:paraId="66E58887">
            <w:pPr>
              <w:pStyle w:val="152"/>
              <w:spacing w:line="360" w:lineRule="auto"/>
              <w:rPr>
                <w:rFonts w:ascii="宋体" w:hAnsi="宋体" w:cs="宋体"/>
                <w:color w:val="000000"/>
                <w:sz w:val="18"/>
                <w:szCs w:val="18"/>
                <w:highlight w:val="none"/>
              </w:rPr>
            </w:pPr>
            <w:r>
              <w:rPr>
                <w:rFonts w:hint="eastAsia" w:ascii="宋体" w:hAnsi="宋体" w:cs="宋体"/>
                <w:color w:val="000000"/>
                <w:sz w:val="18"/>
                <w:szCs w:val="18"/>
                <w:highlight w:val="none"/>
              </w:rPr>
              <w:t>税金</w:t>
            </w:r>
          </w:p>
        </w:tc>
        <w:tc>
          <w:tcPr>
            <w:tcW w:w="2275" w:type="dxa"/>
            <w:tcBorders>
              <w:top w:val="single" w:color="000000" w:sz="4" w:space="0"/>
              <w:left w:val="single" w:color="000000" w:sz="4" w:space="0"/>
              <w:bottom w:val="single" w:color="000000" w:sz="4" w:space="0"/>
              <w:right w:val="single" w:color="000000" w:sz="4" w:space="0"/>
            </w:tcBorders>
            <w:noWrap/>
            <w:tcMar>
              <w:top w:w="108" w:type="dxa"/>
              <w:left w:w="108" w:type="dxa"/>
              <w:bottom w:w="108" w:type="dxa"/>
              <w:right w:w="108" w:type="dxa"/>
            </w:tcMar>
            <w:vAlign w:val="center"/>
          </w:tcPr>
          <w:p w14:paraId="2A5D3579">
            <w:pPr>
              <w:pStyle w:val="152"/>
              <w:spacing w:line="360" w:lineRule="auto"/>
              <w:ind w:firstLine="188" w:firstLineChars="100"/>
              <w:jc w:val="center"/>
              <w:rPr>
                <w:rFonts w:ascii="宋体" w:hAnsi="宋体" w:cs="宋体"/>
                <w:color w:val="000000"/>
                <w:sz w:val="18"/>
                <w:szCs w:val="18"/>
                <w:highlight w:val="none"/>
                <w:lang w:eastAsia="zh-CN"/>
              </w:rPr>
            </w:pPr>
            <w:r>
              <w:rPr>
                <w:rFonts w:hint="eastAsia" w:ascii="宋体" w:hAnsi="宋体" w:cs="宋体"/>
                <w:color w:val="000000"/>
                <w:spacing w:val="4"/>
                <w:sz w:val="18"/>
                <w:szCs w:val="18"/>
                <w:highlight w:val="none"/>
                <w:lang w:eastAsia="zh-CN"/>
              </w:rPr>
              <w:t>分部分项工程费</w:t>
            </w:r>
            <w:r>
              <w:rPr>
                <w:rFonts w:hint="eastAsia" w:ascii="宋体" w:hAnsi="宋体" w:cs="宋体"/>
                <w:color w:val="000000"/>
                <w:spacing w:val="6"/>
                <w:sz w:val="18"/>
                <w:szCs w:val="18"/>
                <w:highlight w:val="none"/>
                <w:lang w:eastAsia="zh-CN"/>
              </w:rPr>
              <w:t>+</w:t>
            </w:r>
            <w:r>
              <w:rPr>
                <w:rFonts w:hint="eastAsia" w:ascii="宋体" w:hAnsi="宋体" w:cs="宋体"/>
                <w:color w:val="000000"/>
                <w:spacing w:val="7"/>
                <w:sz w:val="18"/>
                <w:szCs w:val="18"/>
                <w:highlight w:val="none"/>
                <w:lang w:eastAsia="zh-CN"/>
              </w:rPr>
              <w:t>措</w:t>
            </w:r>
            <w:r>
              <w:rPr>
                <w:rFonts w:hint="eastAsia" w:ascii="宋体" w:hAnsi="宋体" w:cs="宋体"/>
                <w:color w:val="000000"/>
                <w:spacing w:val="4"/>
                <w:sz w:val="18"/>
                <w:szCs w:val="18"/>
                <w:highlight w:val="none"/>
                <w:lang w:eastAsia="zh-CN"/>
              </w:rPr>
              <w:t>施项目</w:t>
            </w:r>
            <w:r>
              <w:rPr>
                <w:rFonts w:hint="eastAsia" w:ascii="宋体" w:hAnsi="宋体" w:cs="宋体"/>
                <w:color w:val="000000"/>
                <w:spacing w:val="5"/>
                <w:sz w:val="18"/>
                <w:szCs w:val="18"/>
                <w:highlight w:val="none"/>
                <w:lang w:eastAsia="zh-CN"/>
              </w:rPr>
              <w:t>费</w:t>
            </w:r>
            <w:r>
              <w:rPr>
                <w:rFonts w:hint="eastAsia" w:ascii="宋体" w:hAnsi="宋体" w:cs="宋体"/>
                <w:color w:val="000000"/>
                <w:spacing w:val="8"/>
                <w:sz w:val="18"/>
                <w:szCs w:val="18"/>
                <w:highlight w:val="none"/>
                <w:lang w:eastAsia="zh-CN"/>
              </w:rPr>
              <w:t>+</w:t>
            </w:r>
            <w:r>
              <w:rPr>
                <w:rFonts w:hint="eastAsia" w:ascii="宋体" w:hAnsi="宋体" w:cs="宋体"/>
                <w:color w:val="000000"/>
                <w:spacing w:val="4"/>
                <w:sz w:val="18"/>
                <w:szCs w:val="18"/>
                <w:highlight w:val="none"/>
                <w:lang w:eastAsia="zh-CN"/>
              </w:rPr>
              <w:t>其他</w:t>
            </w:r>
            <w:r>
              <w:rPr>
                <w:rFonts w:hint="eastAsia" w:ascii="宋体" w:hAnsi="宋体" w:cs="宋体"/>
                <w:color w:val="000000"/>
                <w:sz w:val="18"/>
                <w:szCs w:val="18"/>
                <w:highlight w:val="none"/>
                <w:lang w:eastAsia="zh-CN"/>
              </w:rPr>
              <w:t>项目费</w:t>
            </w:r>
            <w:r>
              <w:rPr>
                <w:rFonts w:hint="eastAsia" w:ascii="宋体" w:hAnsi="宋体" w:cs="宋体"/>
                <w:color w:val="000000"/>
                <w:spacing w:val="1"/>
                <w:sz w:val="18"/>
                <w:szCs w:val="18"/>
                <w:highlight w:val="none"/>
                <w:lang w:eastAsia="zh-CN"/>
              </w:rPr>
              <w:t>+</w:t>
            </w:r>
            <w:r>
              <w:rPr>
                <w:rFonts w:hint="eastAsia" w:ascii="宋体" w:hAnsi="宋体" w:cs="宋体"/>
                <w:color w:val="000000"/>
                <w:sz w:val="18"/>
                <w:szCs w:val="18"/>
                <w:highlight w:val="none"/>
                <w:lang w:eastAsia="zh-CN"/>
              </w:rPr>
              <w:t>规费-按规定不计税的工程设备金额</w:t>
            </w:r>
          </w:p>
        </w:tc>
        <w:tc>
          <w:tcPr>
            <w:tcW w:w="1167" w:type="dxa"/>
            <w:tcBorders>
              <w:top w:val="single" w:color="000000" w:sz="4" w:space="0"/>
              <w:left w:val="single" w:color="000000" w:sz="4" w:space="0"/>
              <w:bottom w:val="single" w:color="000000" w:sz="4" w:space="0"/>
              <w:right w:val="single" w:color="000000" w:sz="6" w:space="0"/>
            </w:tcBorders>
            <w:noWrap/>
            <w:tcMar>
              <w:top w:w="108" w:type="dxa"/>
              <w:left w:w="108" w:type="dxa"/>
              <w:bottom w:w="108" w:type="dxa"/>
              <w:right w:w="108" w:type="dxa"/>
            </w:tcMar>
            <w:vAlign w:val="center"/>
          </w:tcPr>
          <w:p w14:paraId="4DD8202F">
            <w:pPr>
              <w:spacing w:line="360" w:lineRule="auto"/>
              <w:rPr>
                <w:rFonts w:ascii="宋体" w:hAnsi="宋体" w:cs="宋体"/>
                <w:color w:val="000000"/>
                <w:highlight w:val="none"/>
              </w:rPr>
            </w:pPr>
          </w:p>
        </w:tc>
        <w:tc>
          <w:tcPr>
            <w:tcW w:w="1167" w:type="dxa"/>
            <w:tcBorders>
              <w:top w:val="single" w:color="000000" w:sz="4" w:space="0"/>
              <w:left w:val="single" w:color="000000" w:sz="6" w:space="0"/>
              <w:bottom w:val="single" w:color="000000" w:sz="4" w:space="0"/>
              <w:right w:val="single" w:color="000000" w:sz="4" w:space="0"/>
            </w:tcBorders>
            <w:noWrap/>
            <w:tcMar>
              <w:top w:w="108" w:type="dxa"/>
              <w:left w:w="108" w:type="dxa"/>
              <w:bottom w:w="108" w:type="dxa"/>
              <w:right w:w="108" w:type="dxa"/>
            </w:tcMar>
            <w:vAlign w:val="center"/>
          </w:tcPr>
          <w:p w14:paraId="3EBB8754">
            <w:pPr>
              <w:spacing w:line="360" w:lineRule="auto"/>
              <w:rPr>
                <w:rFonts w:ascii="宋体" w:hAnsi="宋体" w:cs="宋体"/>
                <w:color w:val="000000"/>
                <w:highlight w:val="none"/>
              </w:rPr>
            </w:pPr>
          </w:p>
        </w:tc>
        <w:tc>
          <w:tcPr>
            <w:tcW w:w="1073" w:type="dxa"/>
            <w:tcBorders>
              <w:top w:val="single" w:color="000000" w:sz="4" w:space="0"/>
              <w:left w:val="single" w:color="000000" w:sz="4" w:space="0"/>
              <w:bottom w:val="single" w:color="000000" w:sz="4" w:space="0"/>
              <w:right w:val="single" w:color="000000" w:sz="4" w:space="0"/>
            </w:tcBorders>
            <w:noWrap/>
            <w:tcMar>
              <w:top w:w="108" w:type="dxa"/>
              <w:left w:w="108" w:type="dxa"/>
              <w:bottom w:w="108" w:type="dxa"/>
              <w:right w:w="108" w:type="dxa"/>
            </w:tcMar>
            <w:vAlign w:val="center"/>
          </w:tcPr>
          <w:p w14:paraId="22E53A0E">
            <w:pPr>
              <w:spacing w:line="360" w:lineRule="auto"/>
              <w:rPr>
                <w:rFonts w:ascii="宋体" w:hAnsi="宋体" w:cs="宋体"/>
                <w:color w:val="000000"/>
                <w:highlight w:val="none"/>
              </w:rPr>
            </w:pPr>
          </w:p>
        </w:tc>
      </w:tr>
      <w:tr w14:paraId="2023D12B">
        <w:tblPrEx>
          <w:tblCellMar>
            <w:top w:w="0" w:type="dxa"/>
            <w:left w:w="0" w:type="dxa"/>
            <w:bottom w:w="0" w:type="dxa"/>
            <w:right w:w="0" w:type="dxa"/>
          </w:tblCellMar>
        </w:tblPrEx>
        <w:trPr>
          <w:trHeight w:val="567" w:hRule="exact"/>
          <w:jc w:val="center"/>
        </w:trPr>
        <w:tc>
          <w:tcPr>
            <w:tcW w:w="3291" w:type="dxa"/>
            <w:gridSpan w:val="2"/>
            <w:tcBorders>
              <w:top w:val="single" w:color="000000" w:sz="4" w:space="0"/>
              <w:left w:val="single" w:color="000000" w:sz="4" w:space="0"/>
              <w:bottom w:val="single" w:color="000000" w:sz="4" w:space="0"/>
              <w:right w:val="single" w:color="auto" w:sz="4" w:space="0"/>
            </w:tcBorders>
            <w:noWrap/>
            <w:tcMar>
              <w:top w:w="108" w:type="dxa"/>
              <w:left w:w="108" w:type="dxa"/>
              <w:bottom w:w="108" w:type="dxa"/>
              <w:right w:w="108" w:type="dxa"/>
            </w:tcMar>
            <w:vAlign w:val="center"/>
          </w:tcPr>
          <w:p w14:paraId="5F8A6E6D">
            <w:pPr>
              <w:spacing w:line="360" w:lineRule="auto"/>
              <w:jc w:val="center"/>
              <w:rPr>
                <w:rFonts w:ascii="宋体" w:hAnsi="宋体" w:cs="宋体"/>
                <w:color w:val="000000"/>
                <w:highlight w:val="none"/>
              </w:rPr>
            </w:pPr>
            <w:r>
              <w:rPr>
                <w:rFonts w:hint="eastAsia" w:ascii="宋体" w:hAnsi="宋体" w:cs="宋体"/>
                <w:color w:val="000000"/>
                <w:sz w:val="18"/>
                <w:szCs w:val="18"/>
                <w:highlight w:val="none"/>
              </w:rPr>
              <w:t>合  计</w:t>
            </w:r>
          </w:p>
        </w:tc>
        <w:tc>
          <w:tcPr>
            <w:tcW w:w="5682" w:type="dxa"/>
            <w:gridSpan w:val="4"/>
            <w:tcBorders>
              <w:top w:val="single" w:color="000000" w:sz="4" w:space="0"/>
              <w:left w:val="single" w:color="auto" w:sz="4" w:space="0"/>
              <w:bottom w:val="single" w:color="000000" w:sz="4" w:space="0"/>
              <w:right w:val="single" w:color="000000" w:sz="4" w:space="0"/>
            </w:tcBorders>
            <w:noWrap/>
            <w:tcMar>
              <w:top w:w="108" w:type="dxa"/>
              <w:left w:w="108" w:type="dxa"/>
              <w:bottom w:w="108" w:type="dxa"/>
              <w:right w:w="108" w:type="dxa"/>
            </w:tcMar>
            <w:vAlign w:val="center"/>
          </w:tcPr>
          <w:p w14:paraId="08D6CD9E">
            <w:pPr>
              <w:spacing w:line="360" w:lineRule="auto"/>
              <w:rPr>
                <w:rFonts w:ascii="宋体" w:hAnsi="宋体" w:cs="宋体"/>
                <w:color w:val="000000"/>
                <w:highlight w:val="none"/>
              </w:rPr>
            </w:pPr>
          </w:p>
        </w:tc>
      </w:tr>
    </w:tbl>
    <w:p w14:paraId="6AE0FE7D">
      <w:pPr>
        <w:pStyle w:val="18"/>
        <w:spacing w:before="21"/>
        <w:jc w:val="left"/>
        <w:rPr>
          <w:rFonts w:ascii="宋体" w:hAnsi="宋体" w:eastAsia="宋体" w:cs="宋体"/>
          <w:color w:val="000000"/>
          <w:sz w:val="18"/>
          <w:szCs w:val="18"/>
          <w:highlight w:val="none"/>
        </w:rPr>
      </w:pPr>
    </w:p>
    <w:p w14:paraId="39838033">
      <w:pPr>
        <w:pStyle w:val="18"/>
        <w:spacing w:before="21"/>
        <w:jc w:val="left"/>
        <w:rPr>
          <w:rFonts w:ascii="宋体" w:hAnsi="宋体" w:eastAsia="宋体" w:cs="宋体"/>
          <w:color w:val="000000"/>
          <w:sz w:val="18"/>
          <w:szCs w:val="18"/>
          <w:highlight w:val="none"/>
        </w:rPr>
      </w:pPr>
    </w:p>
    <w:p w14:paraId="7B12230A">
      <w:pPr>
        <w:pStyle w:val="18"/>
        <w:spacing w:before="21"/>
        <w:jc w:val="left"/>
        <w:rPr>
          <w:rFonts w:ascii="宋体" w:hAnsi="宋体" w:eastAsia="宋体" w:cs="宋体"/>
          <w:color w:val="000000"/>
          <w:sz w:val="18"/>
          <w:szCs w:val="18"/>
          <w:highlight w:val="none"/>
        </w:rPr>
      </w:pPr>
    </w:p>
    <w:p w14:paraId="113E4279">
      <w:pPr>
        <w:pStyle w:val="18"/>
        <w:spacing w:before="21"/>
        <w:jc w:val="left"/>
        <w:rPr>
          <w:rFonts w:ascii="宋体" w:hAnsi="宋体" w:eastAsia="宋体" w:cs="宋体"/>
          <w:color w:val="000000"/>
          <w:sz w:val="18"/>
          <w:szCs w:val="18"/>
          <w:highlight w:val="none"/>
        </w:rPr>
      </w:pPr>
    </w:p>
    <w:p w14:paraId="19BC75A2">
      <w:pPr>
        <w:pStyle w:val="18"/>
        <w:spacing w:before="21"/>
        <w:ind w:right="360"/>
        <w:jc w:val="right"/>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表-13</w:t>
      </w:r>
    </w:p>
    <w:p w14:paraId="33868FCA">
      <w:pPr>
        <w:pStyle w:val="141"/>
        <w:tabs>
          <w:tab w:val="left" w:pos="707"/>
        </w:tabs>
        <w:jc w:val="center"/>
        <w:outlineLvl w:val="9"/>
        <w:rPr>
          <w:b/>
          <w:color w:val="000000"/>
          <w:spacing w:val="1"/>
          <w:highlight w:val="none"/>
          <w:lang w:eastAsia="zh-CN"/>
        </w:rPr>
      </w:pPr>
    </w:p>
    <w:p w14:paraId="634E5A9D">
      <w:pPr>
        <w:pStyle w:val="141"/>
        <w:tabs>
          <w:tab w:val="left" w:pos="707"/>
        </w:tabs>
        <w:jc w:val="center"/>
        <w:outlineLvl w:val="9"/>
        <w:rPr>
          <w:b/>
          <w:color w:val="000000"/>
          <w:spacing w:val="1"/>
          <w:highlight w:val="none"/>
          <w:lang w:eastAsia="zh-CN"/>
        </w:rPr>
      </w:pPr>
    </w:p>
    <w:p w14:paraId="0E191773">
      <w:pPr>
        <w:pStyle w:val="141"/>
        <w:tabs>
          <w:tab w:val="left" w:pos="707"/>
        </w:tabs>
        <w:jc w:val="center"/>
        <w:outlineLvl w:val="9"/>
        <w:rPr>
          <w:b/>
          <w:color w:val="000000"/>
          <w:spacing w:val="1"/>
          <w:highlight w:val="none"/>
          <w:lang w:eastAsia="zh-CN"/>
        </w:rPr>
      </w:pPr>
    </w:p>
    <w:p w14:paraId="05A3EED3">
      <w:pPr>
        <w:pStyle w:val="141"/>
        <w:tabs>
          <w:tab w:val="left" w:pos="707"/>
        </w:tabs>
        <w:jc w:val="center"/>
        <w:outlineLvl w:val="9"/>
        <w:rPr>
          <w:b/>
          <w:color w:val="000000"/>
          <w:spacing w:val="1"/>
          <w:highlight w:val="none"/>
          <w:lang w:eastAsia="zh-CN"/>
        </w:rPr>
      </w:pPr>
    </w:p>
    <w:p w14:paraId="42E37BD1">
      <w:pPr>
        <w:pStyle w:val="141"/>
        <w:tabs>
          <w:tab w:val="left" w:pos="707"/>
        </w:tabs>
        <w:jc w:val="center"/>
        <w:outlineLvl w:val="9"/>
        <w:rPr>
          <w:b/>
          <w:color w:val="000000"/>
          <w:spacing w:val="1"/>
          <w:highlight w:val="none"/>
          <w:lang w:eastAsia="zh-CN"/>
        </w:rPr>
      </w:pPr>
    </w:p>
    <w:p w14:paraId="2F8C1DC2">
      <w:pPr>
        <w:pStyle w:val="141"/>
        <w:tabs>
          <w:tab w:val="left" w:pos="707"/>
        </w:tabs>
        <w:jc w:val="center"/>
        <w:outlineLvl w:val="9"/>
        <w:rPr>
          <w:b/>
          <w:color w:val="000000"/>
          <w:spacing w:val="1"/>
          <w:highlight w:val="none"/>
          <w:lang w:eastAsia="zh-CN"/>
        </w:rPr>
      </w:pPr>
    </w:p>
    <w:p w14:paraId="0CFE9A9F">
      <w:pPr>
        <w:pStyle w:val="141"/>
        <w:tabs>
          <w:tab w:val="left" w:pos="707"/>
        </w:tabs>
        <w:jc w:val="center"/>
        <w:outlineLvl w:val="9"/>
        <w:rPr>
          <w:b/>
          <w:color w:val="000000"/>
          <w:spacing w:val="1"/>
          <w:highlight w:val="none"/>
          <w:lang w:eastAsia="zh-CN"/>
        </w:rPr>
      </w:pPr>
    </w:p>
    <w:p w14:paraId="54B3D845">
      <w:pPr>
        <w:pStyle w:val="141"/>
        <w:tabs>
          <w:tab w:val="left" w:pos="707"/>
        </w:tabs>
        <w:jc w:val="center"/>
        <w:outlineLvl w:val="9"/>
        <w:rPr>
          <w:b/>
          <w:color w:val="000000"/>
          <w:spacing w:val="1"/>
          <w:highlight w:val="none"/>
          <w:lang w:eastAsia="zh-CN"/>
        </w:rPr>
      </w:pPr>
    </w:p>
    <w:p w14:paraId="554BE94A">
      <w:pPr>
        <w:pStyle w:val="141"/>
        <w:tabs>
          <w:tab w:val="left" w:pos="707"/>
        </w:tabs>
        <w:jc w:val="center"/>
        <w:outlineLvl w:val="9"/>
        <w:rPr>
          <w:b/>
          <w:color w:val="000000"/>
          <w:spacing w:val="1"/>
          <w:highlight w:val="none"/>
          <w:lang w:eastAsia="zh-CN"/>
        </w:rPr>
      </w:pPr>
    </w:p>
    <w:p w14:paraId="3484F013">
      <w:pPr>
        <w:pStyle w:val="141"/>
        <w:tabs>
          <w:tab w:val="left" w:pos="707"/>
        </w:tabs>
        <w:jc w:val="center"/>
        <w:outlineLvl w:val="9"/>
        <w:rPr>
          <w:b/>
          <w:color w:val="000000"/>
          <w:spacing w:val="1"/>
          <w:highlight w:val="none"/>
          <w:lang w:eastAsia="zh-CN"/>
        </w:rPr>
      </w:pPr>
      <w:r>
        <w:rPr>
          <w:rFonts w:hint="eastAsia"/>
          <w:b/>
          <w:color w:val="000000"/>
          <w:spacing w:val="1"/>
          <w:highlight w:val="none"/>
          <w:lang w:eastAsia="zh-CN"/>
        </w:rPr>
        <w:br w:type="page"/>
      </w:r>
      <w:r>
        <w:rPr>
          <w:rFonts w:hint="eastAsia"/>
          <w:b/>
          <w:color w:val="000000"/>
          <w:spacing w:val="1"/>
          <w:highlight w:val="none"/>
          <w:lang w:eastAsia="zh-CN"/>
        </w:rPr>
        <w:t>发包人提供材料和工程设备一览表</w:t>
      </w:r>
      <w:bookmarkEnd w:id="633"/>
      <w:bookmarkEnd w:id="634"/>
      <w:bookmarkEnd w:id="635"/>
    </w:p>
    <w:p w14:paraId="7013794C">
      <w:pPr>
        <w:spacing w:before="19" w:line="200" w:lineRule="exact"/>
        <w:rPr>
          <w:rFonts w:ascii="宋体" w:hAnsi="宋体" w:cs="宋体"/>
          <w:color w:val="000000"/>
          <w:sz w:val="28"/>
          <w:szCs w:val="28"/>
          <w:highlight w:val="none"/>
        </w:rPr>
      </w:pPr>
    </w:p>
    <w:p w14:paraId="4E4E7B7A">
      <w:pPr>
        <w:pStyle w:val="141"/>
        <w:tabs>
          <w:tab w:val="left" w:pos="707"/>
        </w:tabs>
        <w:jc w:val="center"/>
        <w:outlineLvl w:val="9"/>
        <w:rPr>
          <w:b/>
          <w:color w:val="000000"/>
          <w:spacing w:val="1"/>
          <w:highlight w:val="none"/>
          <w:lang w:eastAsia="zh-CN"/>
        </w:rPr>
      </w:pPr>
      <w:bookmarkStart w:id="636" w:name="_Toc359843546"/>
      <w:bookmarkStart w:id="637" w:name="_Toc359844005"/>
      <w:bookmarkStart w:id="638" w:name="_Toc359930038"/>
    </w:p>
    <w:p w14:paraId="1F7B8CBD">
      <w:pPr>
        <w:pStyle w:val="152"/>
        <w:spacing w:line="362" w:lineRule="auto"/>
        <w:ind w:firstLine="540" w:firstLineChars="300"/>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 xml:space="preserve">工程名称：                         </w:t>
      </w:r>
      <w:r>
        <w:rPr>
          <w:rFonts w:hint="eastAsia" w:ascii="宋体" w:hAnsi="宋体" w:cs="宋体"/>
          <w:color w:val="000000"/>
          <w:sz w:val="18"/>
          <w:szCs w:val="18"/>
          <w:highlight w:val="none"/>
          <w:lang w:eastAsia="zh-CN"/>
        </w:rPr>
        <w:tab/>
      </w:r>
      <w:r>
        <w:rPr>
          <w:rFonts w:hint="eastAsia" w:ascii="宋体" w:hAnsi="宋体" w:cs="宋体"/>
          <w:color w:val="000000"/>
          <w:sz w:val="18"/>
          <w:szCs w:val="18"/>
          <w:highlight w:val="none"/>
          <w:lang w:eastAsia="zh-CN"/>
        </w:rPr>
        <w:t>标段:                                      第   页共   页</w:t>
      </w:r>
    </w:p>
    <w:tbl>
      <w:tblPr>
        <w:tblStyle w:val="41"/>
        <w:tblW w:w="0" w:type="auto"/>
        <w:jc w:val="center"/>
        <w:tblLayout w:type="fixed"/>
        <w:tblCellMar>
          <w:top w:w="0" w:type="dxa"/>
          <w:left w:w="0" w:type="dxa"/>
          <w:bottom w:w="0" w:type="dxa"/>
          <w:right w:w="0" w:type="dxa"/>
        </w:tblCellMar>
      </w:tblPr>
      <w:tblGrid>
        <w:gridCol w:w="600"/>
        <w:gridCol w:w="1077"/>
        <w:gridCol w:w="2005"/>
        <w:gridCol w:w="735"/>
        <w:gridCol w:w="600"/>
        <w:gridCol w:w="757"/>
        <w:gridCol w:w="735"/>
        <w:gridCol w:w="795"/>
        <w:gridCol w:w="765"/>
        <w:gridCol w:w="630"/>
      </w:tblGrid>
      <w:tr w14:paraId="79E9F15F">
        <w:tblPrEx>
          <w:tblCellMar>
            <w:top w:w="0" w:type="dxa"/>
            <w:left w:w="0" w:type="dxa"/>
            <w:bottom w:w="0" w:type="dxa"/>
            <w:right w:w="0" w:type="dxa"/>
          </w:tblCellMar>
        </w:tblPrEx>
        <w:trPr>
          <w:trHeight w:val="1072" w:hRule="exact"/>
          <w:jc w:val="center"/>
        </w:trPr>
        <w:tc>
          <w:tcPr>
            <w:tcW w:w="600" w:type="dxa"/>
            <w:tcBorders>
              <w:top w:val="single" w:color="000000" w:sz="4" w:space="0"/>
              <w:left w:val="single" w:color="000000" w:sz="4" w:space="0"/>
              <w:bottom w:val="single" w:color="000000" w:sz="4" w:space="0"/>
              <w:right w:val="single" w:color="000000" w:sz="4" w:space="0"/>
            </w:tcBorders>
            <w:noWrap/>
            <w:vAlign w:val="center"/>
          </w:tcPr>
          <w:p w14:paraId="3A59E26C">
            <w:pPr>
              <w:pStyle w:val="152"/>
              <w:spacing w:line="362" w:lineRule="auto"/>
              <w:ind w:firstLine="180" w:firstLineChars="100"/>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序号</w:t>
            </w:r>
          </w:p>
        </w:tc>
        <w:tc>
          <w:tcPr>
            <w:tcW w:w="1077" w:type="dxa"/>
            <w:tcBorders>
              <w:top w:val="single" w:color="000000" w:sz="4" w:space="0"/>
              <w:left w:val="single" w:color="000000" w:sz="4" w:space="0"/>
              <w:bottom w:val="single" w:color="000000" w:sz="4" w:space="0"/>
              <w:right w:val="single" w:color="000000" w:sz="4" w:space="0"/>
            </w:tcBorders>
            <w:noWrap/>
            <w:vAlign w:val="center"/>
          </w:tcPr>
          <w:p w14:paraId="2D280499">
            <w:pPr>
              <w:rPr>
                <w:rFonts w:ascii="宋体" w:hAnsi="宋体" w:cs="宋体"/>
                <w:color w:val="000000"/>
                <w:sz w:val="18"/>
                <w:szCs w:val="18"/>
                <w:highlight w:val="none"/>
              </w:rPr>
            </w:pPr>
            <w:r>
              <w:rPr>
                <w:rFonts w:hint="eastAsia" w:ascii="宋体" w:hAnsi="宋体" w:cs="宋体"/>
                <w:color w:val="000000"/>
                <w:sz w:val="18"/>
                <w:szCs w:val="18"/>
                <w:highlight w:val="none"/>
              </w:rPr>
              <w:t>材料编码</w:t>
            </w:r>
          </w:p>
        </w:tc>
        <w:tc>
          <w:tcPr>
            <w:tcW w:w="2005" w:type="dxa"/>
            <w:tcBorders>
              <w:top w:val="single" w:color="000000" w:sz="4" w:space="0"/>
              <w:left w:val="single" w:color="000000" w:sz="4" w:space="0"/>
              <w:bottom w:val="single" w:color="000000" w:sz="4" w:space="0"/>
              <w:right w:val="single" w:color="000000" w:sz="6" w:space="0"/>
            </w:tcBorders>
            <w:noWrap/>
            <w:vAlign w:val="center"/>
          </w:tcPr>
          <w:p w14:paraId="5361B28E">
            <w:pPr>
              <w:pStyle w:val="152"/>
              <w:spacing w:line="362" w:lineRule="auto"/>
              <w:ind w:firstLine="180" w:firstLineChars="100"/>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材料(工程设备)</w:t>
            </w:r>
          </w:p>
          <w:p w14:paraId="6FC0FF75">
            <w:pPr>
              <w:pStyle w:val="152"/>
              <w:spacing w:line="362" w:lineRule="auto"/>
              <w:ind w:firstLine="180" w:firstLineChars="100"/>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名称、规格、型号</w:t>
            </w:r>
          </w:p>
        </w:tc>
        <w:tc>
          <w:tcPr>
            <w:tcW w:w="735" w:type="dxa"/>
            <w:tcBorders>
              <w:top w:val="single" w:color="000000" w:sz="4" w:space="0"/>
              <w:left w:val="single" w:color="000000" w:sz="4" w:space="0"/>
              <w:bottom w:val="single" w:color="000000" w:sz="4" w:space="0"/>
              <w:right w:val="single" w:color="000000" w:sz="6" w:space="0"/>
            </w:tcBorders>
            <w:noWrap/>
            <w:vAlign w:val="center"/>
          </w:tcPr>
          <w:p w14:paraId="317DF04A">
            <w:pPr>
              <w:pStyle w:val="152"/>
              <w:spacing w:line="362" w:lineRule="auto"/>
              <w:ind w:firstLine="180" w:firstLineChars="100"/>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单位</w:t>
            </w:r>
          </w:p>
        </w:tc>
        <w:tc>
          <w:tcPr>
            <w:tcW w:w="600" w:type="dxa"/>
            <w:tcBorders>
              <w:top w:val="single" w:color="000000" w:sz="4" w:space="0"/>
              <w:left w:val="single" w:color="000000" w:sz="6" w:space="0"/>
              <w:bottom w:val="single" w:color="000000" w:sz="4" w:space="0"/>
              <w:right w:val="single" w:color="000000" w:sz="4" w:space="0"/>
            </w:tcBorders>
            <w:noWrap/>
            <w:vAlign w:val="center"/>
          </w:tcPr>
          <w:p w14:paraId="1A0930E1">
            <w:pPr>
              <w:pStyle w:val="152"/>
              <w:spacing w:line="362" w:lineRule="auto"/>
              <w:ind w:firstLine="180" w:firstLineChars="100"/>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数量</w:t>
            </w:r>
          </w:p>
        </w:tc>
        <w:tc>
          <w:tcPr>
            <w:tcW w:w="757" w:type="dxa"/>
            <w:tcBorders>
              <w:top w:val="single" w:color="000000" w:sz="4" w:space="0"/>
              <w:left w:val="single" w:color="000000" w:sz="4" w:space="0"/>
              <w:bottom w:val="single" w:color="000000" w:sz="4" w:space="0"/>
              <w:right w:val="single" w:color="000000" w:sz="4" w:space="0"/>
            </w:tcBorders>
            <w:noWrap/>
            <w:vAlign w:val="center"/>
          </w:tcPr>
          <w:p w14:paraId="2872A14F">
            <w:pPr>
              <w:pStyle w:val="152"/>
              <w:spacing w:line="362" w:lineRule="auto"/>
              <w:ind w:firstLine="180" w:firstLineChars="100"/>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单价</w:t>
            </w:r>
          </w:p>
          <w:p w14:paraId="5FDDC7AA">
            <w:pPr>
              <w:pStyle w:val="152"/>
              <w:spacing w:line="362" w:lineRule="auto"/>
              <w:ind w:firstLine="180" w:firstLineChars="100"/>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（元）</w:t>
            </w:r>
          </w:p>
        </w:tc>
        <w:tc>
          <w:tcPr>
            <w:tcW w:w="735" w:type="dxa"/>
            <w:tcBorders>
              <w:top w:val="single" w:color="000000" w:sz="4" w:space="0"/>
              <w:left w:val="single" w:color="000000" w:sz="4" w:space="0"/>
              <w:bottom w:val="single" w:color="000000" w:sz="4" w:space="0"/>
              <w:right w:val="single" w:color="000000" w:sz="4" w:space="0"/>
            </w:tcBorders>
            <w:noWrap/>
            <w:vAlign w:val="center"/>
          </w:tcPr>
          <w:p w14:paraId="322005B1">
            <w:pPr>
              <w:pStyle w:val="152"/>
              <w:spacing w:line="362" w:lineRule="auto"/>
              <w:ind w:firstLine="180" w:firstLineChars="100"/>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合价</w:t>
            </w:r>
          </w:p>
          <w:p w14:paraId="5BFC9186">
            <w:pPr>
              <w:pStyle w:val="152"/>
              <w:spacing w:line="362" w:lineRule="auto"/>
              <w:ind w:firstLine="180" w:firstLineChars="100"/>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（元）</w:t>
            </w:r>
          </w:p>
        </w:tc>
        <w:tc>
          <w:tcPr>
            <w:tcW w:w="795" w:type="dxa"/>
            <w:tcBorders>
              <w:top w:val="single" w:color="000000" w:sz="4" w:space="0"/>
              <w:left w:val="single" w:color="000000" w:sz="4" w:space="0"/>
              <w:bottom w:val="single" w:color="000000" w:sz="4" w:space="0"/>
              <w:right w:val="single" w:color="000000" w:sz="4" w:space="0"/>
            </w:tcBorders>
            <w:noWrap/>
            <w:tcMar>
              <w:top w:w="28" w:type="dxa"/>
              <w:left w:w="28" w:type="dxa"/>
              <w:bottom w:w="28" w:type="dxa"/>
              <w:right w:w="28" w:type="dxa"/>
            </w:tcMar>
            <w:vAlign w:val="center"/>
          </w:tcPr>
          <w:p w14:paraId="2FB3CB48">
            <w:pPr>
              <w:pStyle w:val="152"/>
              <w:spacing w:line="362" w:lineRule="auto"/>
              <w:ind w:firstLine="180" w:firstLineChars="100"/>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交货</w:t>
            </w:r>
          </w:p>
          <w:p w14:paraId="2392C587">
            <w:pPr>
              <w:pStyle w:val="152"/>
              <w:spacing w:line="362" w:lineRule="auto"/>
              <w:ind w:firstLine="180" w:firstLineChars="100"/>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方式</w:t>
            </w:r>
          </w:p>
        </w:tc>
        <w:tc>
          <w:tcPr>
            <w:tcW w:w="765" w:type="dxa"/>
            <w:tcBorders>
              <w:top w:val="single" w:color="000000" w:sz="4" w:space="0"/>
              <w:left w:val="single" w:color="000000" w:sz="4" w:space="0"/>
              <w:bottom w:val="single" w:color="000000" w:sz="4" w:space="0"/>
              <w:right w:val="single" w:color="000000" w:sz="6" w:space="0"/>
            </w:tcBorders>
            <w:noWrap/>
            <w:tcMar>
              <w:top w:w="28" w:type="dxa"/>
              <w:left w:w="28" w:type="dxa"/>
              <w:bottom w:w="28" w:type="dxa"/>
              <w:right w:w="28" w:type="dxa"/>
            </w:tcMar>
            <w:vAlign w:val="center"/>
          </w:tcPr>
          <w:p w14:paraId="44A37A5D">
            <w:pPr>
              <w:pStyle w:val="152"/>
              <w:spacing w:line="362" w:lineRule="auto"/>
              <w:ind w:firstLine="180" w:firstLineChars="100"/>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送达</w:t>
            </w:r>
          </w:p>
          <w:p w14:paraId="4A461856">
            <w:pPr>
              <w:pStyle w:val="152"/>
              <w:spacing w:line="362" w:lineRule="auto"/>
              <w:ind w:firstLine="180" w:firstLineChars="100"/>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地点</w:t>
            </w:r>
          </w:p>
        </w:tc>
        <w:tc>
          <w:tcPr>
            <w:tcW w:w="630" w:type="dxa"/>
            <w:tcBorders>
              <w:top w:val="single" w:color="000000" w:sz="4" w:space="0"/>
              <w:left w:val="single" w:color="000000" w:sz="6" w:space="0"/>
              <w:bottom w:val="single" w:color="000000" w:sz="4" w:space="0"/>
              <w:right w:val="single" w:color="000000" w:sz="4" w:space="0"/>
            </w:tcBorders>
            <w:noWrap/>
            <w:tcMar>
              <w:top w:w="28" w:type="dxa"/>
              <w:left w:w="28" w:type="dxa"/>
              <w:bottom w:w="28" w:type="dxa"/>
              <w:right w:w="28" w:type="dxa"/>
            </w:tcMar>
            <w:vAlign w:val="center"/>
          </w:tcPr>
          <w:p w14:paraId="11D61DBB">
            <w:pPr>
              <w:pStyle w:val="152"/>
              <w:spacing w:line="362" w:lineRule="auto"/>
              <w:ind w:firstLine="180" w:firstLineChars="100"/>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备注</w:t>
            </w:r>
          </w:p>
        </w:tc>
      </w:tr>
      <w:tr w14:paraId="52CAF8D6">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noWrap/>
            <w:vAlign w:val="center"/>
          </w:tcPr>
          <w:p w14:paraId="6127E32E">
            <w:pPr>
              <w:pStyle w:val="152"/>
              <w:spacing w:line="362" w:lineRule="auto"/>
              <w:ind w:firstLine="180" w:firstLineChars="100"/>
              <w:rPr>
                <w:rFonts w:ascii="宋体" w:hAnsi="宋体" w:cs="宋体"/>
                <w:color w:val="000000"/>
                <w:sz w:val="18"/>
                <w:szCs w:val="18"/>
                <w:highlight w:val="none"/>
                <w:lang w:eastAsia="zh-CN"/>
              </w:rPr>
            </w:pPr>
          </w:p>
        </w:tc>
        <w:tc>
          <w:tcPr>
            <w:tcW w:w="1077" w:type="dxa"/>
            <w:tcBorders>
              <w:top w:val="single" w:color="000000" w:sz="4" w:space="0"/>
              <w:left w:val="single" w:color="000000" w:sz="4" w:space="0"/>
              <w:bottom w:val="single" w:color="000000" w:sz="4" w:space="0"/>
              <w:right w:val="single" w:color="000000" w:sz="4" w:space="0"/>
            </w:tcBorders>
            <w:noWrap/>
          </w:tcPr>
          <w:p w14:paraId="3BF4F790">
            <w:pPr>
              <w:pStyle w:val="152"/>
              <w:spacing w:line="362" w:lineRule="auto"/>
              <w:ind w:firstLine="180" w:firstLineChars="100"/>
              <w:rPr>
                <w:rFonts w:ascii="宋体" w:hAnsi="宋体" w:cs="宋体"/>
                <w:color w:val="000000"/>
                <w:sz w:val="18"/>
                <w:szCs w:val="18"/>
                <w:highlight w:val="none"/>
                <w:lang w:eastAsia="zh-CN"/>
              </w:rPr>
            </w:pPr>
          </w:p>
        </w:tc>
        <w:tc>
          <w:tcPr>
            <w:tcW w:w="2005" w:type="dxa"/>
            <w:tcBorders>
              <w:top w:val="single" w:color="000000" w:sz="4" w:space="0"/>
              <w:left w:val="single" w:color="000000" w:sz="4" w:space="0"/>
              <w:bottom w:val="single" w:color="000000" w:sz="4" w:space="0"/>
              <w:right w:val="single" w:color="000000" w:sz="6" w:space="0"/>
            </w:tcBorders>
            <w:noWrap/>
            <w:vAlign w:val="center"/>
          </w:tcPr>
          <w:p w14:paraId="1570F375">
            <w:pPr>
              <w:pStyle w:val="152"/>
              <w:spacing w:line="362" w:lineRule="auto"/>
              <w:ind w:firstLine="180" w:firstLineChars="100"/>
              <w:rPr>
                <w:rFonts w:ascii="宋体" w:hAnsi="宋体" w:cs="宋体"/>
                <w:color w:val="000000"/>
                <w:sz w:val="18"/>
                <w:szCs w:val="18"/>
                <w:highlight w:val="none"/>
                <w:lang w:eastAsia="zh-CN"/>
              </w:rPr>
            </w:pPr>
          </w:p>
        </w:tc>
        <w:tc>
          <w:tcPr>
            <w:tcW w:w="735" w:type="dxa"/>
            <w:tcBorders>
              <w:top w:val="single" w:color="000000" w:sz="4" w:space="0"/>
              <w:left w:val="single" w:color="000000" w:sz="4" w:space="0"/>
              <w:bottom w:val="single" w:color="000000" w:sz="4" w:space="0"/>
              <w:right w:val="single" w:color="000000" w:sz="6" w:space="0"/>
            </w:tcBorders>
            <w:noWrap/>
            <w:vAlign w:val="center"/>
          </w:tcPr>
          <w:p w14:paraId="1D0EB2D4">
            <w:pPr>
              <w:pStyle w:val="152"/>
              <w:spacing w:line="362" w:lineRule="auto"/>
              <w:ind w:firstLine="180" w:firstLineChars="100"/>
              <w:rPr>
                <w:rFonts w:ascii="宋体" w:hAnsi="宋体" w:cs="宋体"/>
                <w:color w:val="000000"/>
                <w:sz w:val="18"/>
                <w:szCs w:val="18"/>
                <w:highlight w:val="none"/>
                <w:lang w:eastAsia="zh-CN"/>
              </w:rPr>
            </w:pPr>
          </w:p>
        </w:tc>
        <w:tc>
          <w:tcPr>
            <w:tcW w:w="600" w:type="dxa"/>
            <w:tcBorders>
              <w:top w:val="single" w:color="000000" w:sz="4" w:space="0"/>
              <w:left w:val="single" w:color="000000" w:sz="6" w:space="0"/>
              <w:bottom w:val="single" w:color="000000" w:sz="4" w:space="0"/>
              <w:right w:val="single" w:color="000000" w:sz="4" w:space="0"/>
            </w:tcBorders>
            <w:noWrap/>
            <w:vAlign w:val="center"/>
          </w:tcPr>
          <w:p w14:paraId="07D80E3B">
            <w:pPr>
              <w:pStyle w:val="152"/>
              <w:spacing w:line="362" w:lineRule="auto"/>
              <w:ind w:firstLine="180" w:firstLineChars="100"/>
              <w:rPr>
                <w:rFonts w:ascii="宋体" w:hAnsi="宋体" w:cs="宋体"/>
                <w:color w:val="000000"/>
                <w:sz w:val="18"/>
                <w:szCs w:val="18"/>
                <w:highlight w:val="none"/>
                <w:lang w:eastAsia="zh-CN"/>
              </w:rPr>
            </w:pPr>
          </w:p>
        </w:tc>
        <w:tc>
          <w:tcPr>
            <w:tcW w:w="757" w:type="dxa"/>
            <w:tcBorders>
              <w:top w:val="single" w:color="000000" w:sz="4" w:space="0"/>
              <w:left w:val="single" w:color="000000" w:sz="4" w:space="0"/>
              <w:bottom w:val="single" w:color="000000" w:sz="4" w:space="0"/>
              <w:right w:val="single" w:color="000000" w:sz="4" w:space="0"/>
            </w:tcBorders>
            <w:noWrap/>
            <w:vAlign w:val="center"/>
          </w:tcPr>
          <w:p w14:paraId="361E7B98">
            <w:pPr>
              <w:pStyle w:val="152"/>
              <w:spacing w:line="362" w:lineRule="auto"/>
              <w:ind w:firstLine="180" w:firstLineChars="100"/>
              <w:rPr>
                <w:rFonts w:ascii="宋体" w:hAnsi="宋体" w:cs="宋体"/>
                <w:color w:val="000000"/>
                <w:sz w:val="18"/>
                <w:szCs w:val="18"/>
                <w:highlight w:val="none"/>
                <w:lang w:eastAsia="zh-CN"/>
              </w:rPr>
            </w:pPr>
          </w:p>
        </w:tc>
        <w:tc>
          <w:tcPr>
            <w:tcW w:w="735" w:type="dxa"/>
            <w:tcBorders>
              <w:top w:val="single" w:color="000000" w:sz="4" w:space="0"/>
              <w:left w:val="single" w:color="000000" w:sz="4" w:space="0"/>
              <w:bottom w:val="single" w:color="000000" w:sz="4" w:space="0"/>
              <w:right w:val="single" w:color="000000" w:sz="4" w:space="0"/>
            </w:tcBorders>
            <w:noWrap/>
          </w:tcPr>
          <w:p w14:paraId="30558A0A">
            <w:pPr>
              <w:pStyle w:val="152"/>
              <w:spacing w:line="362" w:lineRule="auto"/>
              <w:ind w:firstLine="180" w:firstLineChars="100"/>
              <w:rPr>
                <w:rFonts w:ascii="宋体" w:hAnsi="宋体" w:cs="宋体"/>
                <w:color w:val="000000"/>
                <w:sz w:val="18"/>
                <w:szCs w:val="18"/>
                <w:highlight w:val="none"/>
                <w:lang w:eastAsia="zh-CN"/>
              </w:rPr>
            </w:pP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6164836C">
            <w:pPr>
              <w:pStyle w:val="152"/>
              <w:spacing w:line="362" w:lineRule="auto"/>
              <w:ind w:firstLine="180" w:firstLineChars="100"/>
              <w:rPr>
                <w:rFonts w:ascii="宋体" w:hAnsi="宋体" w:cs="宋体"/>
                <w:color w:val="000000"/>
                <w:sz w:val="18"/>
                <w:szCs w:val="18"/>
                <w:highlight w:val="none"/>
                <w:lang w:eastAsia="zh-CN"/>
              </w:rPr>
            </w:pPr>
          </w:p>
        </w:tc>
        <w:tc>
          <w:tcPr>
            <w:tcW w:w="765" w:type="dxa"/>
            <w:tcBorders>
              <w:top w:val="single" w:color="000000" w:sz="4" w:space="0"/>
              <w:left w:val="single" w:color="000000" w:sz="4" w:space="0"/>
              <w:bottom w:val="single" w:color="000000" w:sz="4" w:space="0"/>
              <w:right w:val="single" w:color="000000" w:sz="6" w:space="0"/>
            </w:tcBorders>
            <w:noWrap/>
            <w:vAlign w:val="center"/>
          </w:tcPr>
          <w:p w14:paraId="32760499">
            <w:pPr>
              <w:pStyle w:val="152"/>
              <w:spacing w:line="362" w:lineRule="auto"/>
              <w:ind w:firstLine="180" w:firstLineChars="100"/>
              <w:rPr>
                <w:rFonts w:ascii="宋体" w:hAnsi="宋体" w:cs="宋体"/>
                <w:color w:val="000000"/>
                <w:sz w:val="18"/>
                <w:szCs w:val="18"/>
                <w:highlight w:val="none"/>
                <w:lang w:eastAsia="zh-CN"/>
              </w:rPr>
            </w:pPr>
          </w:p>
        </w:tc>
        <w:tc>
          <w:tcPr>
            <w:tcW w:w="630" w:type="dxa"/>
            <w:tcBorders>
              <w:top w:val="single" w:color="000000" w:sz="4" w:space="0"/>
              <w:left w:val="single" w:color="000000" w:sz="6" w:space="0"/>
              <w:bottom w:val="single" w:color="000000" w:sz="4" w:space="0"/>
              <w:right w:val="single" w:color="000000" w:sz="4" w:space="0"/>
            </w:tcBorders>
            <w:noWrap/>
            <w:vAlign w:val="center"/>
          </w:tcPr>
          <w:p w14:paraId="03E379C8">
            <w:pPr>
              <w:pStyle w:val="152"/>
              <w:spacing w:line="362" w:lineRule="auto"/>
              <w:ind w:firstLine="180" w:firstLineChars="100"/>
              <w:rPr>
                <w:rFonts w:ascii="宋体" w:hAnsi="宋体" w:cs="宋体"/>
                <w:color w:val="000000"/>
                <w:sz w:val="18"/>
                <w:szCs w:val="18"/>
                <w:highlight w:val="none"/>
                <w:lang w:eastAsia="zh-CN"/>
              </w:rPr>
            </w:pPr>
          </w:p>
        </w:tc>
      </w:tr>
      <w:tr w14:paraId="5152695D">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noWrap/>
            <w:vAlign w:val="center"/>
          </w:tcPr>
          <w:p w14:paraId="3E4DC07D">
            <w:pPr>
              <w:pStyle w:val="152"/>
              <w:spacing w:line="362" w:lineRule="auto"/>
              <w:ind w:firstLine="180" w:firstLineChars="100"/>
              <w:rPr>
                <w:rFonts w:ascii="宋体" w:hAnsi="宋体" w:cs="宋体"/>
                <w:color w:val="000000"/>
                <w:sz w:val="18"/>
                <w:szCs w:val="18"/>
                <w:highlight w:val="none"/>
                <w:lang w:eastAsia="zh-CN"/>
              </w:rPr>
            </w:pPr>
          </w:p>
        </w:tc>
        <w:tc>
          <w:tcPr>
            <w:tcW w:w="1077" w:type="dxa"/>
            <w:tcBorders>
              <w:top w:val="single" w:color="000000" w:sz="4" w:space="0"/>
              <w:left w:val="single" w:color="000000" w:sz="4" w:space="0"/>
              <w:bottom w:val="single" w:color="000000" w:sz="4" w:space="0"/>
              <w:right w:val="single" w:color="000000" w:sz="4" w:space="0"/>
            </w:tcBorders>
            <w:noWrap/>
          </w:tcPr>
          <w:p w14:paraId="30F44E2E">
            <w:pPr>
              <w:pStyle w:val="152"/>
              <w:spacing w:line="362" w:lineRule="auto"/>
              <w:ind w:firstLine="180" w:firstLineChars="100"/>
              <w:rPr>
                <w:rFonts w:ascii="宋体" w:hAnsi="宋体" w:cs="宋体"/>
                <w:color w:val="000000"/>
                <w:sz w:val="18"/>
                <w:szCs w:val="18"/>
                <w:highlight w:val="none"/>
                <w:lang w:eastAsia="zh-CN"/>
              </w:rPr>
            </w:pPr>
          </w:p>
        </w:tc>
        <w:tc>
          <w:tcPr>
            <w:tcW w:w="2005" w:type="dxa"/>
            <w:tcBorders>
              <w:top w:val="single" w:color="000000" w:sz="4" w:space="0"/>
              <w:left w:val="single" w:color="000000" w:sz="4" w:space="0"/>
              <w:bottom w:val="single" w:color="000000" w:sz="4" w:space="0"/>
              <w:right w:val="single" w:color="000000" w:sz="6" w:space="0"/>
            </w:tcBorders>
            <w:noWrap/>
            <w:vAlign w:val="center"/>
          </w:tcPr>
          <w:p w14:paraId="7704446F">
            <w:pPr>
              <w:pStyle w:val="152"/>
              <w:spacing w:line="362" w:lineRule="auto"/>
              <w:ind w:firstLine="180" w:firstLineChars="100"/>
              <w:rPr>
                <w:rFonts w:ascii="宋体" w:hAnsi="宋体" w:cs="宋体"/>
                <w:color w:val="000000"/>
                <w:sz w:val="18"/>
                <w:szCs w:val="18"/>
                <w:highlight w:val="none"/>
                <w:lang w:eastAsia="zh-CN"/>
              </w:rPr>
            </w:pPr>
          </w:p>
        </w:tc>
        <w:tc>
          <w:tcPr>
            <w:tcW w:w="735" w:type="dxa"/>
            <w:tcBorders>
              <w:top w:val="single" w:color="000000" w:sz="4" w:space="0"/>
              <w:left w:val="single" w:color="000000" w:sz="4" w:space="0"/>
              <w:bottom w:val="single" w:color="000000" w:sz="4" w:space="0"/>
              <w:right w:val="single" w:color="000000" w:sz="6" w:space="0"/>
            </w:tcBorders>
            <w:noWrap/>
            <w:vAlign w:val="center"/>
          </w:tcPr>
          <w:p w14:paraId="03B58FC7">
            <w:pPr>
              <w:pStyle w:val="152"/>
              <w:spacing w:line="362" w:lineRule="auto"/>
              <w:ind w:firstLine="180" w:firstLineChars="100"/>
              <w:rPr>
                <w:rFonts w:ascii="宋体" w:hAnsi="宋体" w:cs="宋体"/>
                <w:color w:val="000000"/>
                <w:sz w:val="18"/>
                <w:szCs w:val="18"/>
                <w:highlight w:val="none"/>
                <w:lang w:eastAsia="zh-CN"/>
              </w:rPr>
            </w:pPr>
          </w:p>
        </w:tc>
        <w:tc>
          <w:tcPr>
            <w:tcW w:w="600" w:type="dxa"/>
            <w:tcBorders>
              <w:top w:val="single" w:color="000000" w:sz="4" w:space="0"/>
              <w:left w:val="single" w:color="000000" w:sz="6" w:space="0"/>
              <w:bottom w:val="single" w:color="000000" w:sz="4" w:space="0"/>
              <w:right w:val="single" w:color="000000" w:sz="4" w:space="0"/>
            </w:tcBorders>
            <w:noWrap/>
            <w:vAlign w:val="center"/>
          </w:tcPr>
          <w:p w14:paraId="47C88AD0">
            <w:pPr>
              <w:pStyle w:val="152"/>
              <w:spacing w:line="362" w:lineRule="auto"/>
              <w:ind w:firstLine="180" w:firstLineChars="100"/>
              <w:rPr>
                <w:rFonts w:ascii="宋体" w:hAnsi="宋体" w:cs="宋体"/>
                <w:color w:val="000000"/>
                <w:sz w:val="18"/>
                <w:szCs w:val="18"/>
                <w:highlight w:val="none"/>
                <w:lang w:eastAsia="zh-CN"/>
              </w:rPr>
            </w:pPr>
          </w:p>
        </w:tc>
        <w:tc>
          <w:tcPr>
            <w:tcW w:w="757" w:type="dxa"/>
            <w:tcBorders>
              <w:top w:val="single" w:color="000000" w:sz="4" w:space="0"/>
              <w:left w:val="single" w:color="000000" w:sz="4" w:space="0"/>
              <w:bottom w:val="single" w:color="000000" w:sz="4" w:space="0"/>
              <w:right w:val="single" w:color="000000" w:sz="4" w:space="0"/>
            </w:tcBorders>
            <w:noWrap/>
            <w:vAlign w:val="center"/>
          </w:tcPr>
          <w:p w14:paraId="1F866DEF">
            <w:pPr>
              <w:pStyle w:val="152"/>
              <w:spacing w:line="362" w:lineRule="auto"/>
              <w:ind w:firstLine="180" w:firstLineChars="100"/>
              <w:rPr>
                <w:rFonts w:ascii="宋体" w:hAnsi="宋体" w:cs="宋体"/>
                <w:color w:val="000000"/>
                <w:sz w:val="18"/>
                <w:szCs w:val="18"/>
                <w:highlight w:val="none"/>
                <w:lang w:eastAsia="zh-CN"/>
              </w:rPr>
            </w:pPr>
          </w:p>
        </w:tc>
        <w:tc>
          <w:tcPr>
            <w:tcW w:w="735" w:type="dxa"/>
            <w:tcBorders>
              <w:top w:val="single" w:color="000000" w:sz="4" w:space="0"/>
              <w:left w:val="single" w:color="000000" w:sz="4" w:space="0"/>
              <w:bottom w:val="single" w:color="000000" w:sz="4" w:space="0"/>
              <w:right w:val="single" w:color="000000" w:sz="4" w:space="0"/>
            </w:tcBorders>
            <w:noWrap/>
          </w:tcPr>
          <w:p w14:paraId="026570FC">
            <w:pPr>
              <w:pStyle w:val="152"/>
              <w:spacing w:line="362" w:lineRule="auto"/>
              <w:ind w:firstLine="180" w:firstLineChars="100"/>
              <w:rPr>
                <w:rFonts w:ascii="宋体" w:hAnsi="宋体" w:cs="宋体"/>
                <w:color w:val="000000"/>
                <w:sz w:val="18"/>
                <w:szCs w:val="18"/>
                <w:highlight w:val="none"/>
                <w:lang w:eastAsia="zh-CN"/>
              </w:rPr>
            </w:pP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2EB145F4">
            <w:pPr>
              <w:pStyle w:val="152"/>
              <w:spacing w:line="362" w:lineRule="auto"/>
              <w:ind w:firstLine="180" w:firstLineChars="100"/>
              <w:rPr>
                <w:rFonts w:ascii="宋体" w:hAnsi="宋体" w:cs="宋体"/>
                <w:color w:val="000000"/>
                <w:sz w:val="18"/>
                <w:szCs w:val="18"/>
                <w:highlight w:val="none"/>
                <w:lang w:eastAsia="zh-CN"/>
              </w:rPr>
            </w:pPr>
          </w:p>
        </w:tc>
        <w:tc>
          <w:tcPr>
            <w:tcW w:w="765" w:type="dxa"/>
            <w:tcBorders>
              <w:top w:val="single" w:color="000000" w:sz="4" w:space="0"/>
              <w:left w:val="single" w:color="000000" w:sz="4" w:space="0"/>
              <w:bottom w:val="single" w:color="000000" w:sz="4" w:space="0"/>
              <w:right w:val="single" w:color="000000" w:sz="6" w:space="0"/>
            </w:tcBorders>
            <w:noWrap/>
            <w:vAlign w:val="center"/>
          </w:tcPr>
          <w:p w14:paraId="31377EF2">
            <w:pPr>
              <w:pStyle w:val="152"/>
              <w:spacing w:line="362" w:lineRule="auto"/>
              <w:ind w:firstLine="180" w:firstLineChars="100"/>
              <w:rPr>
                <w:rFonts w:ascii="宋体" w:hAnsi="宋体" w:cs="宋体"/>
                <w:color w:val="000000"/>
                <w:sz w:val="18"/>
                <w:szCs w:val="18"/>
                <w:highlight w:val="none"/>
                <w:lang w:eastAsia="zh-CN"/>
              </w:rPr>
            </w:pPr>
          </w:p>
        </w:tc>
        <w:tc>
          <w:tcPr>
            <w:tcW w:w="630" w:type="dxa"/>
            <w:tcBorders>
              <w:top w:val="single" w:color="000000" w:sz="4" w:space="0"/>
              <w:left w:val="single" w:color="000000" w:sz="6" w:space="0"/>
              <w:bottom w:val="single" w:color="000000" w:sz="4" w:space="0"/>
              <w:right w:val="single" w:color="000000" w:sz="4" w:space="0"/>
            </w:tcBorders>
            <w:noWrap/>
            <w:vAlign w:val="center"/>
          </w:tcPr>
          <w:p w14:paraId="368695C6">
            <w:pPr>
              <w:pStyle w:val="152"/>
              <w:spacing w:line="362" w:lineRule="auto"/>
              <w:ind w:firstLine="180" w:firstLineChars="100"/>
              <w:rPr>
                <w:rFonts w:ascii="宋体" w:hAnsi="宋体" w:cs="宋体"/>
                <w:color w:val="000000"/>
                <w:sz w:val="18"/>
                <w:szCs w:val="18"/>
                <w:highlight w:val="none"/>
                <w:lang w:eastAsia="zh-CN"/>
              </w:rPr>
            </w:pPr>
          </w:p>
        </w:tc>
      </w:tr>
      <w:tr w14:paraId="1F740EA1">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noWrap/>
            <w:vAlign w:val="center"/>
          </w:tcPr>
          <w:p w14:paraId="29DFC02E">
            <w:pPr>
              <w:pStyle w:val="152"/>
              <w:spacing w:line="362" w:lineRule="auto"/>
              <w:ind w:firstLine="180" w:firstLineChars="100"/>
              <w:rPr>
                <w:rFonts w:ascii="宋体" w:hAnsi="宋体" w:cs="宋体"/>
                <w:color w:val="000000"/>
                <w:sz w:val="18"/>
                <w:szCs w:val="18"/>
                <w:highlight w:val="none"/>
                <w:lang w:eastAsia="zh-CN"/>
              </w:rPr>
            </w:pPr>
          </w:p>
        </w:tc>
        <w:tc>
          <w:tcPr>
            <w:tcW w:w="1077" w:type="dxa"/>
            <w:tcBorders>
              <w:top w:val="single" w:color="000000" w:sz="4" w:space="0"/>
              <w:left w:val="single" w:color="000000" w:sz="4" w:space="0"/>
              <w:bottom w:val="single" w:color="000000" w:sz="4" w:space="0"/>
              <w:right w:val="single" w:color="000000" w:sz="4" w:space="0"/>
            </w:tcBorders>
            <w:noWrap/>
          </w:tcPr>
          <w:p w14:paraId="7F09A424">
            <w:pPr>
              <w:pStyle w:val="152"/>
              <w:spacing w:line="362" w:lineRule="auto"/>
              <w:ind w:firstLine="180" w:firstLineChars="100"/>
              <w:rPr>
                <w:rFonts w:ascii="宋体" w:hAnsi="宋体" w:cs="宋体"/>
                <w:color w:val="000000"/>
                <w:sz w:val="18"/>
                <w:szCs w:val="18"/>
                <w:highlight w:val="none"/>
                <w:lang w:eastAsia="zh-CN"/>
              </w:rPr>
            </w:pPr>
          </w:p>
        </w:tc>
        <w:tc>
          <w:tcPr>
            <w:tcW w:w="2005" w:type="dxa"/>
            <w:tcBorders>
              <w:top w:val="single" w:color="000000" w:sz="4" w:space="0"/>
              <w:left w:val="single" w:color="000000" w:sz="4" w:space="0"/>
              <w:bottom w:val="single" w:color="000000" w:sz="4" w:space="0"/>
              <w:right w:val="single" w:color="000000" w:sz="6" w:space="0"/>
            </w:tcBorders>
            <w:noWrap/>
            <w:vAlign w:val="center"/>
          </w:tcPr>
          <w:p w14:paraId="3EED5BE8">
            <w:pPr>
              <w:pStyle w:val="152"/>
              <w:spacing w:line="362" w:lineRule="auto"/>
              <w:ind w:firstLine="180" w:firstLineChars="100"/>
              <w:rPr>
                <w:rFonts w:ascii="宋体" w:hAnsi="宋体" w:cs="宋体"/>
                <w:color w:val="000000"/>
                <w:sz w:val="18"/>
                <w:szCs w:val="18"/>
                <w:highlight w:val="none"/>
                <w:lang w:eastAsia="zh-CN"/>
              </w:rPr>
            </w:pPr>
          </w:p>
        </w:tc>
        <w:tc>
          <w:tcPr>
            <w:tcW w:w="735" w:type="dxa"/>
            <w:tcBorders>
              <w:top w:val="single" w:color="000000" w:sz="4" w:space="0"/>
              <w:left w:val="single" w:color="000000" w:sz="4" w:space="0"/>
              <w:bottom w:val="single" w:color="000000" w:sz="4" w:space="0"/>
              <w:right w:val="single" w:color="000000" w:sz="6" w:space="0"/>
            </w:tcBorders>
            <w:noWrap/>
            <w:vAlign w:val="center"/>
          </w:tcPr>
          <w:p w14:paraId="666DD848">
            <w:pPr>
              <w:pStyle w:val="152"/>
              <w:spacing w:line="362" w:lineRule="auto"/>
              <w:ind w:firstLine="180" w:firstLineChars="100"/>
              <w:rPr>
                <w:rFonts w:ascii="宋体" w:hAnsi="宋体" w:cs="宋体"/>
                <w:color w:val="000000"/>
                <w:sz w:val="18"/>
                <w:szCs w:val="18"/>
                <w:highlight w:val="none"/>
                <w:lang w:eastAsia="zh-CN"/>
              </w:rPr>
            </w:pPr>
          </w:p>
        </w:tc>
        <w:tc>
          <w:tcPr>
            <w:tcW w:w="600" w:type="dxa"/>
            <w:tcBorders>
              <w:top w:val="single" w:color="000000" w:sz="4" w:space="0"/>
              <w:left w:val="single" w:color="000000" w:sz="6" w:space="0"/>
              <w:bottom w:val="single" w:color="000000" w:sz="4" w:space="0"/>
              <w:right w:val="single" w:color="000000" w:sz="4" w:space="0"/>
            </w:tcBorders>
            <w:noWrap/>
            <w:vAlign w:val="center"/>
          </w:tcPr>
          <w:p w14:paraId="0BC48B41">
            <w:pPr>
              <w:pStyle w:val="152"/>
              <w:spacing w:line="362" w:lineRule="auto"/>
              <w:ind w:firstLine="180" w:firstLineChars="100"/>
              <w:rPr>
                <w:rFonts w:ascii="宋体" w:hAnsi="宋体" w:cs="宋体"/>
                <w:color w:val="000000"/>
                <w:sz w:val="18"/>
                <w:szCs w:val="18"/>
                <w:highlight w:val="none"/>
                <w:lang w:eastAsia="zh-CN"/>
              </w:rPr>
            </w:pPr>
          </w:p>
        </w:tc>
        <w:tc>
          <w:tcPr>
            <w:tcW w:w="757" w:type="dxa"/>
            <w:tcBorders>
              <w:top w:val="single" w:color="000000" w:sz="4" w:space="0"/>
              <w:left w:val="single" w:color="000000" w:sz="4" w:space="0"/>
              <w:bottom w:val="single" w:color="000000" w:sz="4" w:space="0"/>
              <w:right w:val="single" w:color="000000" w:sz="4" w:space="0"/>
            </w:tcBorders>
            <w:noWrap/>
            <w:vAlign w:val="center"/>
          </w:tcPr>
          <w:p w14:paraId="2A4F0DFF">
            <w:pPr>
              <w:pStyle w:val="152"/>
              <w:spacing w:line="362" w:lineRule="auto"/>
              <w:ind w:firstLine="180" w:firstLineChars="100"/>
              <w:rPr>
                <w:rFonts w:ascii="宋体" w:hAnsi="宋体" w:cs="宋体"/>
                <w:color w:val="000000"/>
                <w:sz w:val="18"/>
                <w:szCs w:val="18"/>
                <w:highlight w:val="none"/>
                <w:lang w:eastAsia="zh-CN"/>
              </w:rPr>
            </w:pPr>
          </w:p>
        </w:tc>
        <w:tc>
          <w:tcPr>
            <w:tcW w:w="735" w:type="dxa"/>
            <w:tcBorders>
              <w:top w:val="single" w:color="000000" w:sz="4" w:space="0"/>
              <w:left w:val="single" w:color="000000" w:sz="4" w:space="0"/>
              <w:bottom w:val="single" w:color="000000" w:sz="4" w:space="0"/>
              <w:right w:val="single" w:color="000000" w:sz="4" w:space="0"/>
            </w:tcBorders>
            <w:noWrap/>
          </w:tcPr>
          <w:p w14:paraId="1FA09BAD">
            <w:pPr>
              <w:pStyle w:val="152"/>
              <w:spacing w:line="362" w:lineRule="auto"/>
              <w:ind w:firstLine="180" w:firstLineChars="100"/>
              <w:rPr>
                <w:rFonts w:ascii="宋体" w:hAnsi="宋体" w:cs="宋体"/>
                <w:color w:val="000000"/>
                <w:sz w:val="18"/>
                <w:szCs w:val="18"/>
                <w:highlight w:val="none"/>
                <w:lang w:eastAsia="zh-CN"/>
              </w:rPr>
            </w:pP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512F9E7B">
            <w:pPr>
              <w:pStyle w:val="152"/>
              <w:spacing w:line="362" w:lineRule="auto"/>
              <w:ind w:firstLine="180" w:firstLineChars="100"/>
              <w:rPr>
                <w:rFonts w:ascii="宋体" w:hAnsi="宋体" w:cs="宋体"/>
                <w:color w:val="000000"/>
                <w:sz w:val="18"/>
                <w:szCs w:val="18"/>
                <w:highlight w:val="none"/>
                <w:lang w:eastAsia="zh-CN"/>
              </w:rPr>
            </w:pPr>
          </w:p>
        </w:tc>
        <w:tc>
          <w:tcPr>
            <w:tcW w:w="765" w:type="dxa"/>
            <w:tcBorders>
              <w:top w:val="single" w:color="000000" w:sz="4" w:space="0"/>
              <w:left w:val="single" w:color="000000" w:sz="4" w:space="0"/>
              <w:bottom w:val="single" w:color="000000" w:sz="4" w:space="0"/>
              <w:right w:val="single" w:color="000000" w:sz="6" w:space="0"/>
            </w:tcBorders>
            <w:noWrap/>
            <w:vAlign w:val="center"/>
          </w:tcPr>
          <w:p w14:paraId="5A180D0E">
            <w:pPr>
              <w:pStyle w:val="152"/>
              <w:spacing w:line="362" w:lineRule="auto"/>
              <w:ind w:firstLine="180" w:firstLineChars="100"/>
              <w:rPr>
                <w:rFonts w:ascii="宋体" w:hAnsi="宋体" w:cs="宋体"/>
                <w:color w:val="000000"/>
                <w:sz w:val="18"/>
                <w:szCs w:val="18"/>
                <w:highlight w:val="none"/>
                <w:lang w:eastAsia="zh-CN"/>
              </w:rPr>
            </w:pPr>
          </w:p>
        </w:tc>
        <w:tc>
          <w:tcPr>
            <w:tcW w:w="630" w:type="dxa"/>
            <w:tcBorders>
              <w:top w:val="single" w:color="000000" w:sz="4" w:space="0"/>
              <w:left w:val="single" w:color="000000" w:sz="6" w:space="0"/>
              <w:bottom w:val="single" w:color="000000" w:sz="4" w:space="0"/>
              <w:right w:val="single" w:color="000000" w:sz="4" w:space="0"/>
            </w:tcBorders>
            <w:noWrap/>
            <w:vAlign w:val="center"/>
          </w:tcPr>
          <w:p w14:paraId="0EAEB8F1">
            <w:pPr>
              <w:pStyle w:val="152"/>
              <w:spacing w:line="362" w:lineRule="auto"/>
              <w:ind w:firstLine="180" w:firstLineChars="100"/>
              <w:rPr>
                <w:rFonts w:ascii="宋体" w:hAnsi="宋体" w:cs="宋体"/>
                <w:color w:val="000000"/>
                <w:sz w:val="18"/>
                <w:szCs w:val="18"/>
                <w:highlight w:val="none"/>
                <w:lang w:eastAsia="zh-CN"/>
              </w:rPr>
            </w:pPr>
          </w:p>
        </w:tc>
      </w:tr>
      <w:tr w14:paraId="1EC0012C">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noWrap/>
            <w:vAlign w:val="center"/>
          </w:tcPr>
          <w:p w14:paraId="4599B36C">
            <w:pPr>
              <w:pStyle w:val="152"/>
              <w:spacing w:line="362" w:lineRule="auto"/>
              <w:ind w:firstLine="180" w:firstLineChars="100"/>
              <w:rPr>
                <w:rFonts w:ascii="宋体" w:hAnsi="宋体" w:cs="宋体"/>
                <w:color w:val="000000"/>
                <w:sz w:val="18"/>
                <w:szCs w:val="18"/>
                <w:highlight w:val="none"/>
                <w:lang w:eastAsia="zh-CN"/>
              </w:rPr>
            </w:pPr>
          </w:p>
        </w:tc>
        <w:tc>
          <w:tcPr>
            <w:tcW w:w="1077" w:type="dxa"/>
            <w:tcBorders>
              <w:top w:val="single" w:color="000000" w:sz="4" w:space="0"/>
              <w:left w:val="single" w:color="000000" w:sz="4" w:space="0"/>
              <w:bottom w:val="single" w:color="000000" w:sz="4" w:space="0"/>
              <w:right w:val="single" w:color="000000" w:sz="4" w:space="0"/>
            </w:tcBorders>
            <w:noWrap/>
          </w:tcPr>
          <w:p w14:paraId="084BE91D">
            <w:pPr>
              <w:pStyle w:val="152"/>
              <w:spacing w:line="362" w:lineRule="auto"/>
              <w:ind w:firstLine="180" w:firstLineChars="100"/>
              <w:rPr>
                <w:rFonts w:ascii="宋体" w:hAnsi="宋体" w:cs="宋体"/>
                <w:color w:val="000000"/>
                <w:sz w:val="18"/>
                <w:szCs w:val="18"/>
                <w:highlight w:val="none"/>
                <w:lang w:eastAsia="zh-CN"/>
              </w:rPr>
            </w:pPr>
          </w:p>
        </w:tc>
        <w:tc>
          <w:tcPr>
            <w:tcW w:w="2005" w:type="dxa"/>
            <w:tcBorders>
              <w:top w:val="single" w:color="000000" w:sz="4" w:space="0"/>
              <w:left w:val="single" w:color="000000" w:sz="4" w:space="0"/>
              <w:bottom w:val="single" w:color="000000" w:sz="4" w:space="0"/>
              <w:right w:val="single" w:color="000000" w:sz="6" w:space="0"/>
            </w:tcBorders>
            <w:noWrap/>
            <w:vAlign w:val="center"/>
          </w:tcPr>
          <w:p w14:paraId="7D2B9768">
            <w:pPr>
              <w:pStyle w:val="152"/>
              <w:spacing w:line="362" w:lineRule="auto"/>
              <w:ind w:firstLine="180" w:firstLineChars="100"/>
              <w:rPr>
                <w:rFonts w:ascii="宋体" w:hAnsi="宋体" w:cs="宋体"/>
                <w:color w:val="000000"/>
                <w:sz w:val="18"/>
                <w:szCs w:val="18"/>
                <w:highlight w:val="none"/>
                <w:lang w:eastAsia="zh-CN"/>
              </w:rPr>
            </w:pPr>
          </w:p>
        </w:tc>
        <w:tc>
          <w:tcPr>
            <w:tcW w:w="735" w:type="dxa"/>
            <w:tcBorders>
              <w:top w:val="single" w:color="000000" w:sz="4" w:space="0"/>
              <w:left w:val="single" w:color="000000" w:sz="4" w:space="0"/>
              <w:bottom w:val="single" w:color="000000" w:sz="4" w:space="0"/>
              <w:right w:val="single" w:color="000000" w:sz="6" w:space="0"/>
            </w:tcBorders>
            <w:noWrap/>
            <w:vAlign w:val="center"/>
          </w:tcPr>
          <w:p w14:paraId="71720D34">
            <w:pPr>
              <w:pStyle w:val="152"/>
              <w:spacing w:line="362" w:lineRule="auto"/>
              <w:ind w:firstLine="180" w:firstLineChars="100"/>
              <w:rPr>
                <w:rFonts w:ascii="宋体" w:hAnsi="宋体" w:cs="宋体"/>
                <w:color w:val="000000"/>
                <w:sz w:val="18"/>
                <w:szCs w:val="18"/>
                <w:highlight w:val="none"/>
                <w:lang w:eastAsia="zh-CN"/>
              </w:rPr>
            </w:pPr>
          </w:p>
        </w:tc>
        <w:tc>
          <w:tcPr>
            <w:tcW w:w="600" w:type="dxa"/>
            <w:tcBorders>
              <w:top w:val="single" w:color="000000" w:sz="4" w:space="0"/>
              <w:left w:val="single" w:color="000000" w:sz="6" w:space="0"/>
              <w:bottom w:val="single" w:color="000000" w:sz="4" w:space="0"/>
              <w:right w:val="single" w:color="000000" w:sz="4" w:space="0"/>
            </w:tcBorders>
            <w:noWrap/>
            <w:vAlign w:val="center"/>
          </w:tcPr>
          <w:p w14:paraId="44893CDB">
            <w:pPr>
              <w:pStyle w:val="152"/>
              <w:spacing w:line="362" w:lineRule="auto"/>
              <w:ind w:firstLine="180" w:firstLineChars="100"/>
              <w:rPr>
                <w:rFonts w:ascii="宋体" w:hAnsi="宋体" w:cs="宋体"/>
                <w:color w:val="000000"/>
                <w:sz w:val="18"/>
                <w:szCs w:val="18"/>
                <w:highlight w:val="none"/>
                <w:lang w:eastAsia="zh-CN"/>
              </w:rPr>
            </w:pPr>
          </w:p>
        </w:tc>
        <w:tc>
          <w:tcPr>
            <w:tcW w:w="757" w:type="dxa"/>
            <w:tcBorders>
              <w:top w:val="single" w:color="000000" w:sz="4" w:space="0"/>
              <w:left w:val="single" w:color="000000" w:sz="4" w:space="0"/>
              <w:bottom w:val="single" w:color="000000" w:sz="4" w:space="0"/>
              <w:right w:val="single" w:color="000000" w:sz="4" w:space="0"/>
            </w:tcBorders>
            <w:noWrap/>
            <w:vAlign w:val="center"/>
          </w:tcPr>
          <w:p w14:paraId="4D7E9F7B">
            <w:pPr>
              <w:pStyle w:val="152"/>
              <w:spacing w:line="362" w:lineRule="auto"/>
              <w:ind w:firstLine="180" w:firstLineChars="100"/>
              <w:rPr>
                <w:rFonts w:ascii="宋体" w:hAnsi="宋体" w:cs="宋体"/>
                <w:color w:val="000000"/>
                <w:sz w:val="18"/>
                <w:szCs w:val="18"/>
                <w:highlight w:val="none"/>
                <w:lang w:eastAsia="zh-CN"/>
              </w:rPr>
            </w:pPr>
          </w:p>
        </w:tc>
        <w:tc>
          <w:tcPr>
            <w:tcW w:w="735" w:type="dxa"/>
            <w:tcBorders>
              <w:top w:val="single" w:color="000000" w:sz="4" w:space="0"/>
              <w:left w:val="single" w:color="000000" w:sz="4" w:space="0"/>
              <w:bottom w:val="single" w:color="000000" w:sz="4" w:space="0"/>
              <w:right w:val="single" w:color="000000" w:sz="4" w:space="0"/>
            </w:tcBorders>
            <w:noWrap/>
          </w:tcPr>
          <w:p w14:paraId="0B6625B6">
            <w:pPr>
              <w:pStyle w:val="152"/>
              <w:spacing w:line="362" w:lineRule="auto"/>
              <w:ind w:firstLine="180" w:firstLineChars="100"/>
              <w:rPr>
                <w:rFonts w:ascii="宋体" w:hAnsi="宋体" w:cs="宋体"/>
                <w:color w:val="000000"/>
                <w:sz w:val="18"/>
                <w:szCs w:val="18"/>
                <w:highlight w:val="none"/>
                <w:lang w:eastAsia="zh-CN"/>
              </w:rPr>
            </w:pP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1908E8D1">
            <w:pPr>
              <w:pStyle w:val="152"/>
              <w:spacing w:line="362" w:lineRule="auto"/>
              <w:ind w:firstLine="180" w:firstLineChars="100"/>
              <w:rPr>
                <w:rFonts w:ascii="宋体" w:hAnsi="宋体" w:cs="宋体"/>
                <w:color w:val="000000"/>
                <w:sz w:val="18"/>
                <w:szCs w:val="18"/>
                <w:highlight w:val="none"/>
                <w:lang w:eastAsia="zh-CN"/>
              </w:rPr>
            </w:pPr>
          </w:p>
        </w:tc>
        <w:tc>
          <w:tcPr>
            <w:tcW w:w="765" w:type="dxa"/>
            <w:tcBorders>
              <w:top w:val="single" w:color="000000" w:sz="4" w:space="0"/>
              <w:left w:val="single" w:color="000000" w:sz="4" w:space="0"/>
              <w:bottom w:val="single" w:color="000000" w:sz="4" w:space="0"/>
              <w:right w:val="single" w:color="000000" w:sz="6" w:space="0"/>
            </w:tcBorders>
            <w:noWrap/>
            <w:vAlign w:val="center"/>
          </w:tcPr>
          <w:p w14:paraId="4FFD38C4">
            <w:pPr>
              <w:pStyle w:val="152"/>
              <w:spacing w:line="362" w:lineRule="auto"/>
              <w:ind w:firstLine="180" w:firstLineChars="100"/>
              <w:rPr>
                <w:rFonts w:ascii="宋体" w:hAnsi="宋体" w:cs="宋体"/>
                <w:color w:val="000000"/>
                <w:sz w:val="18"/>
                <w:szCs w:val="18"/>
                <w:highlight w:val="none"/>
                <w:lang w:eastAsia="zh-CN"/>
              </w:rPr>
            </w:pPr>
          </w:p>
        </w:tc>
        <w:tc>
          <w:tcPr>
            <w:tcW w:w="630" w:type="dxa"/>
            <w:tcBorders>
              <w:top w:val="single" w:color="000000" w:sz="4" w:space="0"/>
              <w:left w:val="single" w:color="000000" w:sz="6" w:space="0"/>
              <w:bottom w:val="single" w:color="000000" w:sz="4" w:space="0"/>
              <w:right w:val="single" w:color="000000" w:sz="4" w:space="0"/>
            </w:tcBorders>
            <w:noWrap/>
            <w:vAlign w:val="center"/>
          </w:tcPr>
          <w:p w14:paraId="18EFADBD">
            <w:pPr>
              <w:pStyle w:val="152"/>
              <w:spacing w:line="362" w:lineRule="auto"/>
              <w:ind w:firstLine="180" w:firstLineChars="100"/>
              <w:rPr>
                <w:rFonts w:ascii="宋体" w:hAnsi="宋体" w:cs="宋体"/>
                <w:color w:val="000000"/>
                <w:sz w:val="18"/>
                <w:szCs w:val="18"/>
                <w:highlight w:val="none"/>
                <w:lang w:eastAsia="zh-CN"/>
              </w:rPr>
            </w:pPr>
          </w:p>
        </w:tc>
      </w:tr>
      <w:tr w14:paraId="2583480F">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noWrap/>
            <w:vAlign w:val="center"/>
          </w:tcPr>
          <w:p w14:paraId="2AE9F19D">
            <w:pPr>
              <w:pStyle w:val="152"/>
              <w:spacing w:line="362" w:lineRule="auto"/>
              <w:ind w:firstLine="180" w:firstLineChars="100"/>
              <w:rPr>
                <w:rFonts w:ascii="宋体" w:hAnsi="宋体" w:cs="宋体"/>
                <w:color w:val="000000"/>
                <w:sz w:val="18"/>
                <w:szCs w:val="18"/>
                <w:highlight w:val="none"/>
                <w:lang w:eastAsia="zh-CN"/>
              </w:rPr>
            </w:pPr>
          </w:p>
        </w:tc>
        <w:tc>
          <w:tcPr>
            <w:tcW w:w="1077" w:type="dxa"/>
            <w:tcBorders>
              <w:top w:val="single" w:color="000000" w:sz="4" w:space="0"/>
              <w:left w:val="single" w:color="000000" w:sz="4" w:space="0"/>
              <w:bottom w:val="single" w:color="000000" w:sz="4" w:space="0"/>
              <w:right w:val="single" w:color="000000" w:sz="4" w:space="0"/>
            </w:tcBorders>
            <w:noWrap/>
          </w:tcPr>
          <w:p w14:paraId="163D3B9A">
            <w:pPr>
              <w:pStyle w:val="152"/>
              <w:spacing w:line="362" w:lineRule="auto"/>
              <w:ind w:firstLine="180" w:firstLineChars="100"/>
              <w:rPr>
                <w:rFonts w:ascii="宋体" w:hAnsi="宋体" w:cs="宋体"/>
                <w:color w:val="000000"/>
                <w:sz w:val="18"/>
                <w:szCs w:val="18"/>
                <w:highlight w:val="none"/>
                <w:lang w:eastAsia="zh-CN"/>
              </w:rPr>
            </w:pPr>
          </w:p>
        </w:tc>
        <w:tc>
          <w:tcPr>
            <w:tcW w:w="2005" w:type="dxa"/>
            <w:tcBorders>
              <w:top w:val="single" w:color="000000" w:sz="4" w:space="0"/>
              <w:left w:val="single" w:color="000000" w:sz="4" w:space="0"/>
              <w:bottom w:val="single" w:color="000000" w:sz="4" w:space="0"/>
              <w:right w:val="single" w:color="000000" w:sz="6" w:space="0"/>
            </w:tcBorders>
            <w:noWrap/>
            <w:vAlign w:val="center"/>
          </w:tcPr>
          <w:p w14:paraId="303C32C0">
            <w:pPr>
              <w:pStyle w:val="152"/>
              <w:spacing w:line="362" w:lineRule="auto"/>
              <w:ind w:firstLine="180" w:firstLineChars="100"/>
              <w:rPr>
                <w:rFonts w:ascii="宋体" w:hAnsi="宋体" w:cs="宋体"/>
                <w:color w:val="000000"/>
                <w:sz w:val="18"/>
                <w:szCs w:val="18"/>
                <w:highlight w:val="none"/>
                <w:lang w:eastAsia="zh-CN"/>
              </w:rPr>
            </w:pPr>
          </w:p>
        </w:tc>
        <w:tc>
          <w:tcPr>
            <w:tcW w:w="735" w:type="dxa"/>
            <w:tcBorders>
              <w:top w:val="single" w:color="000000" w:sz="4" w:space="0"/>
              <w:left w:val="single" w:color="000000" w:sz="4" w:space="0"/>
              <w:bottom w:val="single" w:color="000000" w:sz="4" w:space="0"/>
              <w:right w:val="single" w:color="000000" w:sz="6" w:space="0"/>
            </w:tcBorders>
            <w:noWrap/>
            <w:vAlign w:val="center"/>
          </w:tcPr>
          <w:p w14:paraId="16E403F1">
            <w:pPr>
              <w:pStyle w:val="152"/>
              <w:spacing w:line="362" w:lineRule="auto"/>
              <w:ind w:firstLine="180" w:firstLineChars="100"/>
              <w:rPr>
                <w:rFonts w:ascii="宋体" w:hAnsi="宋体" w:cs="宋体"/>
                <w:color w:val="000000"/>
                <w:sz w:val="18"/>
                <w:szCs w:val="18"/>
                <w:highlight w:val="none"/>
                <w:lang w:eastAsia="zh-CN"/>
              </w:rPr>
            </w:pPr>
          </w:p>
        </w:tc>
        <w:tc>
          <w:tcPr>
            <w:tcW w:w="600" w:type="dxa"/>
            <w:tcBorders>
              <w:top w:val="single" w:color="000000" w:sz="4" w:space="0"/>
              <w:left w:val="single" w:color="000000" w:sz="6" w:space="0"/>
              <w:bottom w:val="single" w:color="000000" w:sz="4" w:space="0"/>
              <w:right w:val="single" w:color="000000" w:sz="4" w:space="0"/>
            </w:tcBorders>
            <w:noWrap/>
            <w:vAlign w:val="center"/>
          </w:tcPr>
          <w:p w14:paraId="640C0F91">
            <w:pPr>
              <w:pStyle w:val="152"/>
              <w:spacing w:line="362" w:lineRule="auto"/>
              <w:ind w:firstLine="180" w:firstLineChars="100"/>
              <w:rPr>
                <w:rFonts w:ascii="宋体" w:hAnsi="宋体" w:cs="宋体"/>
                <w:color w:val="000000"/>
                <w:sz w:val="18"/>
                <w:szCs w:val="18"/>
                <w:highlight w:val="none"/>
                <w:lang w:eastAsia="zh-CN"/>
              </w:rPr>
            </w:pPr>
          </w:p>
        </w:tc>
        <w:tc>
          <w:tcPr>
            <w:tcW w:w="757" w:type="dxa"/>
            <w:tcBorders>
              <w:top w:val="single" w:color="000000" w:sz="4" w:space="0"/>
              <w:left w:val="single" w:color="000000" w:sz="4" w:space="0"/>
              <w:bottom w:val="single" w:color="000000" w:sz="4" w:space="0"/>
              <w:right w:val="single" w:color="000000" w:sz="4" w:space="0"/>
            </w:tcBorders>
            <w:noWrap/>
            <w:vAlign w:val="center"/>
          </w:tcPr>
          <w:p w14:paraId="0D191AD5">
            <w:pPr>
              <w:pStyle w:val="152"/>
              <w:spacing w:line="362" w:lineRule="auto"/>
              <w:ind w:firstLine="180" w:firstLineChars="100"/>
              <w:rPr>
                <w:rFonts w:ascii="宋体" w:hAnsi="宋体" w:cs="宋体"/>
                <w:color w:val="000000"/>
                <w:sz w:val="18"/>
                <w:szCs w:val="18"/>
                <w:highlight w:val="none"/>
                <w:lang w:eastAsia="zh-CN"/>
              </w:rPr>
            </w:pPr>
          </w:p>
        </w:tc>
        <w:tc>
          <w:tcPr>
            <w:tcW w:w="735" w:type="dxa"/>
            <w:tcBorders>
              <w:top w:val="single" w:color="000000" w:sz="4" w:space="0"/>
              <w:left w:val="single" w:color="000000" w:sz="4" w:space="0"/>
              <w:bottom w:val="single" w:color="000000" w:sz="4" w:space="0"/>
              <w:right w:val="single" w:color="000000" w:sz="4" w:space="0"/>
            </w:tcBorders>
            <w:noWrap/>
          </w:tcPr>
          <w:p w14:paraId="4EF149BF">
            <w:pPr>
              <w:pStyle w:val="152"/>
              <w:spacing w:line="362" w:lineRule="auto"/>
              <w:ind w:firstLine="180" w:firstLineChars="100"/>
              <w:rPr>
                <w:rFonts w:ascii="宋体" w:hAnsi="宋体" w:cs="宋体"/>
                <w:color w:val="000000"/>
                <w:sz w:val="18"/>
                <w:szCs w:val="18"/>
                <w:highlight w:val="none"/>
                <w:lang w:eastAsia="zh-CN"/>
              </w:rPr>
            </w:pP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0167F598">
            <w:pPr>
              <w:pStyle w:val="152"/>
              <w:spacing w:line="362" w:lineRule="auto"/>
              <w:ind w:firstLine="180" w:firstLineChars="100"/>
              <w:rPr>
                <w:rFonts w:ascii="宋体" w:hAnsi="宋体" w:cs="宋体"/>
                <w:color w:val="000000"/>
                <w:sz w:val="18"/>
                <w:szCs w:val="18"/>
                <w:highlight w:val="none"/>
                <w:lang w:eastAsia="zh-CN"/>
              </w:rPr>
            </w:pPr>
          </w:p>
        </w:tc>
        <w:tc>
          <w:tcPr>
            <w:tcW w:w="765" w:type="dxa"/>
            <w:tcBorders>
              <w:top w:val="single" w:color="000000" w:sz="4" w:space="0"/>
              <w:left w:val="single" w:color="000000" w:sz="4" w:space="0"/>
              <w:bottom w:val="single" w:color="000000" w:sz="4" w:space="0"/>
              <w:right w:val="single" w:color="000000" w:sz="6" w:space="0"/>
            </w:tcBorders>
            <w:noWrap/>
            <w:vAlign w:val="center"/>
          </w:tcPr>
          <w:p w14:paraId="72458792">
            <w:pPr>
              <w:pStyle w:val="152"/>
              <w:spacing w:line="362" w:lineRule="auto"/>
              <w:ind w:firstLine="180" w:firstLineChars="100"/>
              <w:rPr>
                <w:rFonts w:ascii="宋体" w:hAnsi="宋体" w:cs="宋体"/>
                <w:color w:val="000000"/>
                <w:sz w:val="18"/>
                <w:szCs w:val="18"/>
                <w:highlight w:val="none"/>
                <w:lang w:eastAsia="zh-CN"/>
              </w:rPr>
            </w:pPr>
          </w:p>
        </w:tc>
        <w:tc>
          <w:tcPr>
            <w:tcW w:w="630" w:type="dxa"/>
            <w:tcBorders>
              <w:top w:val="single" w:color="000000" w:sz="4" w:space="0"/>
              <w:left w:val="single" w:color="000000" w:sz="6" w:space="0"/>
              <w:bottom w:val="single" w:color="000000" w:sz="4" w:space="0"/>
              <w:right w:val="single" w:color="000000" w:sz="4" w:space="0"/>
            </w:tcBorders>
            <w:noWrap/>
            <w:vAlign w:val="center"/>
          </w:tcPr>
          <w:p w14:paraId="03D77853">
            <w:pPr>
              <w:pStyle w:val="152"/>
              <w:spacing w:line="362" w:lineRule="auto"/>
              <w:ind w:firstLine="180" w:firstLineChars="100"/>
              <w:rPr>
                <w:rFonts w:ascii="宋体" w:hAnsi="宋体" w:cs="宋体"/>
                <w:color w:val="000000"/>
                <w:sz w:val="18"/>
                <w:szCs w:val="18"/>
                <w:highlight w:val="none"/>
                <w:lang w:eastAsia="zh-CN"/>
              </w:rPr>
            </w:pPr>
          </w:p>
        </w:tc>
      </w:tr>
      <w:tr w14:paraId="058ACCAC">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noWrap/>
            <w:vAlign w:val="center"/>
          </w:tcPr>
          <w:p w14:paraId="3EE43E79">
            <w:pPr>
              <w:pStyle w:val="152"/>
              <w:spacing w:line="362" w:lineRule="auto"/>
              <w:ind w:firstLine="180" w:firstLineChars="100"/>
              <w:rPr>
                <w:rFonts w:ascii="宋体" w:hAnsi="宋体" w:cs="宋体"/>
                <w:color w:val="000000"/>
                <w:sz w:val="18"/>
                <w:szCs w:val="18"/>
                <w:highlight w:val="none"/>
                <w:lang w:eastAsia="zh-CN"/>
              </w:rPr>
            </w:pPr>
          </w:p>
        </w:tc>
        <w:tc>
          <w:tcPr>
            <w:tcW w:w="1077" w:type="dxa"/>
            <w:tcBorders>
              <w:top w:val="single" w:color="000000" w:sz="4" w:space="0"/>
              <w:left w:val="single" w:color="000000" w:sz="4" w:space="0"/>
              <w:bottom w:val="single" w:color="000000" w:sz="4" w:space="0"/>
              <w:right w:val="single" w:color="000000" w:sz="4" w:space="0"/>
            </w:tcBorders>
            <w:noWrap/>
          </w:tcPr>
          <w:p w14:paraId="6F98EAD0">
            <w:pPr>
              <w:pStyle w:val="152"/>
              <w:spacing w:line="362" w:lineRule="auto"/>
              <w:ind w:firstLine="180" w:firstLineChars="100"/>
              <w:rPr>
                <w:rFonts w:ascii="宋体" w:hAnsi="宋体" w:cs="宋体"/>
                <w:color w:val="000000"/>
                <w:sz w:val="18"/>
                <w:szCs w:val="18"/>
                <w:highlight w:val="none"/>
                <w:lang w:eastAsia="zh-CN"/>
              </w:rPr>
            </w:pPr>
          </w:p>
        </w:tc>
        <w:tc>
          <w:tcPr>
            <w:tcW w:w="2005" w:type="dxa"/>
            <w:tcBorders>
              <w:top w:val="single" w:color="000000" w:sz="4" w:space="0"/>
              <w:left w:val="single" w:color="000000" w:sz="4" w:space="0"/>
              <w:bottom w:val="single" w:color="000000" w:sz="4" w:space="0"/>
              <w:right w:val="single" w:color="000000" w:sz="6" w:space="0"/>
            </w:tcBorders>
            <w:noWrap/>
            <w:vAlign w:val="center"/>
          </w:tcPr>
          <w:p w14:paraId="326A4070">
            <w:pPr>
              <w:pStyle w:val="152"/>
              <w:spacing w:line="362" w:lineRule="auto"/>
              <w:ind w:firstLine="180" w:firstLineChars="100"/>
              <w:rPr>
                <w:rFonts w:ascii="宋体" w:hAnsi="宋体" w:cs="宋体"/>
                <w:color w:val="000000"/>
                <w:sz w:val="18"/>
                <w:szCs w:val="18"/>
                <w:highlight w:val="none"/>
                <w:lang w:eastAsia="zh-CN"/>
              </w:rPr>
            </w:pPr>
          </w:p>
        </w:tc>
        <w:tc>
          <w:tcPr>
            <w:tcW w:w="735" w:type="dxa"/>
            <w:tcBorders>
              <w:top w:val="single" w:color="000000" w:sz="4" w:space="0"/>
              <w:left w:val="single" w:color="000000" w:sz="4" w:space="0"/>
              <w:bottom w:val="single" w:color="000000" w:sz="4" w:space="0"/>
              <w:right w:val="single" w:color="000000" w:sz="6" w:space="0"/>
            </w:tcBorders>
            <w:noWrap/>
            <w:vAlign w:val="center"/>
          </w:tcPr>
          <w:p w14:paraId="6A84E287">
            <w:pPr>
              <w:pStyle w:val="152"/>
              <w:spacing w:line="362" w:lineRule="auto"/>
              <w:ind w:firstLine="180" w:firstLineChars="100"/>
              <w:rPr>
                <w:rFonts w:ascii="宋体" w:hAnsi="宋体" w:cs="宋体"/>
                <w:color w:val="000000"/>
                <w:sz w:val="18"/>
                <w:szCs w:val="18"/>
                <w:highlight w:val="none"/>
                <w:lang w:eastAsia="zh-CN"/>
              </w:rPr>
            </w:pPr>
          </w:p>
        </w:tc>
        <w:tc>
          <w:tcPr>
            <w:tcW w:w="600" w:type="dxa"/>
            <w:tcBorders>
              <w:top w:val="single" w:color="000000" w:sz="4" w:space="0"/>
              <w:left w:val="single" w:color="000000" w:sz="6" w:space="0"/>
              <w:bottom w:val="single" w:color="000000" w:sz="4" w:space="0"/>
              <w:right w:val="single" w:color="000000" w:sz="4" w:space="0"/>
            </w:tcBorders>
            <w:noWrap/>
            <w:vAlign w:val="center"/>
          </w:tcPr>
          <w:p w14:paraId="263A98E3">
            <w:pPr>
              <w:pStyle w:val="152"/>
              <w:spacing w:line="362" w:lineRule="auto"/>
              <w:ind w:firstLine="180" w:firstLineChars="100"/>
              <w:rPr>
                <w:rFonts w:ascii="宋体" w:hAnsi="宋体" w:cs="宋体"/>
                <w:color w:val="000000"/>
                <w:sz w:val="18"/>
                <w:szCs w:val="18"/>
                <w:highlight w:val="none"/>
                <w:lang w:eastAsia="zh-CN"/>
              </w:rPr>
            </w:pPr>
          </w:p>
        </w:tc>
        <w:tc>
          <w:tcPr>
            <w:tcW w:w="757" w:type="dxa"/>
            <w:tcBorders>
              <w:top w:val="single" w:color="000000" w:sz="4" w:space="0"/>
              <w:left w:val="single" w:color="000000" w:sz="4" w:space="0"/>
              <w:bottom w:val="single" w:color="000000" w:sz="4" w:space="0"/>
              <w:right w:val="single" w:color="000000" w:sz="4" w:space="0"/>
            </w:tcBorders>
            <w:noWrap/>
            <w:vAlign w:val="center"/>
          </w:tcPr>
          <w:p w14:paraId="7A55D3CC">
            <w:pPr>
              <w:pStyle w:val="152"/>
              <w:spacing w:line="362" w:lineRule="auto"/>
              <w:ind w:firstLine="180" w:firstLineChars="100"/>
              <w:rPr>
                <w:rFonts w:ascii="宋体" w:hAnsi="宋体" w:cs="宋体"/>
                <w:color w:val="000000"/>
                <w:sz w:val="18"/>
                <w:szCs w:val="18"/>
                <w:highlight w:val="none"/>
                <w:lang w:eastAsia="zh-CN"/>
              </w:rPr>
            </w:pPr>
          </w:p>
        </w:tc>
        <w:tc>
          <w:tcPr>
            <w:tcW w:w="735" w:type="dxa"/>
            <w:tcBorders>
              <w:top w:val="single" w:color="000000" w:sz="4" w:space="0"/>
              <w:left w:val="single" w:color="000000" w:sz="4" w:space="0"/>
              <w:bottom w:val="single" w:color="000000" w:sz="4" w:space="0"/>
              <w:right w:val="single" w:color="000000" w:sz="4" w:space="0"/>
            </w:tcBorders>
            <w:noWrap/>
          </w:tcPr>
          <w:p w14:paraId="696F21D7">
            <w:pPr>
              <w:pStyle w:val="152"/>
              <w:spacing w:line="362" w:lineRule="auto"/>
              <w:ind w:firstLine="180" w:firstLineChars="100"/>
              <w:rPr>
                <w:rFonts w:ascii="宋体" w:hAnsi="宋体" w:cs="宋体"/>
                <w:color w:val="000000"/>
                <w:sz w:val="18"/>
                <w:szCs w:val="18"/>
                <w:highlight w:val="none"/>
                <w:lang w:eastAsia="zh-CN"/>
              </w:rPr>
            </w:pP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4FD5DF14">
            <w:pPr>
              <w:pStyle w:val="152"/>
              <w:spacing w:line="362" w:lineRule="auto"/>
              <w:ind w:firstLine="180" w:firstLineChars="100"/>
              <w:rPr>
                <w:rFonts w:ascii="宋体" w:hAnsi="宋体" w:cs="宋体"/>
                <w:color w:val="000000"/>
                <w:sz w:val="18"/>
                <w:szCs w:val="18"/>
                <w:highlight w:val="none"/>
                <w:lang w:eastAsia="zh-CN"/>
              </w:rPr>
            </w:pPr>
          </w:p>
        </w:tc>
        <w:tc>
          <w:tcPr>
            <w:tcW w:w="765" w:type="dxa"/>
            <w:tcBorders>
              <w:top w:val="single" w:color="000000" w:sz="4" w:space="0"/>
              <w:left w:val="single" w:color="000000" w:sz="4" w:space="0"/>
              <w:bottom w:val="single" w:color="000000" w:sz="4" w:space="0"/>
              <w:right w:val="single" w:color="000000" w:sz="6" w:space="0"/>
            </w:tcBorders>
            <w:noWrap/>
            <w:vAlign w:val="center"/>
          </w:tcPr>
          <w:p w14:paraId="6134D5E8">
            <w:pPr>
              <w:pStyle w:val="152"/>
              <w:spacing w:line="362" w:lineRule="auto"/>
              <w:ind w:firstLine="180" w:firstLineChars="100"/>
              <w:rPr>
                <w:rFonts w:ascii="宋体" w:hAnsi="宋体" w:cs="宋体"/>
                <w:color w:val="000000"/>
                <w:sz w:val="18"/>
                <w:szCs w:val="18"/>
                <w:highlight w:val="none"/>
                <w:lang w:eastAsia="zh-CN"/>
              </w:rPr>
            </w:pPr>
          </w:p>
        </w:tc>
        <w:tc>
          <w:tcPr>
            <w:tcW w:w="630" w:type="dxa"/>
            <w:tcBorders>
              <w:top w:val="single" w:color="000000" w:sz="4" w:space="0"/>
              <w:left w:val="single" w:color="000000" w:sz="4" w:space="0"/>
              <w:bottom w:val="single" w:color="000000" w:sz="4" w:space="0"/>
              <w:right w:val="single" w:color="000000" w:sz="6" w:space="0"/>
            </w:tcBorders>
            <w:noWrap/>
            <w:vAlign w:val="center"/>
          </w:tcPr>
          <w:p w14:paraId="74045253">
            <w:pPr>
              <w:pStyle w:val="152"/>
              <w:spacing w:line="362" w:lineRule="auto"/>
              <w:ind w:firstLine="180" w:firstLineChars="100"/>
              <w:rPr>
                <w:rFonts w:ascii="宋体" w:hAnsi="宋体" w:cs="宋体"/>
                <w:color w:val="000000"/>
                <w:sz w:val="18"/>
                <w:szCs w:val="18"/>
                <w:highlight w:val="none"/>
                <w:lang w:eastAsia="zh-CN"/>
              </w:rPr>
            </w:pPr>
          </w:p>
        </w:tc>
      </w:tr>
      <w:tr w14:paraId="19A3A4FF">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noWrap/>
            <w:vAlign w:val="center"/>
          </w:tcPr>
          <w:p w14:paraId="1BC7A5DA">
            <w:pPr>
              <w:pStyle w:val="152"/>
              <w:spacing w:line="362" w:lineRule="auto"/>
              <w:ind w:firstLine="180" w:firstLineChars="100"/>
              <w:rPr>
                <w:rFonts w:ascii="宋体" w:hAnsi="宋体" w:cs="宋体"/>
                <w:color w:val="000000"/>
                <w:sz w:val="18"/>
                <w:szCs w:val="18"/>
                <w:highlight w:val="none"/>
                <w:lang w:eastAsia="zh-CN"/>
              </w:rPr>
            </w:pPr>
          </w:p>
        </w:tc>
        <w:tc>
          <w:tcPr>
            <w:tcW w:w="1077" w:type="dxa"/>
            <w:tcBorders>
              <w:top w:val="single" w:color="000000" w:sz="4" w:space="0"/>
              <w:left w:val="single" w:color="000000" w:sz="4" w:space="0"/>
              <w:bottom w:val="single" w:color="000000" w:sz="4" w:space="0"/>
              <w:right w:val="single" w:color="000000" w:sz="4" w:space="0"/>
            </w:tcBorders>
            <w:noWrap/>
          </w:tcPr>
          <w:p w14:paraId="2CC8476D">
            <w:pPr>
              <w:pStyle w:val="152"/>
              <w:spacing w:line="362" w:lineRule="auto"/>
              <w:ind w:firstLine="180" w:firstLineChars="100"/>
              <w:rPr>
                <w:rFonts w:ascii="宋体" w:hAnsi="宋体" w:cs="宋体"/>
                <w:color w:val="000000"/>
                <w:sz w:val="18"/>
                <w:szCs w:val="18"/>
                <w:highlight w:val="none"/>
                <w:lang w:eastAsia="zh-CN"/>
              </w:rPr>
            </w:pPr>
          </w:p>
        </w:tc>
        <w:tc>
          <w:tcPr>
            <w:tcW w:w="2005" w:type="dxa"/>
            <w:tcBorders>
              <w:top w:val="single" w:color="000000" w:sz="4" w:space="0"/>
              <w:left w:val="single" w:color="000000" w:sz="4" w:space="0"/>
              <w:bottom w:val="single" w:color="000000" w:sz="4" w:space="0"/>
              <w:right w:val="single" w:color="000000" w:sz="6" w:space="0"/>
            </w:tcBorders>
            <w:noWrap/>
            <w:vAlign w:val="center"/>
          </w:tcPr>
          <w:p w14:paraId="54ACD7D2">
            <w:pPr>
              <w:pStyle w:val="152"/>
              <w:spacing w:line="362" w:lineRule="auto"/>
              <w:ind w:firstLine="180" w:firstLineChars="100"/>
              <w:rPr>
                <w:rFonts w:ascii="宋体" w:hAnsi="宋体" w:cs="宋体"/>
                <w:color w:val="000000"/>
                <w:sz w:val="18"/>
                <w:szCs w:val="18"/>
                <w:highlight w:val="none"/>
                <w:lang w:eastAsia="zh-CN"/>
              </w:rPr>
            </w:pPr>
          </w:p>
        </w:tc>
        <w:tc>
          <w:tcPr>
            <w:tcW w:w="735" w:type="dxa"/>
            <w:tcBorders>
              <w:top w:val="single" w:color="000000" w:sz="4" w:space="0"/>
              <w:left w:val="single" w:color="000000" w:sz="4" w:space="0"/>
              <w:bottom w:val="single" w:color="000000" w:sz="4" w:space="0"/>
              <w:right w:val="single" w:color="000000" w:sz="6" w:space="0"/>
            </w:tcBorders>
            <w:noWrap/>
            <w:vAlign w:val="center"/>
          </w:tcPr>
          <w:p w14:paraId="7BD764EE">
            <w:pPr>
              <w:pStyle w:val="152"/>
              <w:spacing w:line="362" w:lineRule="auto"/>
              <w:ind w:firstLine="180" w:firstLineChars="100"/>
              <w:rPr>
                <w:rFonts w:ascii="宋体" w:hAnsi="宋体" w:cs="宋体"/>
                <w:color w:val="000000"/>
                <w:sz w:val="18"/>
                <w:szCs w:val="18"/>
                <w:highlight w:val="none"/>
                <w:lang w:eastAsia="zh-CN"/>
              </w:rPr>
            </w:pPr>
          </w:p>
        </w:tc>
        <w:tc>
          <w:tcPr>
            <w:tcW w:w="600" w:type="dxa"/>
            <w:tcBorders>
              <w:top w:val="single" w:color="000000" w:sz="4" w:space="0"/>
              <w:left w:val="single" w:color="000000" w:sz="6" w:space="0"/>
              <w:bottom w:val="single" w:color="000000" w:sz="4" w:space="0"/>
              <w:right w:val="single" w:color="000000" w:sz="4" w:space="0"/>
            </w:tcBorders>
            <w:noWrap/>
            <w:vAlign w:val="center"/>
          </w:tcPr>
          <w:p w14:paraId="616E85BB">
            <w:pPr>
              <w:pStyle w:val="152"/>
              <w:spacing w:line="362" w:lineRule="auto"/>
              <w:ind w:firstLine="180" w:firstLineChars="100"/>
              <w:rPr>
                <w:rFonts w:ascii="宋体" w:hAnsi="宋体" w:cs="宋体"/>
                <w:color w:val="000000"/>
                <w:sz w:val="18"/>
                <w:szCs w:val="18"/>
                <w:highlight w:val="none"/>
                <w:lang w:eastAsia="zh-CN"/>
              </w:rPr>
            </w:pPr>
          </w:p>
        </w:tc>
        <w:tc>
          <w:tcPr>
            <w:tcW w:w="757" w:type="dxa"/>
            <w:tcBorders>
              <w:top w:val="single" w:color="000000" w:sz="4" w:space="0"/>
              <w:left w:val="single" w:color="000000" w:sz="4" w:space="0"/>
              <w:bottom w:val="single" w:color="000000" w:sz="4" w:space="0"/>
              <w:right w:val="single" w:color="000000" w:sz="4" w:space="0"/>
            </w:tcBorders>
            <w:noWrap/>
            <w:vAlign w:val="center"/>
          </w:tcPr>
          <w:p w14:paraId="6A479CCB">
            <w:pPr>
              <w:pStyle w:val="152"/>
              <w:spacing w:line="362" w:lineRule="auto"/>
              <w:ind w:firstLine="180" w:firstLineChars="100"/>
              <w:rPr>
                <w:rFonts w:ascii="宋体" w:hAnsi="宋体" w:cs="宋体"/>
                <w:color w:val="000000"/>
                <w:sz w:val="18"/>
                <w:szCs w:val="18"/>
                <w:highlight w:val="none"/>
                <w:lang w:eastAsia="zh-CN"/>
              </w:rPr>
            </w:pPr>
          </w:p>
        </w:tc>
        <w:tc>
          <w:tcPr>
            <w:tcW w:w="735" w:type="dxa"/>
            <w:tcBorders>
              <w:top w:val="single" w:color="000000" w:sz="4" w:space="0"/>
              <w:left w:val="single" w:color="000000" w:sz="4" w:space="0"/>
              <w:bottom w:val="single" w:color="000000" w:sz="4" w:space="0"/>
              <w:right w:val="single" w:color="000000" w:sz="4" w:space="0"/>
            </w:tcBorders>
            <w:noWrap/>
          </w:tcPr>
          <w:p w14:paraId="3909DA88">
            <w:pPr>
              <w:pStyle w:val="152"/>
              <w:spacing w:line="362" w:lineRule="auto"/>
              <w:ind w:firstLine="180" w:firstLineChars="100"/>
              <w:rPr>
                <w:rFonts w:ascii="宋体" w:hAnsi="宋体" w:cs="宋体"/>
                <w:color w:val="000000"/>
                <w:sz w:val="18"/>
                <w:szCs w:val="18"/>
                <w:highlight w:val="none"/>
                <w:lang w:eastAsia="zh-CN"/>
              </w:rPr>
            </w:pP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1A948F0B">
            <w:pPr>
              <w:pStyle w:val="152"/>
              <w:spacing w:line="362" w:lineRule="auto"/>
              <w:ind w:firstLine="180" w:firstLineChars="100"/>
              <w:rPr>
                <w:rFonts w:ascii="宋体" w:hAnsi="宋体" w:cs="宋体"/>
                <w:color w:val="000000"/>
                <w:sz w:val="18"/>
                <w:szCs w:val="18"/>
                <w:highlight w:val="none"/>
                <w:lang w:eastAsia="zh-CN"/>
              </w:rPr>
            </w:pPr>
          </w:p>
        </w:tc>
        <w:tc>
          <w:tcPr>
            <w:tcW w:w="765" w:type="dxa"/>
            <w:tcBorders>
              <w:top w:val="single" w:color="000000" w:sz="4" w:space="0"/>
              <w:left w:val="single" w:color="000000" w:sz="4" w:space="0"/>
              <w:bottom w:val="single" w:color="000000" w:sz="4" w:space="0"/>
              <w:right w:val="single" w:color="000000" w:sz="6" w:space="0"/>
            </w:tcBorders>
            <w:noWrap/>
            <w:vAlign w:val="center"/>
          </w:tcPr>
          <w:p w14:paraId="3BC932C4">
            <w:pPr>
              <w:pStyle w:val="152"/>
              <w:spacing w:line="362" w:lineRule="auto"/>
              <w:ind w:firstLine="180" w:firstLineChars="100"/>
              <w:rPr>
                <w:rFonts w:ascii="宋体" w:hAnsi="宋体" w:cs="宋体"/>
                <w:color w:val="000000"/>
                <w:sz w:val="18"/>
                <w:szCs w:val="18"/>
                <w:highlight w:val="none"/>
                <w:lang w:eastAsia="zh-CN"/>
              </w:rPr>
            </w:pPr>
          </w:p>
        </w:tc>
        <w:tc>
          <w:tcPr>
            <w:tcW w:w="630" w:type="dxa"/>
            <w:tcBorders>
              <w:top w:val="single" w:color="000000" w:sz="4" w:space="0"/>
              <w:left w:val="single" w:color="000000" w:sz="4" w:space="0"/>
              <w:bottom w:val="single" w:color="000000" w:sz="4" w:space="0"/>
              <w:right w:val="single" w:color="000000" w:sz="6" w:space="0"/>
            </w:tcBorders>
            <w:noWrap/>
            <w:vAlign w:val="center"/>
          </w:tcPr>
          <w:p w14:paraId="00C96B89">
            <w:pPr>
              <w:pStyle w:val="152"/>
              <w:spacing w:line="362" w:lineRule="auto"/>
              <w:ind w:firstLine="180" w:firstLineChars="100"/>
              <w:rPr>
                <w:rFonts w:ascii="宋体" w:hAnsi="宋体" w:cs="宋体"/>
                <w:color w:val="000000"/>
                <w:sz w:val="18"/>
                <w:szCs w:val="18"/>
                <w:highlight w:val="none"/>
                <w:lang w:eastAsia="zh-CN"/>
              </w:rPr>
            </w:pPr>
          </w:p>
        </w:tc>
      </w:tr>
      <w:tr w14:paraId="516AD9EF">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noWrap/>
            <w:vAlign w:val="center"/>
          </w:tcPr>
          <w:p w14:paraId="335FB737">
            <w:pPr>
              <w:pStyle w:val="152"/>
              <w:spacing w:line="362" w:lineRule="auto"/>
              <w:ind w:firstLine="180" w:firstLineChars="100"/>
              <w:rPr>
                <w:rFonts w:ascii="宋体" w:hAnsi="宋体" w:cs="宋体"/>
                <w:color w:val="000000"/>
                <w:sz w:val="18"/>
                <w:szCs w:val="18"/>
                <w:highlight w:val="none"/>
                <w:lang w:eastAsia="zh-CN"/>
              </w:rPr>
            </w:pPr>
          </w:p>
        </w:tc>
        <w:tc>
          <w:tcPr>
            <w:tcW w:w="1077" w:type="dxa"/>
            <w:tcBorders>
              <w:top w:val="single" w:color="000000" w:sz="4" w:space="0"/>
              <w:left w:val="single" w:color="000000" w:sz="4" w:space="0"/>
              <w:bottom w:val="single" w:color="000000" w:sz="4" w:space="0"/>
              <w:right w:val="single" w:color="000000" w:sz="4" w:space="0"/>
            </w:tcBorders>
            <w:noWrap/>
          </w:tcPr>
          <w:p w14:paraId="63FC94A2">
            <w:pPr>
              <w:pStyle w:val="152"/>
              <w:spacing w:line="362" w:lineRule="auto"/>
              <w:ind w:firstLine="180" w:firstLineChars="100"/>
              <w:rPr>
                <w:rFonts w:ascii="宋体" w:hAnsi="宋体" w:cs="宋体"/>
                <w:color w:val="000000"/>
                <w:sz w:val="18"/>
                <w:szCs w:val="18"/>
                <w:highlight w:val="none"/>
                <w:lang w:eastAsia="zh-CN"/>
              </w:rPr>
            </w:pPr>
          </w:p>
        </w:tc>
        <w:tc>
          <w:tcPr>
            <w:tcW w:w="2005" w:type="dxa"/>
            <w:tcBorders>
              <w:top w:val="single" w:color="000000" w:sz="4" w:space="0"/>
              <w:left w:val="single" w:color="000000" w:sz="4" w:space="0"/>
              <w:bottom w:val="single" w:color="000000" w:sz="4" w:space="0"/>
              <w:right w:val="single" w:color="000000" w:sz="6" w:space="0"/>
            </w:tcBorders>
            <w:noWrap/>
            <w:vAlign w:val="center"/>
          </w:tcPr>
          <w:p w14:paraId="5C9A12BA">
            <w:pPr>
              <w:pStyle w:val="152"/>
              <w:spacing w:line="362" w:lineRule="auto"/>
              <w:ind w:firstLine="180" w:firstLineChars="100"/>
              <w:rPr>
                <w:rFonts w:ascii="宋体" w:hAnsi="宋体" w:cs="宋体"/>
                <w:color w:val="000000"/>
                <w:sz w:val="18"/>
                <w:szCs w:val="18"/>
                <w:highlight w:val="none"/>
                <w:lang w:eastAsia="zh-CN"/>
              </w:rPr>
            </w:pPr>
          </w:p>
        </w:tc>
        <w:tc>
          <w:tcPr>
            <w:tcW w:w="735" w:type="dxa"/>
            <w:tcBorders>
              <w:top w:val="single" w:color="000000" w:sz="4" w:space="0"/>
              <w:left w:val="single" w:color="000000" w:sz="4" w:space="0"/>
              <w:bottom w:val="single" w:color="000000" w:sz="4" w:space="0"/>
              <w:right w:val="single" w:color="000000" w:sz="6" w:space="0"/>
            </w:tcBorders>
            <w:noWrap/>
            <w:vAlign w:val="center"/>
          </w:tcPr>
          <w:p w14:paraId="5FE9F46D">
            <w:pPr>
              <w:pStyle w:val="152"/>
              <w:spacing w:line="362" w:lineRule="auto"/>
              <w:ind w:firstLine="180" w:firstLineChars="100"/>
              <w:rPr>
                <w:rFonts w:ascii="宋体" w:hAnsi="宋体" w:cs="宋体"/>
                <w:color w:val="000000"/>
                <w:sz w:val="18"/>
                <w:szCs w:val="18"/>
                <w:highlight w:val="none"/>
                <w:lang w:eastAsia="zh-CN"/>
              </w:rPr>
            </w:pPr>
          </w:p>
        </w:tc>
        <w:tc>
          <w:tcPr>
            <w:tcW w:w="600" w:type="dxa"/>
            <w:tcBorders>
              <w:top w:val="single" w:color="000000" w:sz="4" w:space="0"/>
              <w:left w:val="single" w:color="000000" w:sz="4" w:space="0"/>
              <w:bottom w:val="single" w:color="000000" w:sz="4" w:space="0"/>
              <w:right w:val="single" w:color="000000" w:sz="6" w:space="0"/>
            </w:tcBorders>
            <w:noWrap/>
            <w:vAlign w:val="center"/>
          </w:tcPr>
          <w:p w14:paraId="2BDAEF71">
            <w:pPr>
              <w:pStyle w:val="152"/>
              <w:spacing w:line="362" w:lineRule="auto"/>
              <w:ind w:firstLine="180" w:firstLineChars="100"/>
              <w:rPr>
                <w:rFonts w:ascii="宋体" w:hAnsi="宋体" w:cs="宋体"/>
                <w:color w:val="000000"/>
                <w:sz w:val="18"/>
                <w:szCs w:val="18"/>
                <w:highlight w:val="none"/>
                <w:lang w:eastAsia="zh-CN"/>
              </w:rPr>
            </w:pPr>
          </w:p>
        </w:tc>
        <w:tc>
          <w:tcPr>
            <w:tcW w:w="757" w:type="dxa"/>
            <w:tcBorders>
              <w:top w:val="single" w:color="000000" w:sz="4" w:space="0"/>
              <w:left w:val="single" w:color="000000" w:sz="6" w:space="0"/>
              <w:bottom w:val="single" w:color="000000" w:sz="4" w:space="0"/>
              <w:right w:val="single" w:color="000000" w:sz="4" w:space="0"/>
            </w:tcBorders>
            <w:noWrap/>
            <w:vAlign w:val="center"/>
          </w:tcPr>
          <w:p w14:paraId="161B8FF6">
            <w:pPr>
              <w:pStyle w:val="152"/>
              <w:spacing w:line="362" w:lineRule="auto"/>
              <w:ind w:firstLine="180" w:firstLineChars="100"/>
              <w:rPr>
                <w:rFonts w:ascii="宋体" w:hAnsi="宋体" w:cs="宋体"/>
                <w:color w:val="000000"/>
                <w:sz w:val="18"/>
                <w:szCs w:val="18"/>
                <w:highlight w:val="none"/>
                <w:lang w:eastAsia="zh-CN"/>
              </w:rPr>
            </w:pPr>
          </w:p>
        </w:tc>
        <w:tc>
          <w:tcPr>
            <w:tcW w:w="735" w:type="dxa"/>
            <w:tcBorders>
              <w:top w:val="single" w:color="000000" w:sz="4" w:space="0"/>
              <w:left w:val="single" w:color="000000" w:sz="4" w:space="0"/>
              <w:bottom w:val="single" w:color="000000" w:sz="4" w:space="0"/>
              <w:right w:val="single" w:color="000000" w:sz="4" w:space="0"/>
            </w:tcBorders>
            <w:noWrap/>
          </w:tcPr>
          <w:p w14:paraId="7057F0CF">
            <w:pPr>
              <w:pStyle w:val="152"/>
              <w:spacing w:line="362" w:lineRule="auto"/>
              <w:ind w:firstLine="180" w:firstLineChars="100"/>
              <w:rPr>
                <w:rFonts w:ascii="宋体" w:hAnsi="宋体" w:cs="宋体"/>
                <w:color w:val="000000"/>
                <w:sz w:val="18"/>
                <w:szCs w:val="18"/>
                <w:highlight w:val="none"/>
                <w:lang w:eastAsia="zh-CN"/>
              </w:rPr>
            </w:pP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73FA2C99">
            <w:pPr>
              <w:pStyle w:val="152"/>
              <w:spacing w:line="362" w:lineRule="auto"/>
              <w:ind w:firstLine="180" w:firstLineChars="100"/>
              <w:rPr>
                <w:rFonts w:ascii="宋体" w:hAnsi="宋体" w:cs="宋体"/>
                <w:color w:val="000000"/>
                <w:sz w:val="18"/>
                <w:szCs w:val="18"/>
                <w:highlight w:val="none"/>
                <w:lang w:eastAsia="zh-CN"/>
              </w:rPr>
            </w:pPr>
          </w:p>
        </w:tc>
        <w:tc>
          <w:tcPr>
            <w:tcW w:w="765" w:type="dxa"/>
            <w:tcBorders>
              <w:top w:val="single" w:color="000000" w:sz="4" w:space="0"/>
              <w:left w:val="single" w:color="000000" w:sz="4" w:space="0"/>
              <w:bottom w:val="single" w:color="000000" w:sz="4" w:space="0"/>
              <w:right w:val="single" w:color="000000" w:sz="6" w:space="0"/>
            </w:tcBorders>
            <w:noWrap/>
            <w:vAlign w:val="center"/>
          </w:tcPr>
          <w:p w14:paraId="40EADEB9">
            <w:pPr>
              <w:pStyle w:val="152"/>
              <w:spacing w:line="362" w:lineRule="auto"/>
              <w:ind w:firstLine="180" w:firstLineChars="100"/>
              <w:rPr>
                <w:rFonts w:ascii="宋体" w:hAnsi="宋体" w:cs="宋体"/>
                <w:color w:val="000000"/>
                <w:sz w:val="18"/>
                <w:szCs w:val="18"/>
                <w:highlight w:val="none"/>
                <w:lang w:eastAsia="zh-CN"/>
              </w:rPr>
            </w:pPr>
          </w:p>
        </w:tc>
        <w:tc>
          <w:tcPr>
            <w:tcW w:w="630" w:type="dxa"/>
            <w:tcBorders>
              <w:top w:val="single" w:color="000000" w:sz="4" w:space="0"/>
              <w:left w:val="single" w:color="000000" w:sz="4" w:space="0"/>
              <w:bottom w:val="single" w:color="000000" w:sz="4" w:space="0"/>
              <w:right w:val="single" w:color="000000" w:sz="6" w:space="0"/>
            </w:tcBorders>
            <w:noWrap/>
            <w:vAlign w:val="center"/>
          </w:tcPr>
          <w:p w14:paraId="7CCB1C07">
            <w:pPr>
              <w:pStyle w:val="152"/>
              <w:spacing w:line="362" w:lineRule="auto"/>
              <w:ind w:firstLine="180" w:firstLineChars="100"/>
              <w:rPr>
                <w:rFonts w:ascii="宋体" w:hAnsi="宋体" w:cs="宋体"/>
                <w:color w:val="000000"/>
                <w:sz w:val="18"/>
                <w:szCs w:val="18"/>
                <w:highlight w:val="none"/>
                <w:lang w:eastAsia="zh-CN"/>
              </w:rPr>
            </w:pPr>
          </w:p>
        </w:tc>
      </w:tr>
      <w:tr w14:paraId="32466056">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noWrap/>
            <w:vAlign w:val="center"/>
          </w:tcPr>
          <w:p w14:paraId="1CCBF2B9">
            <w:pPr>
              <w:pStyle w:val="152"/>
              <w:spacing w:line="362" w:lineRule="auto"/>
              <w:ind w:firstLine="180" w:firstLineChars="100"/>
              <w:rPr>
                <w:rFonts w:ascii="宋体" w:hAnsi="宋体" w:cs="宋体"/>
                <w:color w:val="000000"/>
                <w:sz w:val="18"/>
                <w:szCs w:val="18"/>
                <w:highlight w:val="none"/>
                <w:lang w:eastAsia="zh-CN"/>
              </w:rPr>
            </w:pPr>
          </w:p>
        </w:tc>
        <w:tc>
          <w:tcPr>
            <w:tcW w:w="1077" w:type="dxa"/>
            <w:tcBorders>
              <w:top w:val="single" w:color="000000" w:sz="4" w:space="0"/>
              <w:left w:val="single" w:color="000000" w:sz="4" w:space="0"/>
              <w:bottom w:val="single" w:color="000000" w:sz="4" w:space="0"/>
              <w:right w:val="single" w:color="000000" w:sz="4" w:space="0"/>
            </w:tcBorders>
            <w:noWrap/>
          </w:tcPr>
          <w:p w14:paraId="42AB4BAF">
            <w:pPr>
              <w:pStyle w:val="152"/>
              <w:spacing w:line="362" w:lineRule="auto"/>
              <w:ind w:firstLine="180" w:firstLineChars="100"/>
              <w:rPr>
                <w:rFonts w:ascii="宋体" w:hAnsi="宋体" w:cs="宋体"/>
                <w:color w:val="000000"/>
                <w:sz w:val="18"/>
                <w:szCs w:val="18"/>
                <w:highlight w:val="none"/>
                <w:lang w:eastAsia="zh-CN"/>
              </w:rPr>
            </w:pPr>
          </w:p>
        </w:tc>
        <w:tc>
          <w:tcPr>
            <w:tcW w:w="2005" w:type="dxa"/>
            <w:tcBorders>
              <w:top w:val="single" w:color="000000" w:sz="4" w:space="0"/>
              <w:left w:val="single" w:color="000000" w:sz="4" w:space="0"/>
              <w:bottom w:val="single" w:color="000000" w:sz="4" w:space="0"/>
              <w:right w:val="single" w:color="000000" w:sz="6" w:space="0"/>
            </w:tcBorders>
            <w:noWrap/>
            <w:vAlign w:val="center"/>
          </w:tcPr>
          <w:p w14:paraId="39A96F5A">
            <w:pPr>
              <w:pStyle w:val="152"/>
              <w:spacing w:line="362" w:lineRule="auto"/>
              <w:ind w:firstLine="180" w:firstLineChars="100"/>
              <w:rPr>
                <w:rFonts w:ascii="宋体" w:hAnsi="宋体" w:cs="宋体"/>
                <w:color w:val="000000"/>
                <w:sz w:val="18"/>
                <w:szCs w:val="18"/>
                <w:highlight w:val="none"/>
                <w:lang w:eastAsia="zh-CN"/>
              </w:rPr>
            </w:pPr>
          </w:p>
        </w:tc>
        <w:tc>
          <w:tcPr>
            <w:tcW w:w="735" w:type="dxa"/>
            <w:tcBorders>
              <w:top w:val="single" w:color="000000" w:sz="4" w:space="0"/>
              <w:left w:val="single" w:color="000000" w:sz="4" w:space="0"/>
              <w:bottom w:val="single" w:color="000000" w:sz="4" w:space="0"/>
              <w:right w:val="single" w:color="000000" w:sz="6" w:space="0"/>
            </w:tcBorders>
            <w:noWrap/>
            <w:vAlign w:val="center"/>
          </w:tcPr>
          <w:p w14:paraId="41CD750F">
            <w:pPr>
              <w:pStyle w:val="152"/>
              <w:spacing w:line="362" w:lineRule="auto"/>
              <w:ind w:firstLine="180" w:firstLineChars="100"/>
              <w:rPr>
                <w:rFonts w:ascii="宋体" w:hAnsi="宋体" w:cs="宋体"/>
                <w:color w:val="000000"/>
                <w:sz w:val="18"/>
                <w:szCs w:val="18"/>
                <w:highlight w:val="none"/>
                <w:lang w:eastAsia="zh-CN"/>
              </w:rPr>
            </w:pPr>
          </w:p>
        </w:tc>
        <w:tc>
          <w:tcPr>
            <w:tcW w:w="600" w:type="dxa"/>
            <w:tcBorders>
              <w:top w:val="single" w:color="000000" w:sz="4" w:space="0"/>
              <w:left w:val="single" w:color="000000" w:sz="4" w:space="0"/>
              <w:bottom w:val="single" w:color="000000" w:sz="4" w:space="0"/>
              <w:right w:val="single" w:color="000000" w:sz="6" w:space="0"/>
            </w:tcBorders>
            <w:noWrap/>
            <w:vAlign w:val="center"/>
          </w:tcPr>
          <w:p w14:paraId="43D7D8B0">
            <w:pPr>
              <w:pStyle w:val="152"/>
              <w:spacing w:line="362" w:lineRule="auto"/>
              <w:ind w:firstLine="180" w:firstLineChars="100"/>
              <w:rPr>
                <w:rFonts w:ascii="宋体" w:hAnsi="宋体" w:cs="宋体"/>
                <w:color w:val="000000"/>
                <w:sz w:val="18"/>
                <w:szCs w:val="18"/>
                <w:highlight w:val="none"/>
                <w:lang w:eastAsia="zh-CN"/>
              </w:rPr>
            </w:pPr>
          </w:p>
        </w:tc>
        <w:tc>
          <w:tcPr>
            <w:tcW w:w="757" w:type="dxa"/>
            <w:tcBorders>
              <w:top w:val="single" w:color="000000" w:sz="4" w:space="0"/>
              <w:left w:val="single" w:color="000000" w:sz="6" w:space="0"/>
              <w:bottom w:val="single" w:color="000000" w:sz="4" w:space="0"/>
              <w:right w:val="single" w:color="000000" w:sz="4" w:space="0"/>
            </w:tcBorders>
            <w:noWrap/>
            <w:vAlign w:val="center"/>
          </w:tcPr>
          <w:p w14:paraId="4BAB5D98">
            <w:pPr>
              <w:pStyle w:val="152"/>
              <w:spacing w:line="362" w:lineRule="auto"/>
              <w:ind w:firstLine="180" w:firstLineChars="100"/>
              <w:rPr>
                <w:rFonts w:ascii="宋体" w:hAnsi="宋体" w:cs="宋体"/>
                <w:color w:val="000000"/>
                <w:sz w:val="18"/>
                <w:szCs w:val="18"/>
                <w:highlight w:val="none"/>
                <w:lang w:eastAsia="zh-CN"/>
              </w:rPr>
            </w:pPr>
          </w:p>
        </w:tc>
        <w:tc>
          <w:tcPr>
            <w:tcW w:w="735" w:type="dxa"/>
            <w:tcBorders>
              <w:top w:val="single" w:color="000000" w:sz="4" w:space="0"/>
              <w:left w:val="single" w:color="000000" w:sz="4" w:space="0"/>
              <w:bottom w:val="single" w:color="000000" w:sz="4" w:space="0"/>
              <w:right w:val="single" w:color="000000" w:sz="4" w:space="0"/>
            </w:tcBorders>
            <w:noWrap/>
          </w:tcPr>
          <w:p w14:paraId="470F08F7">
            <w:pPr>
              <w:pStyle w:val="152"/>
              <w:spacing w:line="362" w:lineRule="auto"/>
              <w:ind w:firstLine="180" w:firstLineChars="100"/>
              <w:rPr>
                <w:rFonts w:ascii="宋体" w:hAnsi="宋体" w:cs="宋体"/>
                <w:color w:val="000000"/>
                <w:sz w:val="18"/>
                <w:szCs w:val="18"/>
                <w:highlight w:val="none"/>
                <w:lang w:eastAsia="zh-CN"/>
              </w:rPr>
            </w:pP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7C3C55A7">
            <w:pPr>
              <w:pStyle w:val="152"/>
              <w:spacing w:line="362" w:lineRule="auto"/>
              <w:ind w:firstLine="180" w:firstLineChars="100"/>
              <w:rPr>
                <w:rFonts w:ascii="宋体" w:hAnsi="宋体" w:cs="宋体"/>
                <w:color w:val="000000"/>
                <w:sz w:val="18"/>
                <w:szCs w:val="18"/>
                <w:highlight w:val="none"/>
                <w:lang w:eastAsia="zh-CN"/>
              </w:rPr>
            </w:pPr>
          </w:p>
        </w:tc>
        <w:tc>
          <w:tcPr>
            <w:tcW w:w="765" w:type="dxa"/>
            <w:tcBorders>
              <w:top w:val="single" w:color="000000" w:sz="4" w:space="0"/>
              <w:left w:val="single" w:color="000000" w:sz="4" w:space="0"/>
              <w:bottom w:val="single" w:color="000000" w:sz="4" w:space="0"/>
              <w:right w:val="single" w:color="000000" w:sz="6" w:space="0"/>
            </w:tcBorders>
            <w:noWrap/>
            <w:vAlign w:val="center"/>
          </w:tcPr>
          <w:p w14:paraId="70B4B013">
            <w:pPr>
              <w:pStyle w:val="152"/>
              <w:spacing w:line="362" w:lineRule="auto"/>
              <w:ind w:firstLine="180" w:firstLineChars="100"/>
              <w:rPr>
                <w:rFonts w:ascii="宋体" w:hAnsi="宋体" w:cs="宋体"/>
                <w:color w:val="000000"/>
                <w:sz w:val="18"/>
                <w:szCs w:val="18"/>
                <w:highlight w:val="none"/>
                <w:lang w:eastAsia="zh-CN"/>
              </w:rPr>
            </w:pPr>
          </w:p>
        </w:tc>
        <w:tc>
          <w:tcPr>
            <w:tcW w:w="630" w:type="dxa"/>
            <w:tcBorders>
              <w:top w:val="single" w:color="000000" w:sz="4" w:space="0"/>
              <w:left w:val="single" w:color="000000" w:sz="4" w:space="0"/>
              <w:bottom w:val="single" w:color="000000" w:sz="4" w:space="0"/>
              <w:right w:val="single" w:color="000000" w:sz="6" w:space="0"/>
            </w:tcBorders>
            <w:noWrap/>
            <w:vAlign w:val="center"/>
          </w:tcPr>
          <w:p w14:paraId="6C36BAB2">
            <w:pPr>
              <w:pStyle w:val="152"/>
              <w:spacing w:line="362" w:lineRule="auto"/>
              <w:ind w:firstLine="180" w:firstLineChars="100"/>
              <w:rPr>
                <w:rFonts w:ascii="宋体" w:hAnsi="宋体" w:cs="宋体"/>
                <w:color w:val="000000"/>
                <w:sz w:val="18"/>
                <w:szCs w:val="18"/>
                <w:highlight w:val="none"/>
                <w:lang w:eastAsia="zh-CN"/>
              </w:rPr>
            </w:pPr>
          </w:p>
        </w:tc>
      </w:tr>
      <w:tr w14:paraId="7CE4DF8D">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4" w:space="0"/>
            </w:tcBorders>
            <w:noWrap/>
            <w:vAlign w:val="center"/>
          </w:tcPr>
          <w:p w14:paraId="4C3E1C47">
            <w:pPr>
              <w:pStyle w:val="152"/>
              <w:spacing w:line="362" w:lineRule="auto"/>
              <w:ind w:firstLine="180" w:firstLineChars="100"/>
              <w:rPr>
                <w:rFonts w:ascii="宋体" w:hAnsi="宋体" w:cs="宋体"/>
                <w:color w:val="000000"/>
                <w:sz w:val="18"/>
                <w:szCs w:val="18"/>
                <w:highlight w:val="none"/>
                <w:lang w:eastAsia="zh-CN"/>
              </w:rPr>
            </w:pPr>
          </w:p>
        </w:tc>
        <w:tc>
          <w:tcPr>
            <w:tcW w:w="1077" w:type="dxa"/>
            <w:tcBorders>
              <w:top w:val="single" w:color="000000" w:sz="4" w:space="0"/>
              <w:left w:val="single" w:color="000000" w:sz="4" w:space="0"/>
              <w:bottom w:val="single" w:color="000000" w:sz="4" w:space="0"/>
              <w:right w:val="single" w:color="000000" w:sz="4" w:space="0"/>
            </w:tcBorders>
            <w:noWrap/>
          </w:tcPr>
          <w:p w14:paraId="247BCBE0">
            <w:pPr>
              <w:pStyle w:val="152"/>
              <w:spacing w:line="362" w:lineRule="auto"/>
              <w:ind w:firstLine="180" w:firstLineChars="100"/>
              <w:rPr>
                <w:rFonts w:ascii="宋体" w:hAnsi="宋体" w:cs="宋体"/>
                <w:color w:val="000000"/>
                <w:sz w:val="18"/>
                <w:szCs w:val="18"/>
                <w:highlight w:val="none"/>
                <w:lang w:eastAsia="zh-CN"/>
              </w:rPr>
            </w:pPr>
          </w:p>
        </w:tc>
        <w:tc>
          <w:tcPr>
            <w:tcW w:w="2005" w:type="dxa"/>
            <w:tcBorders>
              <w:top w:val="single" w:color="000000" w:sz="4" w:space="0"/>
              <w:left w:val="single" w:color="000000" w:sz="4" w:space="0"/>
              <w:bottom w:val="single" w:color="000000" w:sz="4" w:space="0"/>
              <w:right w:val="single" w:color="000000" w:sz="6" w:space="0"/>
            </w:tcBorders>
            <w:noWrap/>
            <w:vAlign w:val="center"/>
          </w:tcPr>
          <w:p w14:paraId="7D758120">
            <w:pPr>
              <w:pStyle w:val="152"/>
              <w:spacing w:line="362" w:lineRule="auto"/>
              <w:ind w:firstLine="180" w:firstLineChars="100"/>
              <w:rPr>
                <w:rFonts w:ascii="宋体" w:hAnsi="宋体" w:cs="宋体"/>
                <w:color w:val="000000"/>
                <w:sz w:val="18"/>
                <w:szCs w:val="18"/>
                <w:highlight w:val="none"/>
                <w:lang w:eastAsia="zh-CN"/>
              </w:rPr>
            </w:pPr>
          </w:p>
        </w:tc>
        <w:tc>
          <w:tcPr>
            <w:tcW w:w="735" w:type="dxa"/>
            <w:tcBorders>
              <w:top w:val="single" w:color="000000" w:sz="4" w:space="0"/>
              <w:left w:val="single" w:color="000000" w:sz="4" w:space="0"/>
              <w:bottom w:val="single" w:color="000000" w:sz="4" w:space="0"/>
              <w:right w:val="single" w:color="000000" w:sz="6" w:space="0"/>
            </w:tcBorders>
            <w:noWrap/>
            <w:vAlign w:val="center"/>
          </w:tcPr>
          <w:p w14:paraId="03A8F2D2">
            <w:pPr>
              <w:pStyle w:val="152"/>
              <w:spacing w:line="362" w:lineRule="auto"/>
              <w:ind w:firstLine="180" w:firstLineChars="100"/>
              <w:rPr>
                <w:rFonts w:ascii="宋体" w:hAnsi="宋体" w:cs="宋体"/>
                <w:color w:val="000000"/>
                <w:sz w:val="18"/>
                <w:szCs w:val="18"/>
                <w:highlight w:val="none"/>
                <w:lang w:eastAsia="zh-CN"/>
              </w:rPr>
            </w:pPr>
          </w:p>
        </w:tc>
        <w:tc>
          <w:tcPr>
            <w:tcW w:w="600" w:type="dxa"/>
            <w:tcBorders>
              <w:top w:val="single" w:color="000000" w:sz="4" w:space="0"/>
              <w:left w:val="single" w:color="000000" w:sz="4" w:space="0"/>
              <w:bottom w:val="single" w:color="000000" w:sz="4" w:space="0"/>
              <w:right w:val="single" w:color="000000" w:sz="6" w:space="0"/>
            </w:tcBorders>
            <w:noWrap/>
            <w:vAlign w:val="center"/>
          </w:tcPr>
          <w:p w14:paraId="7CACF468">
            <w:pPr>
              <w:pStyle w:val="152"/>
              <w:spacing w:line="362" w:lineRule="auto"/>
              <w:ind w:firstLine="180" w:firstLineChars="100"/>
              <w:rPr>
                <w:rFonts w:ascii="宋体" w:hAnsi="宋体" w:cs="宋体"/>
                <w:color w:val="000000"/>
                <w:sz w:val="18"/>
                <w:szCs w:val="18"/>
                <w:highlight w:val="none"/>
                <w:lang w:eastAsia="zh-CN"/>
              </w:rPr>
            </w:pPr>
          </w:p>
        </w:tc>
        <w:tc>
          <w:tcPr>
            <w:tcW w:w="757" w:type="dxa"/>
            <w:tcBorders>
              <w:top w:val="single" w:color="000000" w:sz="4" w:space="0"/>
              <w:left w:val="single" w:color="000000" w:sz="6" w:space="0"/>
              <w:bottom w:val="single" w:color="000000" w:sz="4" w:space="0"/>
              <w:right w:val="single" w:color="000000" w:sz="4" w:space="0"/>
            </w:tcBorders>
            <w:noWrap/>
            <w:vAlign w:val="center"/>
          </w:tcPr>
          <w:p w14:paraId="237F00D3">
            <w:pPr>
              <w:pStyle w:val="152"/>
              <w:spacing w:line="362" w:lineRule="auto"/>
              <w:ind w:firstLine="180" w:firstLineChars="100"/>
              <w:rPr>
                <w:rFonts w:ascii="宋体" w:hAnsi="宋体" w:cs="宋体"/>
                <w:color w:val="000000"/>
                <w:sz w:val="18"/>
                <w:szCs w:val="18"/>
                <w:highlight w:val="none"/>
                <w:lang w:eastAsia="zh-CN"/>
              </w:rPr>
            </w:pPr>
          </w:p>
        </w:tc>
        <w:tc>
          <w:tcPr>
            <w:tcW w:w="735" w:type="dxa"/>
            <w:tcBorders>
              <w:top w:val="single" w:color="000000" w:sz="4" w:space="0"/>
              <w:left w:val="single" w:color="000000" w:sz="4" w:space="0"/>
              <w:bottom w:val="single" w:color="000000" w:sz="4" w:space="0"/>
              <w:right w:val="single" w:color="000000" w:sz="4" w:space="0"/>
            </w:tcBorders>
            <w:noWrap/>
          </w:tcPr>
          <w:p w14:paraId="26036CB6">
            <w:pPr>
              <w:pStyle w:val="152"/>
              <w:spacing w:line="362" w:lineRule="auto"/>
              <w:ind w:firstLine="180" w:firstLineChars="100"/>
              <w:rPr>
                <w:rFonts w:ascii="宋体" w:hAnsi="宋体" w:cs="宋体"/>
                <w:color w:val="000000"/>
                <w:sz w:val="18"/>
                <w:szCs w:val="18"/>
                <w:highlight w:val="none"/>
                <w:lang w:eastAsia="zh-CN"/>
              </w:rPr>
            </w:pP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2D4A5DED">
            <w:pPr>
              <w:pStyle w:val="152"/>
              <w:spacing w:line="362" w:lineRule="auto"/>
              <w:ind w:firstLine="180" w:firstLineChars="100"/>
              <w:rPr>
                <w:rFonts w:ascii="宋体" w:hAnsi="宋体" w:cs="宋体"/>
                <w:color w:val="000000"/>
                <w:sz w:val="18"/>
                <w:szCs w:val="18"/>
                <w:highlight w:val="none"/>
                <w:lang w:eastAsia="zh-CN"/>
              </w:rPr>
            </w:pPr>
          </w:p>
        </w:tc>
        <w:tc>
          <w:tcPr>
            <w:tcW w:w="765" w:type="dxa"/>
            <w:tcBorders>
              <w:top w:val="single" w:color="000000" w:sz="4" w:space="0"/>
              <w:left w:val="single" w:color="000000" w:sz="4" w:space="0"/>
              <w:bottom w:val="single" w:color="000000" w:sz="4" w:space="0"/>
              <w:right w:val="single" w:color="000000" w:sz="6" w:space="0"/>
            </w:tcBorders>
            <w:noWrap/>
            <w:vAlign w:val="center"/>
          </w:tcPr>
          <w:p w14:paraId="7F18DE74">
            <w:pPr>
              <w:pStyle w:val="152"/>
              <w:spacing w:line="362" w:lineRule="auto"/>
              <w:ind w:firstLine="180" w:firstLineChars="100"/>
              <w:rPr>
                <w:rFonts w:ascii="宋体" w:hAnsi="宋体" w:cs="宋体"/>
                <w:color w:val="000000"/>
                <w:sz w:val="18"/>
                <w:szCs w:val="18"/>
                <w:highlight w:val="none"/>
                <w:lang w:eastAsia="zh-CN"/>
              </w:rPr>
            </w:pPr>
          </w:p>
        </w:tc>
        <w:tc>
          <w:tcPr>
            <w:tcW w:w="630" w:type="dxa"/>
            <w:tcBorders>
              <w:top w:val="single" w:color="000000" w:sz="4" w:space="0"/>
              <w:left w:val="single" w:color="000000" w:sz="4" w:space="0"/>
              <w:bottom w:val="single" w:color="000000" w:sz="4" w:space="0"/>
              <w:right w:val="single" w:color="000000" w:sz="6" w:space="0"/>
            </w:tcBorders>
            <w:noWrap/>
            <w:vAlign w:val="center"/>
          </w:tcPr>
          <w:p w14:paraId="7991202E">
            <w:pPr>
              <w:pStyle w:val="152"/>
              <w:spacing w:line="362" w:lineRule="auto"/>
              <w:ind w:firstLine="180" w:firstLineChars="100"/>
              <w:rPr>
                <w:rFonts w:ascii="宋体" w:hAnsi="宋体" w:cs="宋体"/>
                <w:color w:val="000000"/>
                <w:sz w:val="18"/>
                <w:szCs w:val="18"/>
                <w:highlight w:val="none"/>
                <w:lang w:eastAsia="zh-CN"/>
              </w:rPr>
            </w:pPr>
          </w:p>
        </w:tc>
      </w:tr>
      <w:tr w14:paraId="0CBBAC2E">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6" w:space="0"/>
            </w:tcBorders>
            <w:noWrap/>
            <w:vAlign w:val="center"/>
          </w:tcPr>
          <w:p w14:paraId="0710CE6C">
            <w:pPr>
              <w:pStyle w:val="152"/>
              <w:spacing w:line="362" w:lineRule="auto"/>
              <w:ind w:firstLine="180" w:firstLineChars="100"/>
              <w:rPr>
                <w:rFonts w:ascii="宋体" w:hAnsi="宋体" w:cs="宋体"/>
                <w:color w:val="000000"/>
                <w:sz w:val="18"/>
                <w:szCs w:val="18"/>
                <w:highlight w:val="none"/>
                <w:lang w:eastAsia="zh-CN"/>
              </w:rPr>
            </w:pPr>
          </w:p>
        </w:tc>
        <w:tc>
          <w:tcPr>
            <w:tcW w:w="1077" w:type="dxa"/>
            <w:tcBorders>
              <w:top w:val="single" w:color="000000" w:sz="4" w:space="0"/>
              <w:left w:val="single" w:color="000000" w:sz="6" w:space="0"/>
              <w:bottom w:val="single" w:color="000000" w:sz="4" w:space="0"/>
              <w:right w:val="single" w:color="000000" w:sz="6" w:space="0"/>
            </w:tcBorders>
            <w:noWrap/>
          </w:tcPr>
          <w:p w14:paraId="1B92AC6D">
            <w:pPr>
              <w:pStyle w:val="152"/>
              <w:spacing w:line="362" w:lineRule="auto"/>
              <w:ind w:firstLine="180" w:firstLineChars="100"/>
              <w:rPr>
                <w:rFonts w:ascii="宋体" w:hAnsi="宋体" w:cs="宋体"/>
                <w:color w:val="000000"/>
                <w:sz w:val="18"/>
                <w:szCs w:val="18"/>
                <w:highlight w:val="none"/>
                <w:lang w:eastAsia="zh-CN"/>
              </w:rPr>
            </w:pPr>
          </w:p>
        </w:tc>
        <w:tc>
          <w:tcPr>
            <w:tcW w:w="2005" w:type="dxa"/>
            <w:tcBorders>
              <w:top w:val="single" w:color="000000" w:sz="4" w:space="0"/>
              <w:left w:val="single" w:color="000000" w:sz="6" w:space="0"/>
              <w:bottom w:val="single" w:color="000000" w:sz="4" w:space="0"/>
              <w:right w:val="single" w:color="auto" w:sz="2" w:space="0"/>
            </w:tcBorders>
            <w:noWrap/>
            <w:vAlign w:val="center"/>
          </w:tcPr>
          <w:p w14:paraId="2184CC53">
            <w:pPr>
              <w:pStyle w:val="152"/>
              <w:spacing w:line="362" w:lineRule="auto"/>
              <w:ind w:firstLine="180" w:firstLineChars="100"/>
              <w:rPr>
                <w:rFonts w:ascii="宋体" w:hAnsi="宋体" w:cs="宋体"/>
                <w:color w:val="000000"/>
                <w:sz w:val="18"/>
                <w:szCs w:val="18"/>
                <w:highlight w:val="none"/>
                <w:lang w:eastAsia="zh-CN"/>
              </w:rPr>
            </w:pPr>
          </w:p>
        </w:tc>
        <w:tc>
          <w:tcPr>
            <w:tcW w:w="735" w:type="dxa"/>
            <w:tcBorders>
              <w:top w:val="single" w:color="000000" w:sz="4" w:space="0"/>
              <w:left w:val="single" w:color="000000" w:sz="6" w:space="0"/>
              <w:bottom w:val="single" w:color="000000" w:sz="4" w:space="0"/>
              <w:right w:val="single" w:color="auto" w:sz="2" w:space="0"/>
            </w:tcBorders>
            <w:noWrap/>
            <w:vAlign w:val="center"/>
          </w:tcPr>
          <w:p w14:paraId="7DAF2143">
            <w:pPr>
              <w:pStyle w:val="152"/>
              <w:spacing w:line="362" w:lineRule="auto"/>
              <w:ind w:firstLine="180" w:firstLineChars="100"/>
              <w:rPr>
                <w:rFonts w:ascii="宋体" w:hAnsi="宋体" w:cs="宋体"/>
                <w:color w:val="000000"/>
                <w:sz w:val="18"/>
                <w:szCs w:val="18"/>
                <w:highlight w:val="none"/>
                <w:lang w:eastAsia="zh-CN"/>
              </w:rPr>
            </w:pPr>
          </w:p>
        </w:tc>
        <w:tc>
          <w:tcPr>
            <w:tcW w:w="600" w:type="dxa"/>
            <w:tcBorders>
              <w:top w:val="single" w:color="000000" w:sz="4" w:space="0"/>
              <w:left w:val="single" w:color="000000" w:sz="6" w:space="0"/>
              <w:bottom w:val="single" w:color="000000" w:sz="4" w:space="0"/>
              <w:right w:val="single" w:color="auto" w:sz="2" w:space="0"/>
            </w:tcBorders>
            <w:noWrap/>
            <w:vAlign w:val="center"/>
          </w:tcPr>
          <w:p w14:paraId="1FB160D9">
            <w:pPr>
              <w:pStyle w:val="152"/>
              <w:spacing w:line="362" w:lineRule="auto"/>
              <w:ind w:firstLine="180" w:firstLineChars="100"/>
              <w:rPr>
                <w:rFonts w:ascii="宋体" w:hAnsi="宋体" w:cs="宋体"/>
                <w:color w:val="000000"/>
                <w:sz w:val="18"/>
                <w:szCs w:val="18"/>
                <w:highlight w:val="none"/>
                <w:lang w:eastAsia="zh-CN"/>
              </w:rPr>
            </w:pPr>
          </w:p>
        </w:tc>
        <w:tc>
          <w:tcPr>
            <w:tcW w:w="757" w:type="dxa"/>
            <w:tcBorders>
              <w:top w:val="single" w:color="000000" w:sz="4" w:space="0"/>
              <w:left w:val="single" w:color="auto" w:sz="2" w:space="0"/>
              <w:bottom w:val="single" w:color="000000" w:sz="4" w:space="0"/>
              <w:right w:val="single" w:color="000000" w:sz="4" w:space="0"/>
            </w:tcBorders>
            <w:noWrap/>
            <w:vAlign w:val="center"/>
          </w:tcPr>
          <w:p w14:paraId="71EC7BEE">
            <w:pPr>
              <w:pStyle w:val="152"/>
              <w:spacing w:line="362" w:lineRule="auto"/>
              <w:ind w:firstLine="180" w:firstLineChars="100"/>
              <w:rPr>
                <w:rFonts w:ascii="宋体" w:hAnsi="宋体" w:cs="宋体"/>
                <w:color w:val="000000"/>
                <w:sz w:val="18"/>
                <w:szCs w:val="18"/>
                <w:highlight w:val="none"/>
                <w:lang w:eastAsia="zh-CN"/>
              </w:rPr>
            </w:pPr>
          </w:p>
        </w:tc>
        <w:tc>
          <w:tcPr>
            <w:tcW w:w="735" w:type="dxa"/>
            <w:tcBorders>
              <w:top w:val="single" w:color="000000" w:sz="4" w:space="0"/>
              <w:left w:val="single" w:color="000000" w:sz="4" w:space="0"/>
              <w:bottom w:val="single" w:color="000000" w:sz="4" w:space="0"/>
              <w:right w:val="single" w:color="000000" w:sz="4" w:space="0"/>
            </w:tcBorders>
            <w:noWrap/>
          </w:tcPr>
          <w:p w14:paraId="1C74642A">
            <w:pPr>
              <w:pStyle w:val="152"/>
              <w:spacing w:line="362" w:lineRule="auto"/>
              <w:ind w:firstLine="180" w:firstLineChars="100"/>
              <w:rPr>
                <w:rFonts w:ascii="宋体" w:hAnsi="宋体" w:cs="宋体"/>
                <w:color w:val="000000"/>
                <w:sz w:val="18"/>
                <w:szCs w:val="18"/>
                <w:highlight w:val="none"/>
                <w:lang w:eastAsia="zh-CN"/>
              </w:rPr>
            </w:pP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0E2A3DE6">
            <w:pPr>
              <w:pStyle w:val="152"/>
              <w:spacing w:line="362" w:lineRule="auto"/>
              <w:ind w:firstLine="180" w:firstLineChars="100"/>
              <w:rPr>
                <w:rFonts w:ascii="宋体" w:hAnsi="宋体" w:cs="宋体"/>
                <w:color w:val="000000"/>
                <w:sz w:val="18"/>
                <w:szCs w:val="18"/>
                <w:highlight w:val="none"/>
                <w:lang w:eastAsia="zh-CN"/>
              </w:rPr>
            </w:pPr>
          </w:p>
        </w:tc>
        <w:tc>
          <w:tcPr>
            <w:tcW w:w="765" w:type="dxa"/>
            <w:tcBorders>
              <w:top w:val="single" w:color="000000" w:sz="4" w:space="0"/>
              <w:left w:val="single" w:color="000000" w:sz="4" w:space="0"/>
              <w:bottom w:val="single" w:color="000000" w:sz="4" w:space="0"/>
              <w:right w:val="single" w:color="000000" w:sz="6" w:space="0"/>
            </w:tcBorders>
            <w:noWrap/>
            <w:vAlign w:val="center"/>
          </w:tcPr>
          <w:p w14:paraId="2DDE1F0D">
            <w:pPr>
              <w:pStyle w:val="152"/>
              <w:spacing w:line="362" w:lineRule="auto"/>
              <w:ind w:firstLine="180" w:firstLineChars="100"/>
              <w:rPr>
                <w:rFonts w:ascii="宋体" w:hAnsi="宋体" w:cs="宋体"/>
                <w:color w:val="000000"/>
                <w:sz w:val="18"/>
                <w:szCs w:val="18"/>
                <w:highlight w:val="none"/>
                <w:lang w:eastAsia="zh-CN"/>
              </w:rPr>
            </w:pPr>
          </w:p>
        </w:tc>
        <w:tc>
          <w:tcPr>
            <w:tcW w:w="630" w:type="dxa"/>
            <w:tcBorders>
              <w:top w:val="single" w:color="000000" w:sz="4" w:space="0"/>
              <w:left w:val="single" w:color="000000" w:sz="6" w:space="0"/>
              <w:bottom w:val="single" w:color="000000" w:sz="4" w:space="0"/>
              <w:right w:val="single" w:color="000000" w:sz="4" w:space="0"/>
            </w:tcBorders>
            <w:noWrap/>
            <w:vAlign w:val="center"/>
          </w:tcPr>
          <w:p w14:paraId="472AC8C7">
            <w:pPr>
              <w:pStyle w:val="152"/>
              <w:spacing w:line="362" w:lineRule="auto"/>
              <w:ind w:firstLine="180" w:firstLineChars="100"/>
              <w:rPr>
                <w:rFonts w:ascii="宋体" w:hAnsi="宋体" w:cs="宋体"/>
                <w:color w:val="000000"/>
                <w:sz w:val="18"/>
                <w:szCs w:val="18"/>
                <w:highlight w:val="none"/>
                <w:lang w:eastAsia="zh-CN"/>
              </w:rPr>
            </w:pPr>
          </w:p>
        </w:tc>
      </w:tr>
      <w:tr w14:paraId="56B7D3E2">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6" w:space="0"/>
            </w:tcBorders>
            <w:noWrap/>
            <w:vAlign w:val="center"/>
          </w:tcPr>
          <w:p w14:paraId="058EE97A">
            <w:pPr>
              <w:pStyle w:val="152"/>
              <w:spacing w:line="362" w:lineRule="auto"/>
              <w:ind w:firstLine="180" w:firstLineChars="100"/>
              <w:rPr>
                <w:rFonts w:ascii="宋体" w:hAnsi="宋体" w:cs="宋体"/>
                <w:color w:val="000000"/>
                <w:sz w:val="18"/>
                <w:szCs w:val="18"/>
                <w:highlight w:val="none"/>
                <w:lang w:eastAsia="zh-CN"/>
              </w:rPr>
            </w:pPr>
          </w:p>
        </w:tc>
        <w:tc>
          <w:tcPr>
            <w:tcW w:w="1077" w:type="dxa"/>
            <w:tcBorders>
              <w:top w:val="single" w:color="000000" w:sz="4" w:space="0"/>
              <w:left w:val="single" w:color="000000" w:sz="6" w:space="0"/>
              <w:bottom w:val="single" w:color="000000" w:sz="4" w:space="0"/>
              <w:right w:val="single" w:color="000000" w:sz="6" w:space="0"/>
            </w:tcBorders>
            <w:noWrap/>
          </w:tcPr>
          <w:p w14:paraId="7272CF1D">
            <w:pPr>
              <w:pStyle w:val="152"/>
              <w:spacing w:line="362" w:lineRule="auto"/>
              <w:ind w:firstLine="180" w:firstLineChars="100"/>
              <w:rPr>
                <w:rFonts w:ascii="宋体" w:hAnsi="宋体" w:cs="宋体"/>
                <w:color w:val="000000"/>
                <w:sz w:val="18"/>
                <w:szCs w:val="18"/>
                <w:highlight w:val="none"/>
                <w:lang w:eastAsia="zh-CN"/>
              </w:rPr>
            </w:pPr>
          </w:p>
        </w:tc>
        <w:tc>
          <w:tcPr>
            <w:tcW w:w="2005" w:type="dxa"/>
            <w:tcBorders>
              <w:top w:val="single" w:color="000000" w:sz="4" w:space="0"/>
              <w:left w:val="single" w:color="000000" w:sz="6" w:space="0"/>
              <w:bottom w:val="single" w:color="000000" w:sz="4" w:space="0"/>
              <w:right w:val="single" w:color="auto" w:sz="2" w:space="0"/>
            </w:tcBorders>
            <w:noWrap/>
            <w:vAlign w:val="center"/>
          </w:tcPr>
          <w:p w14:paraId="684B6AAB">
            <w:pPr>
              <w:pStyle w:val="152"/>
              <w:spacing w:line="362" w:lineRule="auto"/>
              <w:ind w:firstLine="180" w:firstLineChars="100"/>
              <w:rPr>
                <w:rFonts w:ascii="宋体" w:hAnsi="宋体" w:cs="宋体"/>
                <w:color w:val="000000"/>
                <w:sz w:val="18"/>
                <w:szCs w:val="18"/>
                <w:highlight w:val="none"/>
                <w:lang w:eastAsia="zh-CN"/>
              </w:rPr>
            </w:pPr>
          </w:p>
        </w:tc>
        <w:tc>
          <w:tcPr>
            <w:tcW w:w="735" w:type="dxa"/>
            <w:tcBorders>
              <w:top w:val="single" w:color="000000" w:sz="4" w:space="0"/>
              <w:left w:val="single" w:color="000000" w:sz="6" w:space="0"/>
              <w:bottom w:val="single" w:color="000000" w:sz="4" w:space="0"/>
              <w:right w:val="single" w:color="auto" w:sz="2" w:space="0"/>
            </w:tcBorders>
            <w:noWrap/>
            <w:vAlign w:val="center"/>
          </w:tcPr>
          <w:p w14:paraId="42CC3B03">
            <w:pPr>
              <w:pStyle w:val="152"/>
              <w:spacing w:line="362" w:lineRule="auto"/>
              <w:ind w:firstLine="180" w:firstLineChars="100"/>
              <w:rPr>
                <w:rFonts w:ascii="宋体" w:hAnsi="宋体" w:cs="宋体"/>
                <w:color w:val="000000"/>
                <w:sz w:val="18"/>
                <w:szCs w:val="18"/>
                <w:highlight w:val="none"/>
                <w:lang w:eastAsia="zh-CN"/>
              </w:rPr>
            </w:pPr>
          </w:p>
        </w:tc>
        <w:tc>
          <w:tcPr>
            <w:tcW w:w="600" w:type="dxa"/>
            <w:tcBorders>
              <w:top w:val="single" w:color="000000" w:sz="4" w:space="0"/>
              <w:left w:val="single" w:color="000000" w:sz="6" w:space="0"/>
              <w:bottom w:val="single" w:color="000000" w:sz="4" w:space="0"/>
              <w:right w:val="single" w:color="auto" w:sz="2" w:space="0"/>
            </w:tcBorders>
            <w:noWrap/>
            <w:vAlign w:val="center"/>
          </w:tcPr>
          <w:p w14:paraId="78D2BD5B">
            <w:pPr>
              <w:pStyle w:val="152"/>
              <w:spacing w:line="362" w:lineRule="auto"/>
              <w:ind w:firstLine="180" w:firstLineChars="100"/>
              <w:rPr>
                <w:rFonts w:ascii="宋体" w:hAnsi="宋体" w:cs="宋体"/>
                <w:color w:val="000000"/>
                <w:sz w:val="18"/>
                <w:szCs w:val="18"/>
                <w:highlight w:val="none"/>
                <w:lang w:eastAsia="zh-CN"/>
              </w:rPr>
            </w:pPr>
          </w:p>
        </w:tc>
        <w:tc>
          <w:tcPr>
            <w:tcW w:w="757" w:type="dxa"/>
            <w:tcBorders>
              <w:top w:val="single" w:color="000000" w:sz="4" w:space="0"/>
              <w:left w:val="single" w:color="auto" w:sz="2" w:space="0"/>
              <w:bottom w:val="single" w:color="000000" w:sz="4" w:space="0"/>
              <w:right w:val="single" w:color="000000" w:sz="4" w:space="0"/>
            </w:tcBorders>
            <w:noWrap/>
            <w:vAlign w:val="center"/>
          </w:tcPr>
          <w:p w14:paraId="23C8859A">
            <w:pPr>
              <w:pStyle w:val="152"/>
              <w:spacing w:line="362" w:lineRule="auto"/>
              <w:ind w:firstLine="180" w:firstLineChars="100"/>
              <w:rPr>
                <w:rFonts w:ascii="宋体" w:hAnsi="宋体" w:cs="宋体"/>
                <w:color w:val="000000"/>
                <w:sz w:val="18"/>
                <w:szCs w:val="18"/>
                <w:highlight w:val="none"/>
                <w:lang w:eastAsia="zh-CN"/>
              </w:rPr>
            </w:pPr>
          </w:p>
        </w:tc>
        <w:tc>
          <w:tcPr>
            <w:tcW w:w="735" w:type="dxa"/>
            <w:tcBorders>
              <w:top w:val="single" w:color="000000" w:sz="4" w:space="0"/>
              <w:left w:val="single" w:color="000000" w:sz="4" w:space="0"/>
              <w:bottom w:val="single" w:color="000000" w:sz="4" w:space="0"/>
              <w:right w:val="single" w:color="000000" w:sz="4" w:space="0"/>
            </w:tcBorders>
            <w:noWrap/>
          </w:tcPr>
          <w:p w14:paraId="15A30654">
            <w:pPr>
              <w:pStyle w:val="152"/>
              <w:spacing w:line="362" w:lineRule="auto"/>
              <w:ind w:firstLine="180" w:firstLineChars="100"/>
              <w:rPr>
                <w:rFonts w:ascii="宋体" w:hAnsi="宋体" w:cs="宋体"/>
                <w:color w:val="000000"/>
                <w:sz w:val="18"/>
                <w:szCs w:val="18"/>
                <w:highlight w:val="none"/>
                <w:lang w:eastAsia="zh-CN"/>
              </w:rPr>
            </w:pP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4B6B479F">
            <w:pPr>
              <w:pStyle w:val="152"/>
              <w:spacing w:line="362" w:lineRule="auto"/>
              <w:ind w:firstLine="180" w:firstLineChars="100"/>
              <w:rPr>
                <w:rFonts w:ascii="宋体" w:hAnsi="宋体" w:cs="宋体"/>
                <w:color w:val="000000"/>
                <w:sz w:val="18"/>
                <w:szCs w:val="18"/>
                <w:highlight w:val="none"/>
                <w:lang w:eastAsia="zh-CN"/>
              </w:rPr>
            </w:pPr>
          </w:p>
        </w:tc>
        <w:tc>
          <w:tcPr>
            <w:tcW w:w="765" w:type="dxa"/>
            <w:tcBorders>
              <w:top w:val="single" w:color="000000" w:sz="4" w:space="0"/>
              <w:left w:val="single" w:color="000000" w:sz="4" w:space="0"/>
              <w:bottom w:val="single" w:color="000000" w:sz="4" w:space="0"/>
              <w:right w:val="single" w:color="000000" w:sz="6" w:space="0"/>
            </w:tcBorders>
            <w:noWrap/>
            <w:vAlign w:val="center"/>
          </w:tcPr>
          <w:p w14:paraId="37ED2DE7">
            <w:pPr>
              <w:rPr>
                <w:rFonts w:ascii="宋体" w:hAnsi="宋体" w:cs="宋体"/>
                <w:color w:val="000000"/>
                <w:sz w:val="18"/>
                <w:szCs w:val="18"/>
                <w:highlight w:val="none"/>
              </w:rPr>
            </w:pPr>
          </w:p>
        </w:tc>
        <w:tc>
          <w:tcPr>
            <w:tcW w:w="630" w:type="dxa"/>
            <w:tcBorders>
              <w:top w:val="single" w:color="000000" w:sz="4" w:space="0"/>
              <w:left w:val="single" w:color="000000" w:sz="6" w:space="0"/>
              <w:bottom w:val="single" w:color="000000" w:sz="4" w:space="0"/>
              <w:right w:val="single" w:color="000000" w:sz="4" w:space="0"/>
            </w:tcBorders>
            <w:noWrap/>
            <w:vAlign w:val="center"/>
          </w:tcPr>
          <w:p w14:paraId="7E585C67">
            <w:pPr>
              <w:rPr>
                <w:rFonts w:ascii="宋体" w:hAnsi="宋体" w:cs="宋体"/>
                <w:color w:val="000000"/>
                <w:sz w:val="18"/>
                <w:szCs w:val="18"/>
                <w:highlight w:val="none"/>
              </w:rPr>
            </w:pPr>
          </w:p>
        </w:tc>
      </w:tr>
      <w:tr w14:paraId="2806C4FA">
        <w:tblPrEx>
          <w:tblCellMar>
            <w:top w:w="0" w:type="dxa"/>
            <w:left w:w="0" w:type="dxa"/>
            <w:bottom w:w="0" w:type="dxa"/>
            <w:right w:w="0" w:type="dxa"/>
          </w:tblCellMar>
        </w:tblPrEx>
        <w:trPr>
          <w:trHeight w:val="680" w:hRule="exact"/>
          <w:jc w:val="center"/>
        </w:trPr>
        <w:tc>
          <w:tcPr>
            <w:tcW w:w="600" w:type="dxa"/>
            <w:tcBorders>
              <w:top w:val="single" w:color="000000" w:sz="4" w:space="0"/>
              <w:left w:val="single" w:color="000000" w:sz="4" w:space="0"/>
              <w:bottom w:val="single" w:color="000000" w:sz="4" w:space="0"/>
              <w:right w:val="single" w:color="000000" w:sz="6" w:space="0"/>
            </w:tcBorders>
            <w:noWrap/>
            <w:vAlign w:val="center"/>
          </w:tcPr>
          <w:p w14:paraId="1194CCBD">
            <w:pPr>
              <w:pStyle w:val="152"/>
              <w:spacing w:line="362" w:lineRule="auto"/>
              <w:ind w:firstLine="180" w:firstLineChars="100"/>
              <w:rPr>
                <w:rFonts w:ascii="宋体" w:hAnsi="宋体" w:cs="宋体"/>
                <w:color w:val="000000"/>
                <w:sz w:val="18"/>
                <w:szCs w:val="18"/>
                <w:highlight w:val="none"/>
                <w:lang w:eastAsia="zh-CN"/>
              </w:rPr>
            </w:pPr>
          </w:p>
        </w:tc>
        <w:tc>
          <w:tcPr>
            <w:tcW w:w="1077" w:type="dxa"/>
            <w:tcBorders>
              <w:top w:val="single" w:color="000000" w:sz="4" w:space="0"/>
              <w:left w:val="single" w:color="000000" w:sz="6" w:space="0"/>
              <w:bottom w:val="single" w:color="000000" w:sz="4" w:space="0"/>
              <w:right w:val="single" w:color="000000" w:sz="6" w:space="0"/>
            </w:tcBorders>
            <w:noWrap/>
          </w:tcPr>
          <w:p w14:paraId="7C9B7021">
            <w:pPr>
              <w:pStyle w:val="152"/>
              <w:spacing w:line="362" w:lineRule="auto"/>
              <w:ind w:firstLine="180" w:firstLineChars="100"/>
              <w:rPr>
                <w:rFonts w:ascii="宋体" w:hAnsi="宋体" w:cs="宋体"/>
                <w:color w:val="000000"/>
                <w:sz w:val="18"/>
                <w:szCs w:val="18"/>
                <w:highlight w:val="none"/>
                <w:lang w:eastAsia="zh-CN"/>
              </w:rPr>
            </w:pPr>
          </w:p>
        </w:tc>
        <w:tc>
          <w:tcPr>
            <w:tcW w:w="2005" w:type="dxa"/>
            <w:tcBorders>
              <w:top w:val="single" w:color="000000" w:sz="4" w:space="0"/>
              <w:left w:val="single" w:color="000000" w:sz="6" w:space="0"/>
              <w:bottom w:val="single" w:color="000000" w:sz="4" w:space="0"/>
              <w:right w:val="single" w:color="auto" w:sz="2" w:space="0"/>
            </w:tcBorders>
            <w:noWrap/>
            <w:vAlign w:val="center"/>
          </w:tcPr>
          <w:p w14:paraId="4A3DCFD5">
            <w:pPr>
              <w:pStyle w:val="152"/>
              <w:spacing w:line="362" w:lineRule="auto"/>
              <w:ind w:firstLine="180" w:firstLineChars="100"/>
              <w:rPr>
                <w:rFonts w:ascii="宋体" w:hAnsi="宋体" w:cs="宋体"/>
                <w:color w:val="000000"/>
                <w:sz w:val="18"/>
                <w:szCs w:val="18"/>
                <w:highlight w:val="none"/>
                <w:lang w:eastAsia="zh-CN"/>
              </w:rPr>
            </w:pPr>
          </w:p>
        </w:tc>
        <w:tc>
          <w:tcPr>
            <w:tcW w:w="735" w:type="dxa"/>
            <w:tcBorders>
              <w:top w:val="single" w:color="000000" w:sz="4" w:space="0"/>
              <w:left w:val="single" w:color="000000" w:sz="6" w:space="0"/>
              <w:bottom w:val="single" w:color="000000" w:sz="4" w:space="0"/>
              <w:right w:val="single" w:color="auto" w:sz="2" w:space="0"/>
            </w:tcBorders>
            <w:noWrap/>
            <w:vAlign w:val="center"/>
          </w:tcPr>
          <w:p w14:paraId="7987AFD8">
            <w:pPr>
              <w:pStyle w:val="152"/>
              <w:spacing w:line="362" w:lineRule="auto"/>
              <w:ind w:firstLine="180" w:firstLineChars="100"/>
              <w:rPr>
                <w:rFonts w:ascii="宋体" w:hAnsi="宋体" w:cs="宋体"/>
                <w:color w:val="000000"/>
                <w:sz w:val="18"/>
                <w:szCs w:val="18"/>
                <w:highlight w:val="none"/>
                <w:lang w:eastAsia="zh-CN"/>
              </w:rPr>
            </w:pPr>
          </w:p>
        </w:tc>
        <w:tc>
          <w:tcPr>
            <w:tcW w:w="600" w:type="dxa"/>
            <w:tcBorders>
              <w:top w:val="single" w:color="000000" w:sz="4" w:space="0"/>
              <w:left w:val="single" w:color="000000" w:sz="6" w:space="0"/>
              <w:bottom w:val="single" w:color="000000" w:sz="4" w:space="0"/>
              <w:right w:val="single" w:color="auto" w:sz="2" w:space="0"/>
            </w:tcBorders>
            <w:noWrap/>
            <w:vAlign w:val="center"/>
          </w:tcPr>
          <w:p w14:paraId="38D7401E">
            <w:pPr>
              <w:pStyle w:val="152"/>
              <w:spacing w:line="362" w:lineRule="auto"/>
              <w:ind w:firstLine="180" w:firstLineChars="100"/>
              <w:rPr>
                <w:rFonts w:ascii="宋体" w:hAnsi="宋体" w:cs="宋体"/>
                <w:color w:val="000000"/>
                <w:sz w:val="18"/>
                <w:szCs w:val="18"/>
                <w:highlight w:val="none"/>
                <w:lang w:eastAsia="zh-CN"/>
              </w:rPr>
            </w:pPr>
          </w:p>
        </w:tc>
        <w:tc>
          <w:tcPr>
            <w:tcW w:w="757" w:type="dxa"/>
            <w:tcBorders>
              <w:top w:val="single" w:color="000000" w:sz="4" w:space="0"/>
              <w:left w:val="single" w:color="auto" w:sz="2" w:space="0"/>
              <w:bottom w:val="single" w:color="000000" w:sz="4" w:space="0"/>
              <w:right w:val="single" w:color="000000" w:sz="4" w:space="0"/>
            </w:tcBorders>
            <w:noWrap/>
            <w:vAlign w:val="center"/>
          </w:tcPr>
          <w:p w14:paraId="5796DA26">
            <w:pPr>
              <w:pStyle w:val="152"/>
              <w:spacing w:line="362" w:lineRule="auto"/>
              <w:ind w:firstLine="180" w:firstLineChars="100"/>
              <w:rPr>
                <w:rFonts w:ascii="宋体" w:hAnsi="宋体" w:cs="宋体"/>
                <w:color w:val="000000"/>
                <w:sz w:val="18"/>
                <w:szCs w:val="18"/>
                <w:highlight w:val="none"/>
                <w:lang w:eastAsia="zh-CN"/>
              </w:rPr>
            </w:pPr>
          </w:p>
        </w:tc>
        <w:tc>
          <w:tcPr>
            <w:tcW w:w="735" w:type="dxa"/>
            <w:tcBorders>
              <w:top w:val="single" w:color="000000" w:sz="4" w:space="0"/>
              <w:left w:val="single" w:color="000000" w:sz="4" w:space="0"/>
              <w:bottom w:val="single" w:color="000000" w:sz="4" w:space="0"/>
              <w:right w:val="single" w:color="000000" w:sz="4" w:space="0"/>
            </w:tcBorders>
            <w:noWrap/>
          </w:tcPr>
          <w:p w14:paraId="0919FB5F">
            <w:pPr>
              <w:pStyle w:val="152"/>
              <w:spacing w:line="362" w:lineRule="auto"/>
              <w:ind w:firstLine="180" w:firstLineChars="100"/>
              <w:rPr>
                <w:rFonts w:ascii="宋体" w:hAnsi="宋体" w:cs="宋体"/>
                <w:color w:val="000000"/>
                <w:sz w:val="18"/>
                <w:szCs w:val="18"/>
                <w:highlight w:val="none"/>
                <w:lang w:eastAsia="zh-CN"/>
              </w:rPr>
            </w:pP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19F039A7">
            <w:pPr>
              <w:pStyle w:val="152"/>
              <w:spacing w:line="362" w:lineRule="auto"/>
              <w:ind w:firstLine="180" w:firstLineChars="100"/>
              <w:rPr>
                <w:rFonts w:ascii="宋体" w:hAnsi="宋体" w:cs="宋体"/>
                <w:color w:val="000000"/>
                <w:sz w:val="18"/>
                <w:szCs w:val="18"/>
                <w:highlight w:val="none"/>
                <w:lang w:eastAsia="zh-CN"/>
              </w:rPr>
            </w:pPr>
          </w:p>
        </w:tc>
        <w:tc>
          <w:tcPr>
            <w:tcW w:w="765" w:type="dxa"/>
            <w:tcBorders>
              <w:top w:val="single" w:color="000000" w:sz="4" w:space="0"/>
              <w:left w:val="single" w:color="000000" w:sz="4" w:space="0"/>
              <w:bottom w:val="single" w:color="000000" w:sz="4" w:space="0"/>
              <w:right w:val="single" w:color="000000" w:sz="6" w:space="0"/>
            </w:tcBorders>
            <w:noWrap/>
            <w:vAlign w:val="center"/>
          </w:tcPr>
          <w:p w14:paraId="0F7BBAE1">
            <w:pPr>
              <w:rPr>
                <w:rFonts w:ascii="宋体" w:hAnsi="宋体" w:cs="宋体"/>
                <w:color w:val="000000"/>
                <w:sz w:val="18"/>
                <w:szCs w:val="18"/>
                <w:highlight w:val="none"/>
              </w:rPr>
            </w:pPr>
          </w:p>
        </w:tc>
        <w:tc>
          <w:tcPr>
            <w:tcW w:w="630" w:type="dxa"/>
            <w:tcBorders>
              <w:top w:val="single" w:color="000000" w:sz="4" w:space="0"/>
              <w:left w:val="single" w:color="000000" w:sz="6" w:space="0"/>
              <w:bottom w:val="single" w:color="000000" w:sz="4" w:space="0"/>
              <w:right w:val="single" w:color="000000" w:sz="4" w:space="0"/>
            </w:tcBorders>
            <w:noWrap/>
            <w:vAlign w:val="center"/>
          </w:tcPr>
          <w:p w14:paraId="44A61A82">
            <w:pPr>
              <w:rPr>
                <w:rFonts w:ascii="宋体" w:hAnsi="宋体" w:cs="宋体"/>
                <w:color w:val="000000"/>
                <w:sz w:val="18"/>
                <w:szCs w:val="18"/>
                <w:highlight w:val="none"/>
              </w:rPr>
            </w:pPr>
          </w:p>
        </w:tc>
      </w:tr>
    </w:tbl>
    <w:p w14:paraId="23368942">
      <w:pPr>
        <w:pStyle w:val="152"/>
        <w:spacing w:line="362" w:lineRule="auto"/>
        <w:ind w:firstLine="180" w:firstLineChars="100"/>
        <w:rPr>
          <w:rFonts w:ascii="宋体" w:hAnsi="宋体" w:cs="宋体"/>
          <w:color w:val="000000"/>
          <w:sz w:val="18"/>
          <w:szCs w:val="18"/>
          <w:highlight w:val="none"/>
          <w:lang w:eastAsia="zh-CN"/>
        </w:rPr>
      </w:pPr>
    </w:p>
    <w:p w14:paraId="35EB7D24">
      <w:pPr>
        <w:pStyle w:val="152"/>
        <w:spacing w:line="362" w:lineRule="auto"/>
        <w:ind w:firstLine="180" w:firstLineChars="100"/>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注:1.此表由招标人填写除“数量”、“合价”栏之外的内容，“数量”、“合价”由投标人填写。</w:t>
      </w:r>
    </w:p>
    <w:p w14:paraId="07C0A15F">
      <w:pPr>
        <w:pStyle w:val="152"/>
        <w:spacing w:line="362" w:lineRule="auto"/>
        <w:ind w:firstLine="450" w:firstLineChars="250"/>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2.结算时，“单价”栏按招标人实际采购价（包含采保费）列入。</w:t>
      </w:r>
    </w:p>
    <w:p w14:paraId="26124C89">
      <w:pPr>
        <w:pStyle w:val="152"/>
        <w:spacing w:line="362" w:lineRule="auto"/>
        <w:ind w:firstLine="8550" w:firstLineChars="4750"/>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表-20</w:t>
      </w:r>
    </w:p>
    <w:p w14:paraId="24184F62">
      <w:pPr>
        <w:pStyle w:val="141"/>
        <w:tabs>
          <w:tab w:val="left" w:pos="707"/>
        </w:tabs>
        <w:jc w:val="center"/>
        <w:outlineLvl w:val="9"/>
        <w:rPr>
          <w:b/>
          <w:color w:val="000000"/>
          <w:spacing w:val="1"/>
          <w:highlight w:val="none"/>
          <w:lang w:eastAsia="zh-CN"/>
        </w:rPr>
      </w:pPr>
    </w:p>
    <w:p w14:paraId="518D4147">
      <w:pPr>
        <w:pStyle w:val="141"/>
        <w:tabs>
          <w:tab w:val="left" w:pos="707"/>
        </w:tabs>
        <w:jc w:val="center"/>
        <w:outlineLvl w:val="9"/>
        <w:rPr>
          <w:b/>
          <w:color w:val="000000"/>
          <w:spacing w:val="1"/>
          <w:highlight w:val="none"/>
          <w:lang w:eastAsia="zh-CN"/>
        </w:rPr>
      </w:pPr>
    </w:p>
    <w:p w14:paraId="2A8BC6C9">
      <w:pPr>
        <w:pStyle w:val="141"/>
        <w:tabs>
          <w:tab w:val="left" w:pos="707"/>
        </w:tabs>
        <w:jc w:val="center"/>
        <w:outlineLvl w:val="9"/>
        <w:rPr>
          <w:b/>
          <w:color w:val="000000"/>
          <w:spacing w:val="1"/>
          <w:highlight w:val="none"/>
          <w:lang w:eastAsia="zh-CN"/>
        </w:rPr>
      </w:pPr>
    </w:p>
    <w:p w14:paraId="556035B0">
      <w:pPr>
        <w:pStyle w:val="141"/>
        <w:tabs>
          <w:tab w:val="left" w:pos="707"/>
        </w:tabs>
        <w:jc w:val="center"/>
        <w:outlineLvl w:val="9"/>
        <w:rPr>
          <w:b/>
          <w:color w:val="000000"/>
          <w:spacing w:val="1"/>
          <w:highlight w:val="none"/>
          <w:lang w:eastAsia="zh-CN"/>
        </w:rPr>
      </w:pPr>
    </w:p>
    <w:p w14:paraId="42CFED09">
      <w:pPr>
        <w:pStyle w:val="141"/>
        <w:tabs>
          <w:tab w:val="left" w:pos="707"/>
        </w:tabs>
        <w:jc w:val="center"/>
        <w:outlineLvl w:val="9"/>
        <w:rPr>
          <w:b/>
          <w:color w:val="000000"/>
          <w:spacing w:val="1"/>
          <w:highlight w:val="none"/>
          <w:lang w:eastAsia="zh-CN"/>
        </w:rPr>
      </w:pPr>
      <w:r>
        <w:rPr>
          <w:rFonts w:hint="eastAsia"/>
          <w:b/>
          <w:color w:val="000000"/>
          <w:spacing w:val="1"/>
          <w:highlight w:val="none"/>
          <w:lang w:eastAsia="zh-CN"/>
        </w:rPr>
        <w:br w:type="page"/>
      </w:r>
      <w:r>
        <w:rPr>
          <w:rFonts w:hint="eastAsia"/>
          <w:b/>
          <w:color w:val="000000"/>
          <w:spacing w:val="1"/>
          <w:highlight w:val="none"/>
          <w:lang w:eastAsia="zh-CN"/>
        </w:rPr>
        <w:t>承包人提供主要材料和工程设备一览表</w:t>
      </w:r>
      <w:bookmarkEnd w:id="636"/>
      <w:bookmarkEnd w:id="637"/>
      <w:bookmarkEnd w:id="638"/>
    </w:p>
    <w:p w14:paraId="1E277124">
      <w:pPr>
        <w:pStyle w:val="155"/>
        <w:spacing w:before="8"/>
        <w:jc w:val="center"/>
        <w:outlineLvl w:val="9"/>
        <w:rPr>
          <w:color w:val="000000"/>
          <w:sz w:val="24"/>
          <w:szCs w:val="24"/>
          <w:highlight w:val="none"/>
          <w:lang w:eastAsia="zh-CN"/>
        </w:rPr>
      </w:pPr>
      <w:r>
        <w:rPr>
          <w:rFonts w:hint="eastAsia"/>
          <w:color w:val="000000"/>
          <w:spacing w:val="1"/>
          <w:sz w:val="24"/>
          <w:szCs w:val="24"/>
          <w:highlight w:val="none"/>
          <w:lang w:eastAsia="zh-CN"/>
        </w:rPr>
        <w:t>(适用于造价信息差额调整法)</w:t>
      </w:r>
    </w:p>
    <w:p w14:paraId="4A1D2761">
      <w:pPr>
        <w:spacing w:before="19" w:line="200" w:lineRule="exact"/>
        <w:rPr>
          <w:rFonts w:ascii="宋体" w:hAnsi="宋体" w:cs="宋体"/>
          <w:color w:val="000000"/>
          <w:sz w:val="20"/>
          <w:szCs w:val="20"/>
          <w:highlight w:val="none"/>
        </w:rPr>
      </w:pPr>
    </w:p>
    <w:p w14:paraId="6E7331A3">
      <w:pPr>
        <w:pStyle w:val="18"/>
        <w:tabs>
          <w:tab w:val="left" w:pos="4094"/>
          <w:tab w:val="left" w:pos="7455"/>
          <w:tab w:val="left" w:pos="7981"/>
          <w:tab w:val="left" w:pos="8715"/>
        </w:tabs>
        <w:rPr>
          <w:rFonts w:ascii="宋体" w:hAnsi="宋体" w:eastAsia="宋体" w:cs="宋体"/>
          <w:color w:val="000000"/>
          <w:highlight w:val="none"/>
        </w:rPr>
      </w:pPr>
      <w:r>
        <w:rPr>
          <w:rFonts w:hint="eastAsia" w:ascii="宋体" w:hAnsi="宋体" w:eastAsia="宋体" w:cs="宋体"/>
          <w:color w:val="000000"/>
          <w:highlight w:val="none"/>
        </w:rPr>
        <w:t>工</w:t>
      </w:r>
      <w:r>
        <w:rPr>
          <w:rFonts w:hint="eastAsia" w:ascii="宋体" w:hAnsi="宋体" w:eastAsia="宋体" w:cs="宋体"/>
          <w:color w:val="000000"/>
          <w:spacing w:val="-3"/>
          <w:highlight w:val="none"/>
        </w:rPr>
        <w:t>程</w:t>
      </w:r>
      <w:r>
        <w:rPr>
          <w:rFonts w:hint="eastAsia" w:ascii="宋体" w:hAnsi="宋体" w:eastAsia="宋体" w:cs="宋体"/>
          <w:color w:val="000000"/>
          <w:highlight w:val="none"/>
        </w:rPr>
        <w:t>名</w:t>
      </w:r>
      <w:r>
        <w:rPr>
          <w:rFonts w:hint="eastAsia" w:ascii="宋体" w:hAnsi="宋体" w:eastAsia="宋体" w:cs="宋体"/>
          <w:color w:val="000000"/>
          <w:spacing w:val="-3"/>
          <w:highlight w:val="none"/>
        </w:rPr>
        <w:t>称</w:t>
      </w:r>
      <w:r>
        <w:rPr>
          <w:rFonts w:hint="eastAsia" w:ascii="宋体" w:hAnsi="宋体" w:eastAsia="宋体" w:cs="宋体"/>
          <w:color w:val="000000"/>
          <w:highlight w:val="none"/>
        </w:rPr>
        <w:t>：                      标</w:t>
      </w:r>
      <w:r>
        <w:rPr>
          <w:rFonts w:hint="eastAsia" w:ascii="宋体" w:hAnsi="宋体" w:eastAsia="宋体" w:cs="宋体"/>
          <w:color w:val="000000"/>
          <w:spacing w:val="-3"/>
          <w:highlight w:val="none"/>
        </w:rPr>
        <w:t>段</w:t>
      </w:r>
      <w:r>
        <w:rPr>
          <w:rFonts w:hint="eastAsia" w:ascii="宋体" w:hAnsi="宋体" w:eastAsia="宋体" w:cs="宋体"/>
          <w:color w:val="000000"/>
          <w:highlight w:val="none"/>
        </w:rPr>
        <w:t xml:space="preserve">：                        第    </w:t>
      </w:r>
      <w:r>
        <w:rPr>
          <w:rFonts w:hint="eastAsia" w:ascii="宋体" w:hAnsi="宋体" w:eastAsia="宋体" w:cs="宋体"/>
          <w:color w:val="000000"/>
          <w:spacing w:val="-3"/>
          <w:highlight w:val="none"/>
        </w:rPr>
        <w:t>页</w:t>
      </w:r>
      <w:r>
        <w:rPr>
          <w:rFonts w:hint="eastAsia" w:ascii="宋体" w:hAnsi="宋体" w:eastAsia="宋体" w:cs="宋体"/>
          <w:color w:val="000000"/>
          <w:highlight w:val="none"/>
        </w:rPr>
        <w:t>共    页</w:t>
      </w:r>
    </w:p>
    <w:p w14:paraId="3E6CCFFC">
      <w:pPr>
        <w:spacing w:before="9" w:line="40" w:lineRule="exact"/>
        <w:rPr>
          <w:rFonts w:ascii="宋体" w:hAnsi="宋体" w:cs="宋体"/>
          <w:color w:val="000000"/>
          <w:sz w:val="4"/>
          <w:szCs w:val="4"/>
          <w:highlight w:val="none"/>
        </w:rPr>
      </w:pPr>
    </w:p>
    <w:tbl>
      <w:tblPr>
        <w:tblStyle w:val="41"/>
        <w:tblW w:w="0" w:type="auto"/>
        <w:jc w:val="center"/>
        <w:tblLayout w:type="fixed"/>
        <w:tblCellMar>
          <w:top w:w="0" w:type="dxa"/>
          <w:left w:w="0" w:type="dxa"/>
          <w:bottom w:w="0" w:type="dxa"/>
          <w:right w:w="0" w:type="dxa"/>
        </w:tblCellMar>
      </w:tblPr>
      <w:tblGrid>
        <w:gridCol w:w="649"/>
        <w:gridCol w:w="1341"/>
        <w:gridCol w:w="1575"/>
        <w:gridCol w:w="758"/>
        <w:gridCol w:w="758"/>
        <w:gridCol w:w="850"/>
        <w:gridCol w:w="851"/>
        <w:gridCol w:w="851"/>
        <w:gridCol w:w="851"/>
        <w:gridCol w:w="768"/>
      </w:tblGrid>
      <w:tr w14:paraId="013E684E">
        <w:tblPrEx>
          <w:tblCellMar>
            <w:top w:w="0" w:type="dxa"/>
            <w:left w:w="0" w:type="dxa"/>
            <w:bottom w:w="0" w:type="dxa"/>
            <w:right w:w="0" w:type="dxa"/>
          </w:tblCellMar>
        </w:tblPrEx>
        <w:trPr>
          <w:trHeight w:val="1238" w:hRule="exact"/>
          <w:jc w:val="center"/>
        </w:trPr>
        <w:tc>
          <w:tcPr>
            <w:tcW w:w="649" w:type="dxa"/>
            <w:tcBorders>
              <w:top w:val="single" w:color="000000" w:sz="4" w:space="0"/>
              <w:left w:val="single" w:color="000000" w:sz="4" w:space="0"/>
              <w:bottom w:val="single" w:color="000000" w:sz="4" w:space="0"/>
              <w:right w:val="single" w:color="000000" w:sz="4" w:space="0"/>
            </w:tcBorders>
            <w:noWrap/>
            <w:vAlign w:val="center"/>
          </w:tcPr>
          <w:p w14:paraId="20F31D99">
            <w:pPr>
              <w:pStyle w:val="152"/>
              <w:jc w:val="center"/>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序号</w:t>
            </w:r>
          </w:p>
        </w:tc>
        <w:tc>
          <w:tcPr>
            <w:tcW w:w="1341" w:type="dxa"/>
            <w:tcBorders>
              <w:top w:val="single" w:color="000000" w:sz="4" w:space="0"/>
              <w:left w:val="single" w:color="000000" w:sz="4" w:space="0"/>
              <w:bottom w:val="single" w:color="000000" w:sz="4" w:space="0"/>
              <w:right w:val="single" w:color="000000" w:sz="4" w:space="0"/>
            </w:tcBorders>
            <w:noWrap/>
            <w:vAlign w:val="center"/>
          </w:tcPr>
          <w:p w14:paraId="51EFF146">
            <w:pPr>
              <w:pStyle w:val="152"/>
              <w:jc w:val="center"/>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材料编码</w:t>
            </w:r>
          </w:p>
        </w:tc>
        <w:tc>
          <w:tcPr>
            <w:tcW w:w="1575" w:type="dxa"/>
            <w:tcBorders>
              <w:top w:val="single" w:color="000000" w:sz="4" w:space="0"/>
              <w:left w:val="single" w:color="000000" w:sz="4" w:space="0"/>
              <w:bottom w:val="single" w:color="000000" w:sz="4" w:space="0"/>
              <w:right w:val="single" w:color="000000" w:sz="4" w:space="0"/>
            </w:tcBorders>
            <w:noWrap/>
            <w:vAlign w:val="center"/>
          </w:tcPr>
          <w:p w14:paraId="44A62309">
            <w:pPr>
              <w:pStyle w:val="152"/>
              <w:jc w:val="center"/>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名称、规格、型号</w:t>
            </w:r>
          </w:p>
        </w:tc>
        <w:tc>
          <w:tcPr>
            <w:tcW w:w="758" w:type="dxa"/>
            <w:tcBorders>
              <w:top w:val="single" w:color="000000" w:sz="4" w:space="0"/>
              <w:left w:val="single" w:color="000000" w:sz="4" w:space="0"/>
              <w:bottom w:val="single" w:color="000000" w:sz="4" w:space="0"/>
              <w:right w:val="single" w:color="000000" w:sz="4" w:space="0"/>
            </w:tcBorders>
            <w:noWrap/>
            <w:vAlign w:val="center"/>
          </w:tcPr>
          <w:p w14:paraId="595AC510">
            <w:pPr>
              <w:pStyle w:val="152"/>
              <w:spacing w:line="362" w:lineRule="auto"/>
              <w:jc w:val="center"/>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单位</w:t>
            </w:r>
          </w:p>
        </w:tc>
        <w:tc>
          <w:tcPr>
            <w:tcW w:w="758" w:type="dxa"/>
            <w:tcBorders>
              <w:top w:val="single" w:color="000000" w:sz="4" w:space="0"/>
              <w:left w:val="single" w:color="000000" w:sz="4" w:space="0"/>
              <w:bottom w:val="single" w:color="000000" w:sz="4" w:space="0"/>
              <w:right w:val="single" w:color="000000" w:sz="4" w:space="0"/>
            </w:tcBorders>
            <w:noWrap/>
            <w:vAlign w:val="center"/>
          </w:tcPr>
          <w:p w14:paraId="274CC020">
            <w:pPr>
              <w:pStyle w:val="152"/>
              <w:spacing w:line="362" w:lineRule="auto"/>
              <w:jc w:val="center"/>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数量</w:t>
            </w:r>
          </w:p>
        </w:tc>
        <w:tc>
          <w:tcPr>
            <w:tcW w:w="850" w:type="dxa"/>
            <w:tcBorders>
              <w:top w:val="single" w:color="000000" w:sz="4" w:space="0"/>
              <w:left w:val="single" w:color="000000" w:sz="4" w:space="0"/>
              <w:bottom w:val="single" w:color="000000" w:sz="4" w:space="0"/>
              <w:right w:val="single" w:color="000000" w:sz="4" w:space="0"/>
            </w:tcBorders>
            <w:noWrap/>
            <w:vAlign w:val="center"/>
          </w:tcPr>
          <w:p w14:paraId="0CAAD045">
            <w:pPr>
              <w:pStyle w:val="152"/>
              <w:jc w:val="center"/>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风险系数</w:t>
            </w:r>
            <w:r>
              <w:rPr>
                <w:rFonts w:hint="eastAsia" w:ascii="宋体" w:hAnsi="宋体" w:cs="宋体"/>
                <w:color w:val="000000"/>
                <w:sz w:val="18"/>
                <w:szCs w:val="18"/>
                <w:highlight w:val="none"/>
              </w:rPr>
              <w:t>（</w:t>
            </w:r>
            <w:r>
              <w:rPr>
                <w:rFonts w:hint="eastAsia" w:ascii="宋体" w:hAnsi="宋体" w:cs="宋体"/>
                <w:color w:val="000000"/>
                <w:spacing w:val="1"/>
                <w:sz w:val="18"/>
                <w:szCs w:val="18"/>
                <w:highlight w:val="none"/>
              </w:rPr>
              <w:t>%</w:t>
            </w:r>
            <w:r>
              <w:rPr>
                <w:rFonts w:hint="eastAsia" w:ascii="宋体" w:hAnsi="宋体" w:cs="宋体"/>
                <w:color w:val="000000"/>
                <w:sz w:val="18"/>
                <w:szCs w:val="18"/>
                <w:highlight w:val="none"/>
              </w:rPr>
              <w:t>）</w:t>
            </w: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3FE89F59">
            <w:pPr>
              <w:pStyle w:val="152"/>
              <w:jc w:val="center"/>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基准单价</w:t>
            </w:r>
            <w:r>
              <w:rPr>
                <w:rFonts w:hint="eastAsia" w:ascii="宋体" w:hAnsi="宋体" w:cs="宋体"/>
                <w:color w:val="000000"/>
                <w:sz w:val="18"/>
                <w:szCs w:val="18"/>
                <w:highlight w:val="none"/>
              </w:rPr>
              <w:t>（元）</w:t>
            </w: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53EF9D6F">
            <w:pPr>
              <w:pStyle w:val="152"/>
              <w:jc w:val="center"/>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投标单价</w:t>
            </w:r>
            <w:r>
              <w:rPr>
                <w:rFonts w:hint="eastAsia" w:ascii="宋体" w:hAnsi="宋体" w:cs="宋体"/>
                <w:color w:val="000000"/>
                <w:sz w:val="18"/>
                <w:szCs w:val="18"/>
                <w:highlight w:val="none"/>
              </w:rPr>
              <w:t>（元）</w:t>
            </w: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61ADD03D">
            <w:pPr>
              <w:pStyle w:val="152"/>
              <w:jc w:val="center"/>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发承包人确认单价（元）</w:t>
            </w:r>
          </w:p>
        </w:tc>
        <w:tc>
          <w:tcPr>
            <w:tcW w:w="768" w:type="dxa"/>
            <w:tcBorders>
              <w:top w:val="single" w:color="000000" w:sz="4" w:space="0"/>
              <w:left w:val="single" w:color="000000" w:sz="4" w:space="0"/>
              <w:bottom w:val="single" w:color="000000" w:sz="4" w:space="0"/>
              <w:right w:val="single" w:color="000000" w:sz="4" w:space="0"/>
            </w:tcBorders>
            <w:noWrap/>
            <w:vAlign w:val="center"/>
          </w:tcPr>
          <w:p w14:paraId="5985A0D0">
            <w:pPr>
              <w:pStyle w:val="152"/>
              <w:jc w:val="center"/>
              <w:rPr>
                <w:rFonts w:ascii="宋体" w:hAnsi="宋体" w:cs="宋体"/>
                <w:color w:val="000000"/>
                <w:sz w:val="18"/>
                <w:szCs w:val="18"/>
                <w:highlight w:val="none"/>
                <w:lang w:eastAsia="zh-CN"/>
              </w:rPr>
            </w:pPr>
            <w:r>
              <w:rPr>
                <w:rFonts w:hint="eastAsia" w:ascii="宋体" w:hAnsi="宋体" w:cs="宋体"/>
                <w:color w:val="000000"/>
                <w:sz w:val="18"/>
                <w:szCs w:val="18"/>
                <w:highlight w:val="none"/>
                <w:lang w:eastAsia="zh-CN"/>
              </w:rPr>
              <w:t>备注</w:t>
            </w:r>
          </w:p>
        </w:tc>
      </w:tr>
      <w:tr w14:paraId="59651012">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noWrap/>
            <w:vAlign w:val="center"/>
          </w:tcPr>
          <w:p w14:paraId="608CEB3A">
            <w:pPr>
              <w:pStyle w:val="152"/>
              <w:jc w:val="center"/>
              <w:rPr>
                <w:rFonts w:ascii="宋体" w:hAnsi="宋体" w:cs="宋体"/>
                <w:color w:val="000000"/>
                <w:sz w:val="18"/>
                <w:szCs w:val="18"/>
                <w:highlight w:val="none"/>
                <w:lang w:eastAsia="zh-CN"/>
              </w:rPr>
            </w:pPr>
          </w:p>
        </w:tc>
        <w:tc>
          <w:tcPr>
            <w:tcW w:w="1341" w:type="dxa"/>
            <w:tcBorders>
              <w:top w:val="single" w:color="000000" w:sz="4" w:space="0"/>
              <w:left w:val="single" w:color="000000" w:sz="4" w:space="0"/>
              <w:bottom w:val="single" w:color="000000" w:sz="4" w:space="0"/>
              <w:right w:val="single" w:color="000000" w:sz="4" w:space="0"/>
            </w:tcBorders>
            <w:noWrap/>
          </w:tcPr>
          <w:p w14:paraId="50ED8710">
            <w:pPr>
              <w:rPr>
                <w:rFonts w:ascii="宋体" w:hAnsi="宋体" w:cs="宋体"/>
                <w:color w:val="000000"/>
                <w:highlight w:val="none"/>
              </w:rPr>
            </w:pPr>
          </w:p>
        </w:tc>
        <w:tc>
          <w:tcPr>
            <w:tcW w:w="1575" w:type="dxa"/>
            <w:tcBorders>
              <w:top w:val="single" w:color="000000" w:sz="4" w:space="0"/>
              <w:left w:val="single" w:color="000000" w:sz="4" w:space="0"/>
              <w:bottom w:val="single" w:color="000000" w:sz="4" w:space="0"/>
              <w:right w:val="single" w:color="000000" w:sz="4" w:space="0"/>
            </w:tcBorders>
            <w:noWrap/>
            <w:vAlign w:val="center"/>
          </w:tcPr>
          <w:p w14:paraId="2B0DCBFB">
            <w:pPr>
              <w:rPr>
                <w:rFonts w:ascii="宋体" w:hAnsi="宋体" w:cs="宋体"/>
                <w:color w:val="000000"/>
                <w:highlight w:val="none"/>
              </w:rPr>
            </w:pPr>
          </w:p>
        </w:tc>
        <w:tc>
          <w:tcPr>
            <w:tcW w:w="758" w:type="dxa"/>
            <w:tcBorders>
              <w:top w:val="single" w:color="000000" w:sz="4" w:space="0"/>
              <w:left w:val="single" w:color="000000" w:sz="4" w:space="0"/>
              <w:bottom w:val="single" w:color="000000" w:sz="4" w:space="0"/>
              <w:right w:val="single" w:color="000000" w:sz="4" w:space="0"/>
            </w:tcBorders>
            <w:noWrap/>
            <w:vAlign w:val="center"/>
          </w:tcPr>
          <w:p w14:paraId="63E5D2C8">
            <w:pPr>
              <w:rPr>
                <w:rFonts w:ascii="宋体" w:hAnsi="宋体" w:cs="宋体"/>
                <w:color w:val="000000"/>
                <w:highlight w:val="none"/>
              </w:rPr>
            </w:pPr>
          </w:p>
        </w:tc>
        <w:tc>
          <w:tcPr>
            <w:tcW w:w="758" w:type="dxa"/>
            <w:tcBorders>
              <w:top w:val="single" w:color="000000" w:sz="4" w:space="0"/>
              <w:left w:val="single" w:color="000000" w:sz="4" w:space="0"/>
              <w:bottom w:val="single" w:color="000000" w:sz="4" w:space="0"/>
              <w:right w:val="single" w:color="000000" w:sz="4" w:space="0"/>
            </w:tcBorders>
            <w:noWrap/>
            <w:vAlign w:val="center"/>
          </w:tcPr>
          <w:p w14:paraId="55AA83B4">
            <w:pPr>
              <w:rPr>
                <w:rFonts w:ascii="宋体" w:hAnsi="宋体" w:cs="宋体"/>
                <w:color w:val="000000"/>
                <w:highlight w:val="none"/>
              </w:rPr>
            </w:pPr>
          </w:p>
        </w:tc>
        <w:tc>
          <w:tcPr>
            <w:tcW w:w="850" w:type="dxa"/>
            <w:tcBorders>
              <w:top w:val="single" w:color="000000" w:sz="4" w:space="0"/>
              <w:left w:val="single" w:color="000000" w:sz="4" w:space="0"/>
              <w:bottom w:val="single" w:color="000000" w:sz="4" w:space="0"/>
              <w:right w:val="single" w:color="000000" w:sz="4" w:space="0"/>
            </w:tcBorders>
            <w:noWrap/>
            <w:vAlign w:val="center"/>
          </w:tcPr>
          <w:p w14:paraId="28A7A899">
            <w:pPr>
              <w:rPr>
                <w:rFonts w:ascii="宋体" w:hAnsi="宋体" w:cs="宋体"/>
                <w:color w:val="000000"/>
                <w:highlight w:val="none"/>
              </w:rPr>
            </w:pP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172C9FDF">
            <w:pPr>
              <w:rPr>
                <w:rFonts w:ascii="宋体" w:hAnsi="宋体" w:cs="宋体"/>
                <w:color w:val="000000"/>
                <w:highlight w:val="none"/>
              </w:rPr>
            </w:pP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47919818">
            <w:pPr>
              <w:rPr>
                <w:rFonts w:ascii="宋体" w:hAnsi="宋体" w:cs="宋体"/>
                <w:color w:val="000000"/>
                <w:highlight w:val="none"/>
              </w:rPr>
            </w:pP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43DD0400">
            <w:pPr>
              <w:rPr>
                <w:rFonts w:ascii="宋体" w:hAnsi="宋体" w:cs="宋体"/>
                <w:color w:val="000000"/>
                <w:highlight w:val="none"/>
              </w:rPr>
            </w:pPr>
          </w:p>
        </w:tc>
        <w:tc>
          <w:tcPr>
            <w:tcW w:w="768" w:type="dxa"/>
            <w:tcBorders>
              <w:top w:val="single" w:color="000000" w:sz="4" w:space="0"/>
              <w:left w:val="single" w:color="000000" w:sz="4" w:space="0"/>
              <w:bottom w:val="single" w:color="000000" w:sz="4" w:space="0"/>
              <w:right w:val="single" w:color="000000" w:sz="4" w:space="0"/>
            </w:tcBorders>
            <w:noWrap/>
            <w:vAlign w:val="center"/>
          </w:tcPr>
          <w:p w14:paraId="1E2E1699">
            <w:pPr>
              <w:rPr>
                <w:rFonts w:ascii="宋体" w:hAnsi="宋体" w:cs="宋体"/>
                <w:color w:val="000000"/>
                <w:highlight w:val="none"/>
              </w:rPr>
            </w:pPr>
          </w:p>
        </w:tc>
      </w:tr>
      <w:tr w14:paraId="4ADA5BD0">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noWrap/>
            <w:vAlign w:val="center"/>
          </w:tcPr>
          <w:p w14:paraId="0F38C450">
            <w:pPr>
              <w:pStyle w:val="152"/>
              <w:jc w:val="center"/>
              <w:rPr>
                <w:rFonts w:ascii="宋体" w:hAnsi="宋体" w:cs="宋体"/>
                <w:color w:val="000000"/>
                <w:sz w:val="18"/>
                <w:szCs w:val="18"/>
                <w:highlight w:val="none"/>
                <w:lang w:eastAsia="zh-CN"/>
              </w:rPr>
            </w:pPr>
          </w:p>
        </w:tc>
        <w:tc>
          <w:tcPr>
            <w:tcW w:w="1341" w:type="dxa"/>
            <w:tcBorders>
              <w:top w:val="single" w:color="000000" w:sz="4" w:space="0"/>
              <w:left w:val="single" w:color="000000" w:sz="4" w:space="0"/>
              <w:bottom w:val="single" w:color="000000" w:sz="4" w:space="0"/>
              <w:right w:val="single" w:color="000000" w:sz="4" w:space="0"/>
            </w:tcBorders>
            <w:noWrap/>
          </w:tcPr>
          <w:p w14:paraId="2A0684D9">
            <w:pPr>
              <w:rPr>
                <w:rFonts w:ascii="宋体" w:hAnsi="宋体" w:cs="宋体"/>
                <w:color w:val="000000"/>
                <w:highlight w:val="none"/>
              </w:rPr>
            </w:pPr>
          </w:p>
        </w:tc>
        <w:tc>
          <w:tcPr>
            <w:tcW w:w="1575" w:type="dxa"/>
            <w:tcBorders>
              <w:top w:val="single" w:color="000000" w:sz="4" w:space="0"/>
              <w:left w:val="single" w:color="000000" w:sz="4" w:space="0"/>
              <w:bottom w:val="single" w:color="000000" w:sz="4" w:space="0"/>
              <w:right w:val="single" w:color="000000" w:sz="4" w:space="0"/>
            </w:tcBorders>
            <w:noWrap/>
            <w:vAlign w:val="center"/>
          </w:tcPr>
          <w:p w14:paraId="25941337">
            <w:pPr>
              <w:rPr>
                <w:rFonts w:ascii="宋体" w:hAnsi="宋体" w:cs="宋体"/>
                <w:color w:val="000000"/>
                <w:highlight w:val="none"/>
              </w:rPr>
            </w:pPr>
          </w:p>
        </w:tc>
        <w:tc>
          <w:tcPr>
            <w:tcW w:w="758" w:type="dxa"/>
            <w:tcBorders>
              <w:top w:val="single" w:color="000000" w:sz="4" w:space="0"/>
              <w:left w:val="single" w:color="000000" w:sz="4" w:space="0"/>
              <w:bottom w:val="single" w:color="000000" w:sz="4" w:space="0"/>
              <w:right w:val="single" w:color="000000" w:sz="4" w:space="0"/>
            </w:tcBorders>
            <w:noWrap/>
            <w:vAlign w:val="center"/>
          </w:tcPr>
          <w:p w14:paraId="58B0344D">
            <w:pPr>
              <w:rPr>
                <w:rFonts w:ascii="宋体" w:hAnsi="宋体" w:cs="宋体"/>
                <w:color w:val="000000"/>
                <w:highlight w:val="none"/>
              </w:rPr>
            </w:pPr>
          </w:p>
        </w:tc>
        <w:tc>
          <w:tcPr>
            <w:tcW w:w="758" w:type="dxa"/>
            <w:tcBorders>
              <w:top w:val="single" w:color="000000" w:sz="4" w:space="0"/>
              <w:left w:val="single" w:color="000000" w:sz="4" w:space="0"/>
              <w:bottom w:val="single" w:color="000000" w:sz="4" w:space="0"/>
              <w:right w:val="single" w:color="000000" w:sz="4" w:space="0"/>
            </w:tcBorders>
            <w:noWrap/>
            <w:vAlign w:val="center"/>
          </w:tcPr>
          <w:p w14:paraId="52317856">
            <w:pPr>
              <w:rPr>
                <w:rFonts w:ascii="宋体" w:hAnsi="宋体" w:cs="宋体"/>
                <w:color w:val="000000"/>
                <w:highlight w:val="none"/>
              </w:rPr>
            </w:pPr>
          </w:p>
        </w:tc>
        <w:tc>
          <w:tcPr>
            <w:tcW w:w="850" w:type="dxa"/>
            <w:tcBorders>
              <w:top w:val="single" w:color="000000" w:sz="4" w:space="0"/>
              <w:left w:val="single" w:color="000000" w:sz="4" w:space="0"/>
              <w:bottom w:val="single" w:color="000000" w:sz="4" w:space="0"/>
              <w:right w:val="single" w:color="000000" w:sz="4" w:space="0"/>
            </w:tcBorders>
            <w:noWrap/>
            <w:vAlign w:val="center"/>
          </w:tcPr>
          <w:p w14:paraId="71A22B03">
            <w:pPr>
              <w:rPr>
                <w:rFonts w:ascii="宋体" w:hAnsi="宋体" w:cs="宋体"/>
                <w:color w:val="000000"/>
                <w:highlight w:val="none"/>
              </w:rPr>
            </w:pP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62002F04">
            <w:pPr>
              <w:rPr>
                <w:rFonts w:ascii="宋体" w:hAnsi="宋体" w:cs="宋体"/>
                <w:color w:val="000000"/>
                <w:highlight w:val="none"/>
              </w:rPr>
            </w:pP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5A47D23C">
            <w:pPr>
              <w:rPr>
                <w:rFonts w:ascii="宋体" w:hAnsi="宋体" w:cs="宋体"/>
                <w:color w:val="000000"/>
                <w:highlight w:val="none"/>
              </w:rPr>
            </w:pP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30F12D1D">
            <w:pPr>
              <w:rPr>
                <w:rFonts w:ascii="宋体" w:hAnsi="宋体" w:cs="宋体"/>
                <w:color w:val="000000"/>
                <w:highlight w:val="none"/>
              </w:rPr>
            </w:pPr>
          </w:p>
        </w:tc>
        <w:tc>
          <w:tcPr>
            <w:tcW w:w="768" w:type="dxa"/>
            <w:tcBorders>
              <w:top w:val="single" w:color="000000" w:sz="4" w:space="0"/>
              <w:left w:val="single" w:color="000000" w:sz="4" w:space="0"/>
              <w:bottom w:val="single" w:color="000000" w:sz="4" w:space="0"/>
              <w:right w:val="single" w:color="000000" w:sz="4" w:space="0"/>
            </w:tcBorders>
            <w:noWrap/>
            <w:vAlign w:val="center"/>
          </w:tcPr>
          <w:p w14:paraId="1F95FC9C">
            <w:pPr>
              <w:rPr>
                <w:rFonts w:ascii="宋体" w:hAnsi="宋体" w:cs="宋体"/>
                <w:color w:val="000000"/>
                <w:highlight w:val="none"/>
              </w:rPr>
            </w:pPr>
          </w:p>
        </w:tc>
      </w:tr>
      <w:tr w14:paraId="58CAA97D">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noWrap/>
            <w:vAlign w:val="center"/>
          </w:tcPr>
          <w:p w14:paraId="512E0037">
            <w:pPr>
              <w:pStyle w:val="152"/>
              <w:jc w:val="center"/>
              <w:rPr>
                <w:rFonts w:ascii="宋体" w:hAnsi="宋体" w:cs="宋体"/>
                <w:color w:val="000000"/>
                <w:sz w:val="18"/>
                <w:szCs w:val="18"/>
                <w:highlight w:val="none"/>
                <w:lang w:eastAsia="zh-CN"/>
              </w:rPr>
            </w:pPr>
          </w:p>
        </w:tc>
        <w:tc>
          <w:tcPr>
            <w:tcW w:w="1341" w:type="dxa"/>
            <w:tcBorders>
              <w:top w:val="single" w:color="000000" w:sz="4" w:space="0"/>
              <w:left w:val="single" w:color="000000" w:sz="4" w:space="0"/>
              <w:bottom w:val="single" w:color="000000" w:sz="4" w:space="0"/>
              <w:right w:val="single" w:color="000000" w:sz="4" w:space="0"/>
            </w:tcBorders>
            <w:noWrap/>
          </w:tcPr>
          <w:p w14:paraId="11CF1413">
            <w:pPr>
              <w:rPr>
                <w:rFonts w:ascii="宋体" w:hAnsi="宋体" w:cs="宋体"/>
                <w:color w:val="000000"/>
                <w:highlight w:val="none"/>
              </w:rPr>
            </w:pPr>
          </w:p>
        </w:tc>
        <w:tc>
          <w:tcPr>
            <w:tcW w:w="1575" w:type="dxa"/>
            <w:tcBorders>
              <w:top w:val="single" w:color="000000" w:sz="4" w:space="0"/>
              <w:left w:val="single" w:color="000000" w:sz="4" w:space="0"/>
              <w:bottom w:val="single" w:color="000000" w:sz="4" w:space="0"/>
              <w:right w:val="single" w:color="000000" w:sz="4" w:space="0"/>
            </w:tcBorders>
            <w:noWrap/>
            <w:vAlign w:val="center"/>
          </w:tcPr>
          <w:p w14:paraId="7FB7BD44">
            <w:pPr>
              <w:rPr>
                <w:rFonts w:ascii="宋体" w:hAnsi="宋体" w:cs="宋体"/>
                <w:color w:val="000000"/>
                <w:highlight w:val="none"/>
              </w:rPr>
            </w:pPr>
          </w:p>
        </w:tc>
        <w:tc>
          <w:tcPr>
            <w:tcW w:w="758" w:type="dxa"/>
            <w:tcBorders>
              <w:top w:val="single" w:color="000000" w:sz="4" w:space="0"/>
              <w:left w:val="single" w:color="000000" w:sz="4" w:space="0"/>
              <w:bottom w:val="single" w:color="000000" w:sz="4" w:space="0"/>
              <w:right w:val="single" w:color="000000" w:sz="4" w:space="0"/>
            </w:tcBorders>
            <w:noWrap/>
            <w:vAlign w:val="center"/>
          </w:tcPr>
          <w:p w14:paraId="07259D72">
            <w:pPr>
              <w:rPr>
                <w:rFonts w:ascii="宋体" w:hAnsi="宋体" w:cs="宋体"/>
                <w:color w:val="000000"/>
                <w:highlight w:val="none"/>
              </w:rPr>
            </w:pPr>
          </w:p>
        </w:tc>
        <w:tc>
          <w:tcPr>
            <w:tcW w:w="758" w:type="dxa"/>
            <w:tcBorders>
              <w:top w:val="single" w:color="000000" w:sz="4" w:space="0"/>
              <w:left w:val="single" w:color="000000" w:sz="4" w:space="0"/>
              <w:bottom w:val="single" w:color="000000" w:sz="4" w:space="0"/>
              <w:right w:val="single" w:color="000000" w:sz="4" w:space="0"/>
            </w:tcBorders>
            <w:noWrap/>
            <w:vAlign w:val="center"/>
          </w:tcPr>
          <w:p w14:paraId="31D087C2">
            <w:pPr>
              <w:rPr>
                <w:rFonts w:ascii="宋体" w:hAnsi="宋体" w:cs="宋体"/>
                <w:color w:val="000000"/>
                <w:highlight w:val="none"/>
              </w:rPr>
            </w:pPr>
          </w:p>
        </w:tc>
        <w:tc>
          <w:tcPr>
            <w:tcW w:w="850" w:type="dxa"/>
            <w:tcBorders>
              <w:top w:val="single" w:color="000000" w:sz="4" w:space="0"/>
              <w:left w:val="single" w:color="000000" w:sz="4" w:space="0"/>
              <w:bottom w:val="single" w:color="000000" w:sz="4" w:space="0"/>
              <w:right w:val="single" w:color="000000" w:sz="4" w:space="0"/>
            </w:tcBorders>
            <w:noWrap/>
            <w:vAlign w:val="center"/>
          </w:tcPr>
          <w:p w14:paraId="74DC0480">
            <w:pPr>
              <w:rPr>
                <w:rFonts w:ascii="宋体" w:hAnsi="宋体" w:cs="宋体"/>
                <w:color w:val="000000"/>
                <w:highlight w:val="none"/>
              </w:rPr>
            </w:pP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0B305BA2">
            <w:pPr>
              <w:rPr>
                <w:rFonts w:ascii="宋体" w:hAnsi="宋体" w:cs="宋体"/>
                <w:color w:val="000000"/>
                <w:highlight w:val="none"/>
              </w:rPr>
            </w:pP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7E4ACE6E">
            <w:pPr>
              <w:rPr>
                <w:rFonts w:ascii="宋体" w:hAnsi="宋体" w:cs="宋体"/>
                <w:color w:val="000000"/>
                <w:highlight w:val="none"/>
              </w:rPr>
            </w:pP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462E193C">
            <w:pPr>
              <w:rPr>
                <w:rFonts w:ascii="宋体" w:hAnsi="宋体" w:cs="宋体"/>
                <w:color w:val="000000"/>
                <w:highlight w:val="none"/>
              </w:rPr>
            </w:pPr>
          </w:p>
        </w:tc>
        <w:tc>
          <w:tcPr>
            <w:tcW w:w="768" w:type="dxa"/>
            <w:tcBorders>
              <w:top w:val="single" w:color="000000" w:sz="4" w:space="0"/>
              <w:left w:val="single" w:color="000000" w:sz="4" w:space="0"/>
              <w:bottom w:val="single" w:color="000000" w:sz="4" w:space="0"/>
              <w:right w:val="single" w:color="000000" w:sz="4" w:space="0"/>
            </w:tcBorders>
            <w:noWrap/>
            <w:vAlign w:val="center"/>
          </w:tcPr>
          <w:p w14:paraId="010797C0">
            <w:pPr>
              <w:rPr>
                <w:rFonts w:ascii="宋体" w:hAnsi="宋体" w:cs="宋体"/>
                <w:color w:val="000000"/>
                <w:highlight w:val="none"/>
              </w:rPr>
            </w:pPr>
          </w:p>
        </w:tc>
      </w:tr>
      <w:tr w14:paraId="1F020DD5">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noWrap/>
            <w:vAlign w:val="center"/>
          </w:tcPr>
          <w:p w14:paraId="782FBEF1">
            <w:pPr>
              <w:pStyle w:val="152"/>
              <w:jc w:val="center"/>
              <w:rPr>
                <w:rFonts w:ascii="宋体" w:hAnsi="宋体" w:cs="宋体"/>
                <w:color w:val="000000"/>
                <w:sz w:val="18"/>
                <w:szCs w:val="18"/>
                <w:highlight w:val="none"/>
                <w:lang w:eastAsia="zh-CN"/>
              </w:rPr>
            </w:pPr>
          </w:p>
        </w:tc>
        <w:tc>
          <w:tcPr>
            <w:tcW w:w="1341" w:type="dxa"/>
            <w:tcBorders>
              <w:top w:val="single" w:color="000000" w:sz="4" w:space="0"/>
              <w:left w:val="single" w:color="000000" w:sz="4" w:space="0"/>
              <w:bottom w:val="single" w:color="000000" w:sz="4" w:space="0"/>
              <w:right w:val="single" w:color="000000" w:sz="4" w:space="0"/>
            </w:tcBorders>
            <w:noWrap/>
          </w:tcPr>
          <w:p w14:paraId="2439AFD5">
            <w:pPr>
              <w:rPr>
                <w:rFonts w:ascii="宋体" w:hAnsi="宋体" w:cs="宋体"/>
                <w:color w:val="000000"/>
                <w:highlight w:val="none"/>
              </w:rPr>
            </w:pPr>
          </w:p>
        </w:tc>
        <w:tc>
          <w:tcPr>
            <w:tcW w:w="1575" w:type="dxa"/>
            <w:tcBorders>
              <w:top w:val="single" w:color="000000" w:sz="4" w:space="0"/>
              <w:left w:val="single" w:color="000000" w:sz="4" w:space="0"/>
              <w:bottom w:val="single" w:color="000000" w:sz="4" w:space="0"/>
              <w:right w:val="single" w:color="000000" w:sz="4" w:space="0"/>
            </w:tcBorders>
            <w:noWrap/>
            <w:vAlign w:val="center"/>
          </w:tcPr>
          <w:p w14:paraId="7464BEBF">
            <w:pPr>
              <w:rPr>
                <w:rFonts w:ascii="宋体" w:hAnsi="宋体" w:cs="宋体"/>
                <w:color w:val="000000"/>
                <w:highlight w:val="none"/>
              </w:rPr>
            </w:pPr>
          </w:p>
        </w:tc>
        <w:tc>
          <w:tcPr>
            <w:tcW w:w="758" w:type="dxa"/>
            <w:tcBorders>
              <w:top w:val="single" w:color="000000" w:sz="4" w:space="0"/>
              <w:left w:val="single" w:color="000000" w:sz="4" w:space="0"/>
              <w:bottom w:val="single" w:color="000000" w:sz="4" w:space="0"/>
              <w:right w:val="single" w:color="000000" w:sz="4" w:space="0"/>
            </w:tcBorders>
            <w:noWrap/>
            <w:vAlign w:val="center"/>
          </w:tcPr>
          <w:p w14:paraId="5E82C2FB">
            <w:pPr>
              <w:rPr>
                <w:rFonts w:ascii="宋体" w:hAnsi="宋体" w:cs="宋体"/>
                <w:color w:val="000000"/>
                <w:highlight w:val="none"/>
              </w:rPr>
            </w:pPr>
          </w:p>
        </w:tc>
        <w:tc>
          <w:tcPr>
            <w:tcW w:w="758" w:type="dxa"/>
            <w:tcBorders>
              <w:top w:val="single" w:color="000000" w:sz="4" w:space="0"/>
              <w:left w:val="single" w:color="000000" w:sz="4" w:space="0"/>
              <w:bottom w:val="single" w:color="000000" w:sz="4" w:space="0"/>
              <w:right w:val="single" w:color="000000" w:sz="4" w:space="0"/>
            </w:tcBorders>
            <w:noWrap/>
            <w:vAlign w:val="center"/>
          </w:tcPr>
          <w:p w14:paraId="4B2635FE">
            <w:pPr>
              <w:rPr>
                <w:rFonts w:ascii="宋体" w:hAnsi="宋体" w:cs="宋体"/>
                <w:color w:val="000000"/>
                <w:highlight w:val="none"/>
              </w:rPr>
            </w:pPr>
          </w:p>
        </w:tc>
        <w:tc>
          <w:tcPr>
            <w:tcW w:w="850" w:type="dxa"/>
            <w:tcBorders>
              <w:top w:val="single" w:color="000000" w:sz="4" w:space="0"/>
              <w:left w:val="single" w:color="000000" w:sz="4" w:space="0"/>
              <w:bottom w:val="single" w:color="000000" w:sz="4" w:space="0"/>
              <w:right w:val="single" w:color="000000" w:sz="4" w:space="0"/>
            </w:tcBorders>
            <w:noWrap/>
            <w:vAlign w:val="center"/>
          </w:tcPr>
          <w:p w14:paraId="6774E546">
            <w:pPr>
              <w:rPr>
                <w:rFonts w:ascii="宋体" w:hAnsi="宋体" w:cs="宋体"/>
                <w:color w:val="000000"/>
                <w:highlight w:val="none"/>
              </w:rPr>
            </w:pP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3995AAC8">
            <w:pPr>
              <w:rPr>
                <w:rFonts w:ascii="宋体" w:hAnsi="宋体" w:cs="宋体"/>
                <w:color w:val="000000"/>
                <w:highlight w:val="none"/>
              </w:rPr>
            </w:pP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74FD391F">
            <w:pPr>
              <w:rPr>
                <w:rFonts w:ascii="宋体" w:hAnsi="宋体" w:cs="宋体"/>
                <w:color w:val="000000"/>
                <w:highlight w:val="none"/>
              </w:rPr>
            </w:pP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2E54A18E">
            <w:pPr>
              <w:rPr>
                <w:rFonts w:ascii="宋体" w:hAnsi="宋体" w:cs="宋体"/>
                <w:color w:val="000000"/>
                <w:highlight w:val="none"/>
              </w:rPr>
            </w:pPr>
          </w:p>
        </w:tc>
        <w:tc>
          <w:tcPr>
            <w:tcW w:w="768" w:type="dxa"/>
            <w:tcBorders>
              <w:top w:val="single" w:color="000000" w:sz="4" w:space="0"/>
              <w:left w:val="single" w:color="000000" w:sz="4" w:space="0"/>
              <w:bottom w:val="single" w:color="000000" w:sz="4" w:space="0"/>
              <w:right w:val="single" w:color="000000" w:sz="4" w:space="0"/>
            </w:tcBorders>
            <w:noWrap/>
            <w:vAlign w:val="center"/>
          </w:tcPr>
          <w:p w14:paraId="49263E7F">
            <w:pPr>
              <w:rPr>
                <w:rFonts w:ascii="宋体" w:hAnsi="宋体" w:cs="宋体"/>
                <w:color w:val="000000"/>
                <w:highlight w:val="none"/>
              </w:rPr>
            </w:pPr>
          </w:p>
        </w:tc>
      </w:tr>
      <w:tr w14:paraId="598D5FE0">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noWrap/>
            <w:vAlign w:val="center"/>
          </w:tcPr>
          <w:p w14:paraId="46FC13D9">
            <w:pPr>
              <w:pStyle w:val="152"/>
              <w:jc w:val="center"/>
              <w:rPr>
                <w:rFonts w:ascii="宋体" w:hAnsi="宋体" w:cs="宋体"/>
                <w:color w:val="000000"/>
                <w:sz w:val="18"/>
                <w:szCs w:val="18"/>
                <w:highlight w:val="none"/>
                <w:lang w:eastAsia="zh-CN"/>
              </w:rPr>
            </w:pPr>
          </w:p>
        </w:tc>
        <w:tc>
          <w:tcPr>
            <w:tcW w:w="1341" w:type="dxa"/>
            <w:tcBorders>
              <w:top w:val="single" w:color="000000" w:sz="4" w:space="0"/>
              <w:left w:val="single" w:color="000000" w:sz="4" w:space="0"/>
              <w:bottom w:val="single" w:color="000000" w:sz="4" w:space="0"/>
              <w:right w:val="single" w:color="000000" w:sz="4" w:space="0"/>
            </w:tcBorders>
            <w:noWrap/>
          </w:tcPr>
          <w:p w14:paraId="5D8BDF07">
            <w:pPr>
              <w:rPr>
                <w:rFonts w:ascii="宋体" w:hAnsi="宋体" w:cs="宋体"/>
                <w:color w:val="000000"/>
                <w:highlight w:val="none"/>
              </w:rPr>
            </w:pPr>
          </w:p>
        </w:tc>
        <w:tc>
          <w:tcPr>
            <w:tcW w:w="1575" w:type="dxa"/>
            <w:tcBorders>
              <w:top w:val="single" w:color="000000" w:sz="4" w:space="0"/>
              <w:left w:val="single" w:color="000000" w:sz="4" w:space="0"/>
              <w:bottom w:val="single" w:color="000000" w:sz="4" w:space="0"/>
              <w:right w:val="single" w:color="000000" w:sz="4" w:space="0"/>
            </w:tcBorders>
            <w:noWrap/>
            <w:vAlign w:val="center"/>
          </w:tcPr>
          <w:p w14:paraId="2D9D9FBC">
            <w:pPr>
              <w:rPr>
                <w:rFonts w:ascii="宋体" w:hAnsi="宋体" w:cs="宋体"/>
                <w:color w:val="000000"/>
                <w:highlight w:val="none"/>
              </w:rPr>
            </w:pPr>
          </w:p>
        </w:tc>
        <w:tc>
          <w:tcPr>
            <w:tcW w:w="758" w:type="dxa"/>
            <w:tcBorders>
              <w:top w:val="single" w:color="000000" w:sz="4" w:space="0"/>
              <w:left w:val="single" w:color="000000" w:sz="4" w:space="0"/>
              <w:bottom w:val="single" w:color="000000" w:sz="4" w:space="0"/>
              <w:right w:val="single" w:color="000000" w:sz="4" w:space="0"/>
            </w:tcBorders>
            <w:noWrap/>
            <w:vAlign w:val="center"/>
          </w:tcPr>
          <w:p w14:paraId="47C4B2EA">
            <w:pPr>
              <w:rPr>
                <w:rFonts w:ascii="宋体" w:hAnsi="宋体" w:cs="宋体"/>
                <w:color w:val="000000"/>
                <w:highlight w:val="none"/>
              </w:rPr>
            </w:pPr>
          </w:p>
        </w:tc>
        <w:tc>
          <w:tcPr>
            <w:tcW w:w="758" w:type="dxa"/>
            <w:tcBorders>
              <w:top w:val="single" w:color="000000" w:sz="4" w:space="0"/>
              <w:left w:val="single" w:color="000000" w:sz="4" w:space="0"/>
              <w:bottom w:val="single" w:color="000000" w:sz="4" w:space="0"/>
              <w:right w:val="single" w:color="000000" w:sz="4" w:space="0"/>
            </w:tcBorders>
            <w:noWrap/>
            <w:vAlign w:val="center"/>
          </w:tcPr>
          <w:p w14:paraId="0309765D">
            <w:pPr>
              <w:rPr>
                <w:rFonts w:ascii="宋体" w:hAnsi="宋体" w:cs="宋体"/>
                <w:color w:val="000000"/>
                <w:highlight w:val="none"/>
              </w:rPr>
            </w:pPr>
          </w:p>
        </w:tc>
        <w:tc>
          <w:tcPr>
            <w:tcW w:w="850" w:type="dxa"/>
            <w:tcBorders>
              <w:top w:val="single" w:color="000000" w:sz="4" w:space="0"/>
              <w:left w:val="single" w:color="000000" w:sz="4" w:space="0"/>
              <w:bottom w:val="single" w:color="000000" w:sz="4" w:space="0"/>
              <w:right w:val="single" w:color="000000" w:sz="4" w:space="0"/>
            </w:tcBorders>
            <w:noWrap/>
            <w:vAlign w:val="center"/>
          </w:tcPr>
          <w:p w14:paraId="32676A21">
            <w:pPr>
              <w:rPr>
                <w:rFonts w:ascii="宋体" w:hAnsi="宋体" w:cs="宋体"/>
                <w:color w:val="000000"/>
                <w:highlight w:val="none"/>
              </w:rPr>
            </w:pP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4603C617">
            <w:pPr>
              <w:rPr>
                <w:rFonts w:ascii="宋体" w:hAnsi="宋体" w:cs="宋体"/>
                <w:color w:val="000000"/>
                <w:highlight w:val="none"/>
              </w:rPr>
            </w:pP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6C18BF51">
            <w:pPr>
              <w:rPr>
                <w:rFonts w:ascii="宋体" w:hAnsi="宋体" w:cs="宋体"/>
                <w:color w:val="000000"/>
                <w:highlight w:val="none"/>
              </w:rPr>
            </w:pP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4F59044E">
            <w:pPr>
              <w:rPr>
                <w:rFonts w:ascii="宋体" w:hAnsi="宋体" w:cs="宋体"/>
                <w:color w:val="000000"/>
                <w:highlight w:val="none"/>
              </w:rPr>
            </w:pPr>
          </w:p>
        </w:tc>
        <w:tc>
          <w:tcPr>
            <w:tcW w:w="768" w:type="dxa"/>
            <w:tcBorders>
              <w:top w:val="single" w:color="000000" w:sz="4" w:space="0"/>
              <w:left w:val="single" w:color="000000" w:sz="4" w:space="0"/>
              <w:bottom w:val="single" w:color="000000" w:sz="4" w:space="0"/>
              <w:right w:val="single" w:color="000000" w:sz="4" w:space="0"/>
            </w:tcBorders>
            <w:noWrap/>
            <w:vAlign w:val="center"/>
          </w:tcPr>
          <w:p w14:paraId="19856738">
            <w:pPr>
              <w:rPr>
                <w:rFonts w:ascii="宋体" w:hAnsi="宋体" w:cs="宋体"/>
                <w:color w:val="000000"/>
                <w:highlight w:val="none"/>
              </w:rPr>
            </w:pPr>
          </w:p>
        </w:tc>
      </w:tr>
      <w:tr w14:paraId="5D6CA11E">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noWrap/>
            <w:vAlign w:val="center"/>
          </w:tcPr>
          <w:p w14:paraId="432E0BAF">
            <w:pPr>
              <w:pStyle w:val="152"/>
              <w:jc w:val="center"/>
              <w:rPr>
                <w:rFonts w:ascii="宋体" w:hAnsi="宋体" w:cs="宋体"/>
                <w:color w:val="000000"/>
                <w:sz w:val="18"/>
                <w:szCs w:val="18"/>
                <w:highlight w:val="none"/>
                <w:lang w:eastAsia="zh-CN"/>
              </w:rPr>
            </w:pPr>
          </w:p>
        </w:tc>
        <w:tc>
          <w:tcPr>
            <w:tcW w:w="1341" w:type="dxa"/>
            <w:tcBorders>
              <w:top w:val="single" w:color="000000" w:sz="4" w:space="0"/>
              <w:left w:val="single" w:color="000000" w:sz="4" w:space="0"/>
              <w:bottom w:val="single" w:color="000000" w:sz="4" w:space="0"/>
              <w:right w:val="single" w:color="000000" w:sz="4" w:space="0"/>
            </w:tcBorders>
            <w:noWrap/>
          </w:tcPr>
          <w:p w14:paraId="65497D8A">
            <w:pPr>
              <w:rPr>
                <w:rFonts w:ascii="宋体" w:hAnsi="宋体" w:cs="宋体"/>
                <w:color w:val="000000"/>
                <w:highlight w:val="none"/>
              </w:rPr>
            </w:pPr>
          </w:p>
        </w:tc>
        <w:tc>
          <w:tcPr>
            <w:tcW w:w="1575" w:type="dxa"/>
            <w:tcBorders>
              <w:top w:val="single" w:color="000000" w:sz="4" w:space="0"/>
              <w:left w:val="single" w:color="000000" w:sz="4" w:space="0"/>
              <w:bottom w:val="single" w:color="000000" w:sz="4" w:space="0"/>
              <w:right w:val="single" w:color="000000" w:sz="4" w:space="0"/>
            </w:tcBorders>
            <w:noWrap/>
            <w:vAlign w:val="center"/>
          </w:tcPr>
          <w:p w14:paraId="1A6258D6">
            <w:pPr>
              <w:rPr>
                <w:rFonts w:ascii="宋体" w:hAnsi="宋体" w:cs="宋体"/>
                <w:color w:val="000000"/>
                <w:highlight w:val="none"/>
              </w:rPr>
            </w:pPr>
          </w:p>
        </w:tc>
        <w:tc>
          <w:tcPr>
            <w:tcW w:w="758" w:type="dxa"/>
            <w:tcBorders>
              <w:top w:val="single" w:color="000000" w:sz="4" w:space="0"/>
              <w:left w:val="single" w:color="000000" w:sz="4" w:space="0"/>
              <w:bottom w:val="single" w:color="000000" w:sz="4" w:space="0"/>
              <w:right w:val="single" w:color="000000" w:sz="4" w:space="0"/>
            </w:tcBorders>
            <w:noWrap/>
            <w:vAlign w:val="center"/>
          </w:tcPr>
          <w:p w14:paraId="247DDB77">
            <w:pPr>
              <w:rPr>
                <w:rFonts w:ascii="宋体" w:hAnsi="宋体" w:cs="宋体"/>
                <w:color w:val="000000"/>
                <w:highlight w:val="none"/>
              </w:rPr>
            </w:pPr>
          </w:p>
        </w:tc>
        <w:tc>
          <w:tcPr>
            <w:tcW w:w="758" w:type="dxa"/>
            <w:tcBorders>
              <w:top w:val="single" w:color="000000" w:sz="4" w:space="0"/>
              <w:left w:val="single" w:color="000000" w:sz="4" w:space="0"/>
              <w:bottom w:val="single" w:color="000000" w:sz="4" w:space="0"/>
              <w:right w:val="single" w:color="000000" w:sz="4" w:space="0"/>
            </w:tcBorders>
            <w:noWrap/>
            <w:vAlign w:val="center"/>
          </w:tcPr>
          <w:p w14:paraId="7F7F2F57">
            <w:pPr>
              <w:rPr>
                <w:rFonts w:ascii="宋体" w:hAnsi="宋体" w:cs="宋体"/>
                <w:color w:val="000000"/>
                <w:highlight w:val="none"/>
              </w:rPr>
            </w:pPr>
          </w:p>
        </w:tc>
        <w:tc>
          <w:tcPr>
            <w:tcW w:w="850" w:type="dxa"/>
            <w:tcBorders>
              <w:top w:val="single" w:color="000000" w:sz="4" w:space="0"/>
              <w:left w:val="single" w:color="000000" w:sz="4" w:space="0"/>
              <w:bottom w:val="single" w:color="000000" w:sz="4" w:space="0"/>
              <w:right w:val="single" w:color="000000" w:sz="4" w:space="0"/>
            </w:tcBorders>
            <w:noWrap/>
            <w:vAlign w:val="center"/>
          </w:tcPr>
          <w:p w14:paraId="446A417A">
            <w:pPr>
              <w:rPr>
                <w:rFonts w:ascii="宋体" w:hAnsi="宋体" w:cs="宋体"/>
                <w:color w:val="000000"/>
                <w:highlight w:val="none"/>
              </w:rPr>
            </w:pP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6024CE06">
            <w:pPr>
              <w:rPr>
                <w:rFonts w:ascii="宋体" w:hAnsi="宋体" w:cs="宋体"/>
                <w:color w:val="000000"/>
                <w:highlight w:val="none"/>
              </w:rPr>
            </w:pP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677071DE">
            <w:pPr>
              <w:rPr>
                <w:rFonts w:ascii="宋体" w:hAnsi="宋体" w:cs="宋体"/>
                <w:color w:val="000000"/>
                <w:highlight w:val="none"/>
              </w:rPr>
            </w:pP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50D8F209">
            <w:pPr>
              <w:rPr>
                <w:rFonts w:ascii="宋体" w:hAnsi="宋体" w:cs="宋体"/>
                <w:color w:val="000000"/>
                <w:highlight w:val="none"/>
              </w:rPr>
            </w:pPr>
          </w:p>
        </w:tc>
        <w:tc>
          <w:tcPr>
            <w:tcW w:w="768" w:type="dxa"/>
            <w:tcBorders>
              <w:top w:val="single" w:color="000000" w:sz="4" w:space="0"/>
              <w:left w:val="single" w:color="000000" w:sz="4" w:space="0"/>
              <w:bottom w:val="single" w:color="000000" w:sz="4" w:space="0"/>
              <w:right w:val="single" w:color="000000" w:sz="4" w:space="0"/>
            </w:tcBorders>
            <w:noWrap/>
            <w:vAlign w:val="center"/>
          </w:tcPr>
          <w:p w14:paraId="3E882E6D">
            <w:pPr>
              <w:rPr>
                <w:rFonts w:ascii="宋体" w:hAnsi="宋体" w:cs="宋体"/>
                <w:color w:val="000000"/>
                <w:highlight w:val="none"/>
              </w:rPr>
            </w:pPr>
          </w:p>
        </w:tc>
      </w:tr>
      <w:tr w14:paraId="52135661">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noWrap/>
            <w:vAlign w:val="center"/>
          </w:tcPr>
          <w:p w14:paraId="66C43025">
            <w:pPr>
              <w:pStyle w:val="152"/>
              <w:jc w:val="center"/>
              <w:rPr>
                <w:rFonts w:ascii="宋体" w:hAnsi="宋体" w:cs="宋体"/>
                <w:color w:val="000000"/>
                <w:sz w:val="18"/>
                <w:szCs w:val="18"/>
                <w:highlight w:val="none"/>
                <w:lang w:eastAsia="zh-CN"/>
              </w:rPr>
            </w:pPr>
          </w:p>
        </w:tc>
        <w:tc>
          <w:tcPr>
            <w:tcW w:w="1341" w:type="dxa"/>
            <w:tcBorders>
              <w:top w:val="single" w:color="000000" w:sz="4" w:space="0"/>
              <w:left w:val="single" w:color="000000" w:sz="4" w:space="0"/>
              <w:bottom w:val="single" w:color="000000" w:sz="4" w:space="0"/>
              <w:right w:val="single" w:color="000000" w:sz="4" w:space="0"/>
            </w:tcBorders>
            <w:noWrap/>
          </w:tcPr>
          <w:p w14:paraId="4EBBFE68">
            <w:pPr>
              <w:rPr>
                <w:rFonts w:ascii="宋体" w:hAnsi="宋体" w:cs="宋体"/>
                <w:color w:val="000000"/>
                <w:highlight w:val="none"/>
              </w:rPr>
            </w:pPr>
          </w:p>
        </w:tc>
        <w:tc>
          <w:tcPr>
            <w:tcW w:w="1575" w:type="dxa"/>
            <w:tcBorders>
              <w:top w:val="single" w:color="000000" w:sz="4" w:space="0"/>
              <w:left w:val="single" w:color="000000" w:sz="4" w:space="0"/>
              <w:bottom w:val="single" w:color="000000" w:sz="4" w:space="0"/>
              <w:right w:val="single" w:color="000000" w:sz="4" w:space="0"/>
            </w:tcBorders>
            <w:noWrap/>
            <w:vAlign w:val="center"/>
          </w:tcPr>
          <w:p w14:paraId="25DB6154">
            <w:pPr>
              <w:rPr>
                <w:rFonts w:ascii="宋体" w:hAnsi="宋体" w:cs="宋体"/>
                <w:color w:val="000000"/>
                <w:highlight w:val="none"/>
              </w:rPr>
            </w:pPr>
          </w:p>
        </w:tc>
        <w:tc>
          <w:tcPr>
            <w:tcW w:w="758" w:type="dxa"/>
            <w:tcBorders>
              <w:top w:val="single" w:color="000000" w:sz="4" w:space="0"/>
              <w:left w:val="single" w:color="000000" w:sz="4" w:space="0"/>
              <w:bottom w:val="single" w:color="000000" w:sz="4" w:space="0"/>
              <w:right w:val="single" w:color="000000" w:sz="4" w:space="0"/>
            </w:tcBorders>
            <w:noWrap/>
            <w:vAlign w:val="center"/>
          </w:tcPr>
          <w:p w14:paraId="38B6E602">
            <w:pPr>
              <w:rPr>
                <w:rFonts w:ascii="宋体" w:hAnsi="宋体" w:cs="宋体"/>
                <w:color w:val="000000"/>
                <w:highlight w:val="none"/>
              </w:rPr>
            </w:pPr>
          </w:p>
        </w:tc>
        <w:tc>
          <w:tcPr>
            <w:tcW w:w="758" w:type="dxa"/>
            <w:tcBorders>
              <w:top w:val="single" w:color="000000" w:sz="4" w:space="0"/>
              <w:left w:val="single" w:color="000000" w:sz="4" w:space="0"/>
              <w:bottom w:val="single" w:color="000000" w:sz="4" w:space="0"/>
              <w:right w:val="single" w:color="000000" w:sz="4" w:space="0"/>
            </w:tcBorders>
            <w:noWrap/>
            <w:vAlign w:val="center"/>
          </w:tcPr>
          <w:p w14:paraId="31AC7B66">
            <w:pPr>
              <w:rPr>
                <w:rFonts w:ascii="宋体" w:hAnsi="宋体" w:cs="宋体"/>
                <w:color w:val="000000"/>
                <w:highlight w:val="none"/>
              </w:rPr>
            </w:pPr>
          </w:p>
        </w:tc>
        <w:tc>
          <w:tcPr>
            <w:tcW w:w="850" w:type="dxa"/>
            <w:tcBorders>
              <w:top w:val="single" w:color="000000" w:sz="4" w:space="0"/>
              <w:left w:val="single" w:color="000000" w:sz="4" w:space="0"/>
              <w:bottom w:val="single" w:color="000000" w:sz="4" w:space="0"/>
              <w:right w:val="single" w:color="000000" w:sz="4" w:space="0"/>
            </w:tcBorders>
            <w:noWrap/>
            <w:vAlign w:val="center"/>
          </w:tcPr>
          <w:p w14:paraId="5C3956FA">
            <w:pPr>
              <w:rPr>
                <w:rFonts w:ascii="宋体" w:hAnsi="宋体" w:cs="宋体"/>
                <w:color w:val="000000"/>
                <w:highlight w:val="none"/>
              </w:rPr>
            </w:pP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5F1D6B7F">
            <w:pPr>
              <w:rPr>
                <w:rFonts w:ascii="宋体" w:hAnsi="宋体" w:cs="宋体"/>
                <w:color w:val="000000"/>
                <w:highlight w:val="none"/>
              </w:rPr>
            </w:pP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1EAE2E79">
            <w:pPr>
              <w:rPr>
                <w:rFonts w:ascii="宋体" w:hAnsi="宋体" w:cs="宋体"/>
                <w:color w:val="000000"/>
                <w:highlight w:val="none"/>
              </w:rPr>
            </w:pP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064754F9">
            <w:pPr>
              <w:rPr>
                <w:rFonts w:ascii="宋体" w:hAnsi="宋体" w:cs="宋体"/>
                <w:color w:val="000000"/>
                <w:highlight w:val="none"/>
              </w:rPr>
            </w:pPr>
          </w:p>
        </w:tc>
        <w:tc>
          <w:tcPr>
            <w:tcW w:w="768" w:type="dxa"/>
            <w:tcBorders>
              <w:top w:val="single" w:color="000000" w:sz="4" w:space="0"/>
              <w:left w:val="single" w:color="000000" w:sz="4" w:space="0"/>
              <w:bottom w:val="single" w:color="000000" w:sz="4" w:space="0"/>
              <w:right w:val="single" w:color="000000" w:sz="4" w:space="0"/>
            </w:tcBorders>
            <w:noWrap/>
            <w:vAlign w:val="center"/>
          </w:tcPr>
          <w:p w14:paraId="632F24C0">
            <w:pPr>
              <w:rPr>
                <w:rFonts w:ascii="宋体" w:hAnsi="宋体" w:cs="宋体"/>
                <w:color w:val="000000"/>
                <w:highlight w:val="none"/>
              </w:rPr>
            </w:pPr>
          </w:p>
        </w:tc>
      </w:tr>
      <w:tr w14:paraId="09E5F72E">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noWrap/>
            <w:vAlign w:val="center"/>
          </w:tcPr>
          <w:p w14:paraId="31265813">
            <w:pPr>
              <w:pStyle w:val="152"/>
              <w:jc w:val="center"/>
              <w:rPr>
                <w:rFonts w:ascii="宋体" w:hAnsi="宋体" w:cs="宋体"/>
                <w:color w:val="000000"/>
                <w:sz w:val="18"/>
                <w:szCs w:val="18"/>
                <w:highlight w:val="none"/>
                <w:lang w:eastAsia="zh-CN"/>
              </w:rPr>
            </w:pPr>
          </w:p>
        </w:tc>
        <w:tc>
          <w:tcPr>
            <w:tcW w:w="1341" w:type="dxa"/>
            <w:tcBorders>
              <w:top w:val="single" w:color="000000" w:sz="4" w:space="0"/>
              <w:left w:val="single" w:color="000000" w:sz="4" w:space="0"/>
              <w:bottom w:val="single" w:color="000000" w:sz="4" w:space="0"/>
              <w:right w:val="single" w:color="000000" w:sz="4" w:space="0"/>
            </w:tcBorders>
            <w:noWrap/>
          </w:tcPr>
          <w:p w14:paraId="54E28C10">
            <w:pPr>
              <w:rPr>
                <w:rFonts w:ascii="宋体" w:hAnsi="宋体" w:cs="宋体"/>
                <w:color w:val="000000"/>
                <w:highlight w:val="none"/>
              </w:rPr>
            </w:pPr>
          </w:p>
        </w:tc>
        <w:tc>
          <w:tcPr>
            <w:tcW w:w="1575" w:type="dxa"/>
            <w:tcBorders>
              <w:top w:val="single" w:color="000000" w:sz="4" w:space="0"/>
              <w:left w:val="single" w:color="000000" w:sz="4" w:space="0"/>
              <w:bottom w:val="single" w:color="000000" w:sz="4" w:space="0"/>
              <w:right w:val="single" w:color="000000" w:sz="4" w:space="0"/>
            </w:tcBorders>
            <w:noWrap/>
            <w:vAlign w:val="center"/>
          </w:tcPr>
          <w:p w14:paraId="33969AA3">
            <w:pPr>
              <w:rPr>
                <w:rFonts w:ascii="宋体" w:hAnsi="宋体" w:cs="宋体"/>
                <w:color w:val="000000"/>
                <w:highlight w:val="none"/>
              </w:rPr>
            </w:pPr>
          </w:p>
        </w:tc>
        <w:tc>
          <w:tcPr>
            <w:tcW w:w="758" w:type="dxa"/>
            <w:tcBorders>
              <w:top w:val="single" w:color="000000" w:sz="4" w:space="0"/>
              <w:left w:val="single" w:color="000000" w:sz="4" w:space="0"/>
              <w:bottom w:val="single" w:color="000000" w:sz="4" w:space="0"/>
              <w:right w:val="single" w:color="000000" w:sz="4" w:space="0"/>
            </w:tcBorders>
            <w:noWrap/>
            <w:vAlign w:val="center"/>
          </w:tcPr>
          <w:p w14:paraId="5B647D5D">
            <w:pPr>
              <w:rPr>
                <w:rFonts w:ascii="宋体" w:hAnsi="宋体" w:cs="宋体"/>
                <w:color w:val="000000"/>
                <w:highlight w:val="none"/>
              </w:rPr>
            </w:pPr>
          </w:p>
        </w:tc>
        <w:tc>
          <w:tcPr>
            <w:tcW w:w="758" w:type="dxa"/>
            <w:tcBorders>
              <w:top w:val="single" w:color="000000" w:sz="4" w:space="0"/>
              <w:left w:val="single" w:color="000000" w:sz="4" w:space="0"/>
              <w:bottom w:val="single" w:color="000000" w:sz="4" w:space="0"/>
              <w:right w:val="single" w:color="000000" w:sz="4" w:space="0"/>
            </w:tcBorders>
            <w:noWrap/>
            <w:vAlign w:val="center"/>
          </w:tcPr>
          <w:p w14:paraId="033D734C">
            <w:pPr>
              <w:rPr>
                <w:rFonts w:ascii="宋体" w:hAnsi="宋体" w:cs="宋体"/>
                <w:color w:val="000000"/>
                <w:highlight w:val="none"/>
              </w:rPr>
            </w:pPr>
          </w:p>
        </w:tc>
        <w:tc>
          <w:tcPr>
            <w:tcW w:w="850" w:type="dxa"/>
            <w:tcBorders>
              <w:top w:val="single" w:color="000000" w:sz="4" w:space="0"/>
              <w:left w:val="single" w:color="000000" w:sz="4" w:space="0"/>
              <w:bottom w:val="single" w:color="000000" w:sz="4" w:space="0"/>
              <w:right w:val="single" w:color="000000" w:sz="4" w:space="0"/>
            </w:tcBorders>
            <w:noWrap/>
            <w:vAlign w:val="center"/>
          </w:tcPr>
          <w:p w14:paraId="4C94F753">
            <w:pPr>
              <w:rPr>
                <w:rFonts w:ascii="宋体" w:hAnsi="宋体" w:cs="宋体"/>
                <w:color w:val="000000"/>
                <w:highlight w:val="none"/>
              </w:rPr>
            </w:pP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53698B5B">
            <w:pPr>
              <w:rPr>
                <w:rFonts w:ascii="宋体" w:hAnsi="宋体" w:cs="宋体"/>
                <w:color w:val="000000"/>
                <w:highlight w:val="none"/>
              </w:rPr>
            </w:pP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41912247">
            <w:pPr>
              <w:rPr>
                <w:rFonts w:ascii="宋体" w:hAnsi="宋体" w:cs="宋体"/>
                <w:color w:val="000000"/>
                <w:highlight w:val="none"/>
              </w:rPr>
            </w:pP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5A10E9FD">
            <w:pPr>
              <w:rPr>
                <w:rFonts w:ascii="宋体" w:hAnsi="宋体" w:cs="宋体"/>
                <w:color w:val="000000"/>
                <w:highlight w:val="none"/>
              </w:rPr>
            </w:pPr>
          </w:p>
        </w:tc>
        <w:tc>
          <w:tcPr>
            <w:tcW w:w="768" w:type="dxa"/>
            <w:tcBorders>
              <w:top w:val="single" w:color="000000" w:sz="4" w:space="0"/>
              <w:left w:val="single" w:color="000000" w:sz="4" w:space="0"/>
              <w:bottom w:val="single" w:color="000000" w:sz="4" w:space="0"/>
              <w:right w:val="single" w:color="000000" w:sz="4" w:space="0"/>
            </w:tcBorders>
            <w:noWrap/>
            <w:vAlign w:val="center"/>
          </w:tcPr>
          <w:p w14:paraId="66CB6927">
            <w:pPr>
              <w:rPr>
                <w:rFonts w:ascii="宋体" w:hAnsi="宋体" w:cs="宋体"/>
                <w:color w:val="000000"/>
                <w:highlight w:val="none"/>
              </w:rPr>
            </w:pPr>
          </w:p>
        </w:tc>
      </w:tr>
      <w:tr w14:paraId="6861B569">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noWrap/>
            <w:vAlign w:val="center"/>
          </w:tcPr>
          <w:p w14:paraId="3AEC991D">
            <w:pPr>
              <w:pStyle w:val="152"/>
              <w:jc w:val="center"/>
              <w:rPr>
                <w:rFonts w:ascii="宋体" w:hAnsi="宋体" w:cs="宋体"/>
                <w:color w:val="000000"/>
                <w:sz w:val="18"/>
                <w:szCs w:val="18"/>
                <w:highlight w:val="none"/>
                <w:lang w:eastAsia="zh-CN"/>
              </w:rPr>
            </w:pPr>
          </w:p>
        </w:tc>
        <w:tc>
          <w:tcPr>
            <w:tcW w:w="1341" w:type="dxa"/>
            <w:tcBorders>
              <w:top w:val="single" w:color="000000" w:sz="4" w:space="0"/>
              <w:left w:val="single" w:color="000000" w:sz="4" w:space="0"/>
              <w:bottom w:val="single" w:color="000000" w:sz="4" w:space="0"/>
              <w:right w:val="single" w:color="000000" w:sz="4" w:space="0"/>
            </w:tcBorders>
            <w:noWrap/>
          </w:tcPr>
          <w:p w14:paraId="718D3701">
            <w:pPr>
              <w:rPr>
                <w:rFonts w:ascii="宋体" w:hAnsi="宋体" w:cs="宋体"/>
                <w:color w:val="000000"/>
                <w:highlight w:val="none"/>
              </w:rPr>
            </w:pPr>
          </w:p>
        </w:tc>
        <w:tc>
          <w:tcPr>
            <w:tcW w:w="1575" w:type="dxa"/>
            <w:tcBorders>
              <w:top w:val="single" w:color="000000" w:sz="4" w:space="0"/>
              <w:left w:val="single" w:color="000000" w:sz="4" w:space="0"/>
              <w:bottom w:val="single" w:color="000000" w:sz="4" w:space="0"/>
              <w:right w:val="single" w:color="000000" w:sz="4" w:space="0"/>
            </w:tcBorders>
            <w:noWrap/>
            <w:vAlign w:val="center"/>
          </w:tcPr>
          <w:p w14:paraId="5116D330">
            <w:pPr>
              <w:rPr>
                <w:rFonts w:ascii="宋体" w:hAnsi="宋体" w:cs="宋体"/>
                <w:color w:val="000000"/>
                <w:highlight w:val="none"/>
              </w:rPr>
            </w:pPr>
          </w:p>
        </w:tc>
        <w:tc>
          <w:tcPr>
            <w:tcW w:w="758" w:type="dxa"/>
            <w:tcBorders>
              <w:top w:val="single" w:color="000000" w:sz="4" w:space="0"/>
              <w:left w:val="single" w:color="000000" w:sz="4" w:space="0"/>
              <w:bottom w:val="single" w:color="000000" w:sz="4" w:space="0"/>
              <w:right w:val="single" w:color="000000" w:sz="4" w:space="0"/>
            </w:tcBorders>
            <w:noWrap/>
            <w:vAlign w:val="center"/>
          </w:tcPr>
          <w:p w14:paraId="60E3EB9B">
            <w:pPr>
              <w:rPr>
                <w:rFonts w:ascii="宋体" w:hAnsi="宋体" w:cs="宋体"/>
                <w:color w:val="000000"/>
                <w:highlight w:val="none"/>
              </w:rPr>
            </w:pPr>
          </w:p>
        </w:tc>
        <w:tc>
          <w:tcPr>
            <w:tcW w:w="758" w:type="dxa"/>
            <w:tcBorders>
              <w:top w:val="single" w:color="000000" w:sz="4" w:space="0"/>
              <w:left w:val="single" w:color="000000" w:sz="4" w:space="0"/>
              <w:bottom w:val="single" w:color="000000" w:sz="4" w:space="0"/>
              <w:right w:val="single" w:color="000000" w:sz="4" w:space="0"/>
            </w:tcBorders>
            <w:noWrap/>
            <w:vAlign w:val="center"/>
          </w:tcPr>
          <w:p w14:paraId="3C206BD0">
            <w:pPr>
              <w:rPr>
                <w:rFonts w:ascii="宋体" w:hAnsi="宋体" w:cs="宋体"/>
                <w:color w:val="000000"/>
                <w:highlight w:val="none"/>
              </w:rPr>
            </w:pPr>
          </w:p>
        </w:tc>
        <w:tc>
          <w:tcPr>
            <w:tcW w:w="850" w:type="dxa"/>
            <w:tcBorders>
              <w:top w:val="single" w:color="000000" w:sz="4" w:space="0"/>
              <w:left w:val="single" w:color="000000" w:sz="4" w:space="0"/>
              <w:bottom w:val="single" w:color="000000" w:sz="4" w:space="0"/>
              <w:right w:val="single" w:color="000000" w:sz="4" w:space="0"/>
            </w:tcBorders>
            <w:noWrap/>
            <w:vAlign w:val="center"/>
          </w:tcPr>
          <w:p w14:paraId="6D6095BF">
            <w:pPr>
              <w:rPr>
                <w:rFonts w:ascii="宋体" w:hAnsi="宋体" w:cs="宋体"/>
                <w:color w:val="000000"/>
                <w:highlight w:val="none"/>
              </w:rPr>
            </w:pP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3D65AFC8">
            <w:pPr>
              <w:rPr>
                <w:rFonts w:ascii="宋体" w:hAnsi="宋体" w:cs="宋体"/>
                <w:color w:val="000000"/>
                <w:highlight w:val="none"/>
              </w:rPr>
            </w:pP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5DEB7197">
            <w:pPr>
              <w:rPr>
                <w:rFonts w:ascii="宋体" w:hAnsi="宋体" w:cs="宋体"/>
                <w:color w:val="000000"/>
                <w:highlight w:val="none"/>
              </w:rPr>
            </w:pP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66747CCE">
            <w:pPr>
              <w:rPr>
                <w:rFonts w:ascii="宋体" w:hAnsi="宋体" w:cs="宋体"/>
                <w:color w:val="000000"/>
                <w:highlight w:val="none"/>
              </w:rPr>
            </w:pPr>
          </w:p>
        </w:tc>
        <w:tc>
          <w:tcPr>
            <w:tcW w:w="768" w:type="dxa"/>
            <w:tcBorders>
              <w:top w:val="single" w:color="000000" w:sz="4" w:space="0"/>
              <w:left w:val="single" w:color="000000" w:sz="4" w:space="0"/>
              <w:bottom w:val="single" w:color="000000" w:sz="4" w:space="0"/>
              <w:right w:val="single" w:color="000000" w:sz="4" w:space="0"/>
            </w:tcBorders>
            <w:noWrap/>
            <w:vAlign w:val="center"/>
          </w:tcPr>
          <w:p w14:paraId="6FDC9374">
            <w:pPr>
              <w:rPr>
                <w:rFonts w:ascii="宋体" w:hAnsi="宋体" w:cs="宋体"/>
                <w:color w:val="000000"/>
                <w:highlight w:val="none"/>
              </w:rPr>
            </w:pPr>
          </w:p>
        </w:tc>
      </w:tr>
      <w:tr w14:paraId="2153F751">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noWrap/>
            <w:vAlign w:val="center"/>
          </w:tcPr>
          <w:p w14:paraId="6C1445A7">
            <w:pPr>
              <w:pStyle w:val="152"/>
              <w:jc w:val="center"/>
              <w:rPr>
                <w:rFonts w:ascii="宋体" w:hAnsi="宋体" w:cs="宋体"/>
                <w:color w:val="000000"/>
                <w:sz w:val="18"/>
                <w:szCs w:val="18"/>
                <w:highlight w:val="none"/>
                <w:lang w:eastAsia="zh-CN"/>
              </w:rPr>
            </w:pPr>
          </w:p>
        </w:tc>
        <w:tc>
          <w:tcPr>
            <w:tcW w:w="1341" w:type="dxa"/>
            <w:tcBorders>
              <w:top w:val="single" w:color="000000" w:sz="4" w:space="0"/>
              <w:left w:val="single" w:color="000000" w:sz="4" w:space="0"/>
              <w:bottom w:val="single" w:color="000000" w:sz="4" w:space="0"/>
              <w:right w:val="single" w:color="000000" w:sz="4" w:space="0"/>
            </w:tcBorders>
            <w:noWrap/>
          </w:tcPr>
          <w:p w14:paraId="6F711A9D">
            <w:pPr>
              <w:rPr>
                <w:rFonts w:ascii="宋体" w:hAnsi="宋体" w:cs="宋体"/>
                <w:color w:val="000000"/>
                <w:highlight w:val="none"/>
              </w:rPr>
            </w:pPr>
          </w:p>
        </w:tc>
        <w:tc>
          <w:tcPr>
            <w:tcW w:w="1575" w:type="dxa"/>
            <w:tcBorders>
              <w:top w:val="single" w:color="000000" w:sz="4" w:space="0"/>
              <w:left w:val="single" w:color="000000" w:sz="4" w:space="0"/>
              <w:bottom w:val="single" w:color="000000" w:sz="4" w:space="0"/>
              <w:right w:val="single" w:color="000000" w:sz="4" w:space="0"/>
            </w:tcBorders>
            <w:noWrap/>
            <w:vAlign w:val="center"/>
          </w:tcPr>
          <w:p w14:paraId="5F025AAA">
            <w:pPr>
              <w:rPr>
                <w:rFonts w:ascii="宋体" w:hAnsi="宋体" w:cs="宋体"/>
                <w:color w:val="000000"/>
                <w:highlight w:val="none"/>
              </w:rPr>
            </w:pPr>
          </w:p>
        </w:tc>
        <w:tc>
          <w:tcPr>
            <w:tcW w:w="758" w:type="dxa"/>
            <w:tcBorders>
              <w:top w:val="single" w:color="000000" w:sz="4" w:space="0"/>
              <w:left w:val="single" w:color="000000" w:sz="4" w:space="0"/>
              <w:bottom w:val="single" w:color="000000" w:sz="4" w:space="0"/>
              <w:right w:val="single" w:color="000000" w:sz="4" w:space="0"/>
            </w:tcBorders>
            <w:noWrap/>
            <w:vAlign w:val="center"/>
          </w:tcPr>
          <w:p w14:paraId="5EFA4345">
            <w:pPr>
              <w:rPr>
                <w:rFonts w:ascii="宋体" w:hAnsi="宋体" w:cs="宋体"/>
                <w:color w:val="000000"/>
                <w:highlight w:val="none"/>
              </w:rPr>
            </w:pPr>
          </w:p>
        </w:tc>
        <w:tc>
          <w:tcPr>
            <w:tcW w:w="758" w:type="dxa"/>
            <w:tcBorders>
              <w:top w:val="single" w:color="000000" w:sz="4" w:space="0"/>
              <w:left w:val="single" w:color="000000" w:sz="4" w:space="0"/>
              <w:bottom w:val="single" w:color="000000" w:sz="4" w:space="0"/>
              <w:right w:val="single" w:color="000000" w:sz="4" w:space="0"/>
            </w:tcBorders>
            <w:noWrap/>
            <w:vAlign w:val="center"/>
          </w:tcPr>
          <w:p w14:paraId="0EF1819B">
            <w:pPr>
              <w:rPr>
                <w:rFonts w:ascii="宋体" w:hAnsi="宋体" w:cs="宋体"/>
                <w:color w:val="000000"/>
                <w:highlight w:val="none"/>
              </w:rPr>
            </w:pPr>
          </w:p>
        </w:tc>
        <w:tc>
          <w:tcPr>
            <w:tcW w:w="850" w:type="dxa"/>
            <w:tcBorders>
              <w:top w:val="single" w:color="000000" w:sz="4" w:space="0"/>
              <w:left w:val="single" w:color="000000" w:sz="4" w:space="0"/>
              <w:bottom w:val="single" w:color="000000" w:sz="4" w:space="0"/>
              <w:right w:val="single" w:color="000000" w:sz="4" w:space="0"/>
            </w:tcBorders>
            <w:noWrap/>
            <w:vAlign w:val="center"/>
          </w:tcPr>
          <w:p w14:paraId="4CF4AB1E">
            <w:pPr>
              <w:rPr>
                <w:rFonts w:ascii="宋体" w:hAnsi="宋体" w:cs="宋体"/>
                <w:color w:val="000000"/>
                <w:highlight w:val="none"/>
              </w:rPr>
            </w:pP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66EFBCEA">
            <w:pPr>
              <w:rPr>
                <w:rFonts w:ascii="宋体" w:hAnsi="宋体" w:cs="宋体"/>
                <w:color w:val="000000"/>
                <w:highlight w:val="none"/>
              </w:rPr>
            </w:pP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3664E95F">
            <w:pPr>
              <w:rPr>
                <w:rFonts w:ascii="宋体" w:hAnsi="宋体" w:cs="宋体"/>
                <w:color w:val="000000"/>
                <w:highlight w:val="none"/>
              </w:rPr>
            </w:pP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16CF7412">
            <w:pPr>
              <w:rPr>
                <w:rFonts w:ascii="宋体" w:hAnsi="宋体" w:cs="宋体"/>
                <w:color w:val="000000"/>
                <w:highlight w:val="none"/>
              </w:rPr>
            </w:pPr>
          </w:p>
        </w:tc>
        <w:tc>
          <w:tcPr>
            <w:tcW w:w="768" w:type="dxa"/>
            <w:tcBorders>
              <w:top w:val="single" w:color="000000" w:sz="4" w:space="0"/>
              <w:left w:val="single" w:color="000000" w:sz="4" w:space="0"/>
              <w:bottom w:val="single" w:color="000000" w:sz="4" w:space="0"/>
              <w:right w:val="single" w:color="000000" w:sz="4" w:space="0"/>
            </w:tcBorders>
            <w:noWrap/>
            <w:vAlign w:val="center"/>
          </w:tcPr>
          <w:p w14:paraId="682BFB17">
            <w:pPr>
              <w:rPr>
                <w:rFonts w:ascii="宋体" w:hAnsi="宋体" w:cs="宋体"/>
                <w:color w:val="000000"/>
                <w:highlight w:val="none"/>
              </w:rPr>
            </w:pPr>
          </w:p>
        </w:tc>
      </w:tr>
      <w:tr w14:paraId="2F78882B">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noWrap/>
            <w:vAlign w:val="center"/>
          </w:tcPr>
          <w:p w14:paraId="0281C174">
            <w:pPr>
              <w:pStyle w:val="152"/>
              <w:jc w:val="center"/>
              <w:rPr>
                <w:rFonts w:ascii="宋体" w:hAnsi="宋体" w:cs="宋体"/>
                <w:color w:val="000000"/>
                <w:sz w:val="18"/>
                <w:szCs w:val="18"/>
                <w:highlight w:val="none"/>
                <w:lang w:eastAsia="zh-CN"/>
              </w:rPr>
            </w:pPr>
          </w:p>
        </w:tc>
        <w:tc>
          <w:tcPr>
            <w:tcW w:w="1341" w:type="dxa"/>
            <w:tcBorders>
              <w:top w:val="single" w:color="000000" w:sz="4" w:space="0"/>
              <w:left w:val="single" w:color="000000" w:sz="4" w:space="0"/>
              <w:bottom w:val="single" w:color="000000" w:sz="4" w:space="0"/>
              <w:right w:val="single" w:color="000000" w:sz="4" w:space="0"/>
            </w:tcBorders>
            <w:noWrap/>
          </w:tcPr>
          <w:p w14:paraId="604D5BF9">
            <w:pPr>
              <w:rPr>
                <w:rFonts w:ascii="宋体" w:hAnsi="宋体" w:cs="宋体"/>
                <w:color w:val="000000"/>
                <w:highlight w:val="none"/>
              </w:rPr>
            </w:pPr>
          </w:p>
        </w:tc>
        <w:tc>
          <w:tcPr>
            <w:tcW w:w="1575" w:type="dxa"/>
            <w:tcBorders>
              <w:top w:val="single" w:color="000000" w:sz="4" w:space="0"/>
              <w:left w:val="single" w:color="000000" w:sz="4" w:space="0"/>
              <w:bottom w:val="single" w:color="000000" w:sz="4" w:space="0"/>
              <w:right w:val="single" w:color="000000" w:sz="4" w:space="0"/>
            </w:tcBorders>
            <w:noWrap/>
            <w:vAlign w:val="center"/>
          </w:tcPr>
          <w:p w14:paraId="2121AF27">
            <w:pPr>
              <w:rPr>
                <w:rFonts w:ascii="宋体" w:hAnsi="宋体" w:cs="宋体"/>
                <w:color w:val="000000"/>
                <w:highlight w:val="none"/>
              </w:rPr>
            </w:pPr>
          </w:p>
        </w:tc>
        <w:tc>
          <w:tcPr>
            <w:tcW w:w="758" w:type="dxa"/>
            <w:tcBorders>
              <w:top w:val="single" w:color="000000" w:sz="4" w:space="0"/>
              <w:left w:val="single" w:color="000000" w:sz="4" w:space="0"/>
              <w:bottom w:val="single" w:color="000000" w:sz="4" w:space="0"/>
              <w:right w:val="single" w:color="000000" w:sz="6" w:space="0"/>
            </w:tcBorders>
            <w:noWrap/>
            <w:vAlign w:val="center"/>
          </w:tcPr>
          <w:p w14:paraId="2EC13CD9">
            <w:pPr>
              <w:rPr>
                <w:rFonts w:ascii="宋体" w:hAnsi="宋体" w:cs="宋体"/>
                <w:color w:val="000000"/>
                <w:highlight w:val="none"/>
              </w:rPr>
            </w:pPr>
          </w:p>
        </w:tc>
        <w:tc>
          <w:tcPr>
            <w:tcW w:w="758" w:type="dxa"/>
            <w:tcBorders>
              <w:top w:val="single" w:color="000000" w:sz="4" w:space="0"/>
              <w:left w:val="single" w:color="000000" w:sz="6" w:space="0"/>
              <w:bottom w:val="single" w:color="000000" w:sz="4" w:space="0"/>
              <w:right w:val="single" w:color="000000" w:sz="4" w:space="0"/>
            </w:tcBorders>
            <w:noWrap/>
            <w:vAlign w:val="center"/>
          </w:tcPr>
          <w:p w14:paraId="00C7C8E2">
            <w:pPr>
              <w:rPr>
                <w:rFonts w:ascii="宋体" w:hAnsi="宋体" w:cs="宋体"/>
                <w:color w:val="000000"/>
                <w:highlight w:val="none"/>
              </w:rPr>
            </w:pPr>
          </w:p>
        </w:tc>
        <w:tc>
          <w:tcPr>
            <w:tcW w:w="850" w:type="dxa"/>
            <w:tcBorders>
              <w:top w:val="single" w:color="000000" w:sz="4" w:space="0"/>
              <w:left w:val="single" w:color="000000" w:sz="4" w:space="0"/>
              <w:bottom w:val="single" w:color="000000" w:sz="4" w:space="0"/>
              <w:right w:val="single" w:color="000000" w:sz="4" w:space="0"/>
            </w:tcBorders>
            <w:noWrap/>
            <w:vAlign w:val="center"/>
          </w:tcPr>
          <w:p w14:paraId="13B475CB">
            <w:pPr>
              <w:rPr>
                <w:rFonts w:ascii="宋体" w:hAnsi="宋体" w:cs="宋体"/>
                <w:color w:val="000000"/>
                <w:highlight w:val="none"/>
              </w:rPr>
            </w:pP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5A6289A3">
            <w:pPr>
              <w:rPr>
                <w:rFonts w:ascii="宋体" w:hAnsi="宋体" w:cs="宋体"/>
                <w:color w:val="000000"/>
                <w:highlight w:val="none"/>
              </w:rPr>
            </w:pP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4DC575A7">
            <w:pPr>
              <w:rPr>
                <w:rFonts w:ascii="宋体" w:hAnsi="宋体" w:cs="宋体"/>
                <w:color w:val="000000"/>
                <w:highlight w:val="none"/>
              </w:rPr>
            </w:pP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0B9FBB33">
            <w:pPr>
              <w:rPr>
                <w:rFonts w:ascii="宋体" w:hAnsi="宋体" w:cs="宋体"/>
                <w:color w:val="000000"/>
                <w:highlight w:val="none"/>
              </w:rPr>
            </w:pPr>
          </w:p>
        </w:tc>
        <w:tc>
          <w:tcPr>
            <w:tcW w:w="768" w:type="dxa"/>
            <w:tcBorders>
              <w:top w:val="single" w:color="000000" w:sz="4" w:space="0"/>
              <w:left w:val="single" w:color="000000" w:sz="4" w:space="0"/>
              <w:bottom w:val="single" w:color="000000" w:sz="4" w:space="0"/>
              <w:right w:val="single" w:color="000000" w:sz="4" w:space="0"/>
            </w:tcBorders>
            <w:noWrap/>
            <w:vAlign w:val="center"/>
          </w:tcPr>
          <w:p w14:paraId="5DB16751">
            <w:pPr>
              <w:rPr>
                <w:rFonts w:ascii="宋体" w:hAnsi="宋体" w:cs="宋体"/>
                <w:color w:val="000000"/>
                <w:highlight w:val="none"/>
              </w:rPr>
            </w:pPr>
          </w:p>
        </w:tc>
      </w:tr>
      <w:tr w14:paraId="750D07AE">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000000" w:sz="4" w:space="0"/>
              <w:right w:val="single" w:color="000000" w:sz="4" w:space="0"/>
            </w:tcBorders>
            <w:noWrap/>
            <w:vAlign w:val="center"/>
          </w:tcPr>
          <w:p w14:paraId="34831C23">
            <w:pPr>
              <w:pStyle w:val="152"/>
              <w:spacing w:before="4" w:line="140" w:lineRule="exact"/>
              <w:rPr>
                <w:rFonts w:ascii="宋体" w:hAnsi="宋体" w:cs="宋体"/>
                <w:color w:val="000000"/>
                <w:sz w:val="14"/>
                <w:szCs w:val="14"/>
                <w:highlight w:val="none"/>
                <w:lang w:eastAsia="zh-CN"/>
              </w:rPr>
            </w:pPr>
          </w:p>
        </w:tc>
        <w:tc>
          <w:tcPr>
            <w:tcW w:w="1341" w:type="dxa"/>
            <w:tcBorders>
              <w:top w:val="single" w:color="000000" w:sz="4" w:space="0"/>
              <w:left w:val="single" w:color="000000" w:sz="4" w:space="0"/>
              <w:bottom w:val="single" w:color="000000" w:sz="4" w:space="0"/>
              <w:right w:val="single" w:color="000000" w:sz="4" w:space="0"/>
            </w:tcBorders>
            <w:noWrap/>
          </w:tcPr>
          <w:p w14:paraId="4D867FE3">
            <w:pPr>
              <w:pStyle w:val="152"/>
              <w:tabs>
                <w:tab w:val="left" w:pos="542"/>
              </w:tabs>
              <w:jc w:val="center"/>
              <w:rPr>
                <w:rFonts w:ascii="宋体" w:hAnsi="宋体" w:cs="宋体"/>
                <w:color w:val="000000"/>
                <w:sz w:val="18"/>
                <w:szCs w:val="18"/>
                <w:highlight w:val="none"/>
                <w:lang w:eastAsia="zh-CN"/>
              </w:rPr>
            </w:pPr>
          </w:p>
        </w:tc>
        <w:tc>
          <w:tcPr>
            <w:tcW w:w="1575" w:type="dxa"/>
            <w:tcBorders>
              <w:top w:val="single" w:color="000000" w:sz="4" w:space="0"/>
              <w:left w:val="single" w:color="000000" w:sz="4" w:space="0"/>
              <w:bottom w:val="single" w:color="000000" w:sz="4" w:space="0"/>
              <w:right w:val="single" w:color="000000" w:sz="6" w:space="0"/>
            </w:tcBorders>
            <w:noWrap/>
            <w:vAlign w:val="center"/>
          </w:tcPr>
          <w:p w14:paraId="2E2B38C4">
            <w:pPr>
              <w:pStyle w:val="152"/>
              <w:tabs>
                <w:tab w:val="left" w:pos="542"/>
              </w:tabs>
              <w:jc w:val="center"/>
              <w:rPr>
                <w:rFonts w:ascii="宋体" w:hAnsi="宋体" w:cs="宋体"/>
                <w:color w:val="000000"/>
                <w:sz w:val="18"/>
                <w:szCs w:val="18"/>
                <w:highlight w:val="none"/>
                <w:lang w:eastAsia="zh-CN"/>
              </w:rPr>
            </w:pPr>
          </w:p>
        </w:tc>
        <w:tc>
          <w:tcPr>
            <w:tcW w:w="758" w:type="dxa"/>
            <w:tcBorders>
              <w:top w:val="single" w:color="000000" w:sz="4" w:space="0"/>
              <w:left w:val="single" w:color="000000" w:sz="6" w:space="0"/>
              <w:bottom w:val="single" w:color="000000" w:sz="4" w:space="0"/>
              <w:right w:val="single" w:color="000000" w:sz="4" w:space="0"/>
            </w:tcBorders>
            <w:noWrap/>
            <w:vAlign w:val="center"/>
          </w:tcPr>
          <w:p w14:paraId="6A30B209">
            <w:pPr>
              <w:pStyle w:val="152"/>
              <w:tabs>
                <w:tab w:val="left" w:pos="542"/>
              </w:tabs>
              <w:jc w:val="center"/>
              <w:rPr>
                <w:rFonts w:ascii="宋体" w:hAnsi="宋体" w:cs="宋体"/>
                <w:color w:val="000000"/>
                <w:sz w:val="18"/>
                <w:szCs w:val="18"/>
                <w:highlight w:val="none"/>
                <w:lang w:eastAsia="zh-CN"/>
              </w:rPr>
            </w:pPr>
          </w:p>
        </w:tc>
        <w:tc>
          <w:tcPr>
            <w:tcW w:w="758" w:type="dxa"/>
            <w:tcBorders>
              <w:top w:val="single" w:color="000000" w:sz="4" w:space="0"/>
              <w:left w:val="single" w:color="000000" w:sz="6" w:space="0"/>
              <w:bottom w:val="single" w:color="000000" w:sz="4" w:space="0"/>
              <w:right w:val="single" w:color="000000" w:sz="4" w:space="0"/>
            </w:tcBorders>
            <w:noWrap/>
            <w:vAlign w:val="center"/>
          </w:tcPr>
          <w:p w14:paraId="439E9863">
            <w:pPr>
              <w:pStyle w:val="152"/>
              <w:tabs>
                <w:tab w:val="left" w:pos="542"/>
              </w:tabs>
              <w:ind w:left="199"/>
              <w:jc w:val="center"/>
              <w:rPr>
                <w:rFonts w:ascii="宋体" w:hAnsi="宋体" w:cs="宋体"/>
                <w:color w:val="000000"/>
                <w:sz w:val="18"/>
                <w:szCs w:val="18"/>
                <w:highlight w:val="none"/>
                <w:lang w:eastAsia="zh-CN"/>
              </w:rPr>
            </w:pPr>
          </w:p>
        </w:tc>
        <w:tc>
          <w:tcPr>
            <w:tcW w:w="850" w:type="dxa"/>
            <w:tcBorders>
              <w:top w:val="single" w:color="000000" w:sz="4" w:space="0"/>
              <w:left w:val="single" w:color="000000" w:sz="4" w:space="0"/>
              <w:bottom w:val="single" w:color="000000" w:sz="4" w:space="0"/>
              <w:right w:val="single" w:color="000000" w:sz="4" w:space="0"/>
            </w:tcBorders>
            <w:noWrap/>
            <w:vAlign w:val="center"/>
          </w:tcPr>
          <w:p w14:paraId="0D569798">
            <w:pPr>
              <w:pStyle w:val="152"/>
              <w:rPr>
                <w:rFonts w:ascii="宋体" w:hAnsi="宋体" w:cs="宋体"/>
                <w:color w:val="000000"/>
                <w:highlight w:val="none"/>
                <w:lang w:eastAsia="zh-CN"/>
              </w:rPr>
            </w:pP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506E1B79">
            <w:pPr>
              <w:pStyle w:val="152"/>
              <w:jc w:val="center"/>
              <w:rPr>
                <w:rFonts w:ascii="宋体" w:hAnsi="宋体" w:cs="宋体"/>
                <w:color w:val="000000"/>
                <w:sz w:val="18"/>
                <w:szCs w:val="18"/>
                <w:highlight w:val="none"/>
              </w:rPr>
            </w:pP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3B70D58F">
            <w:pPr>
              <w:pStyle w:val="152"/>
              <w:spacing w:before="4" w:line="140" w:lineRule="exact"/>
              <w:rPr>
                <w:rFonts w:ascii="宋体" w:hAnsi="宋体" w:cs="宋体"/>
                <w:color w:val="000000"/>
                <w:sz w:val="14"/>
                <w:szCs w:val="14"/>
                <w:highlight w:val="none"/>
                <w:lang w:eastAsia="zh-CN"/>
              </w:rPr>
            </w:pP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03B7BC33">
            <w:pPr>
              <w:pStyle w:val="152"/>
              <w:spacing w:before="4" w:line="140" w:lineRule="exact"/>
              <w:rPr>
                <w:rFonts w:ascii="宋体" w:hAnsi="宋体" w:cs="宋体"/>
                <w:color w:val="000000"/>
                <w:sz w:val="14"/>
                <w:szCs w:val="14"/>
                <w:highlight w:val="none"/>
                <w:lang w:eastAsia="zh-CN"/>
              </w:rPr>
            </w:pPr>
          </w:p>
        </w:tc>
        <w:tc>
          <w:tcPr>
            <w:tcW w:w="768" w:type="dxa"/>
            <w:tcBorders>
              <w:top w:val="single" w:color="000000" w:sz="4" w:space="0"/>
              <w:left w:val="single" w:color="000000" w:sz="4" w:space="0"/>
              <w:bottom w:val="single" w:color="000000" w:sz="4" w:space="0"/>
              <w:right w:val="single" w:color="000000" w:sz="4" w:space="0"/>
            </w:tcBorders>
            <w:noWrap/>
            <w:vAlign w:val="center"/>
          </w:tcPr>
          <w:p w14:paraId="6B1AFEA2">
            <w:pPr>
              <w:pStyle w:val="152"/>
              <w:spacing w:before="4" w:line="140" w:lineRule="exact"/>
              <w:rPr>
                <w:rFonts w:ascii="宋体" w:hAnsi="宋体" w:cs="宋体"/>
                <w:color w:val="000000"/>
                <w:sz w:val="14"/>
                <w:szCs w:val="14"/>
                <w:highlight w:val="none"/>
                <w:lang w:eastAsia="zh-CN"/>
              </w:rPr>
            </w:pPr>
          </w:p>
        </w:tc>
      </w:tr>
      <w:tr w14:paraId="46988436">
        <w:tblPrEx>
          <w:tblCellMar>
            <w:top w:w="0" w:type="dxa"/>
            <w:left w:w="0" w:type="dxa"/>
            <w:bottom w:w="0" w:type="dxa"/>
            <w:right w:w="0" w:type="dxa"/>
          </w:tblCellMar>
        </w:tblPrEx>
        <w:trPr>
          <w:trHeight w:val="680" w:hRule="exact"/>
          <w:jc w:val="center"/>
        </w:trPr>
        <w:tc>
          <w:tcPr>
            <w:tcW w:w="649" w:type="dxa"/>
            <w:tcBorders>
              <w:top w:val="single" w:color="000000" w:sz="4" w:space="0"/>
              <w:left w:val="single" w:color="000000" w:sz="4" w:space="0"/>
              <w:bottom w:val="single" w:color="auto" w:sz="2" w:space="0"/>
              <w:right w:val="single" w:color="000000" w:sz="4" w:space="0"/>
            </w:tcBorders>
            <w:noWrap/>
            <w:vAlign w:val="center"/>
          </w:tcPr>
          <w:p w14:paraId="0D022A21">
            <w:pPr>
              <w:pStyle w:val="152"/>
              <w:spacing w:before="4" w:line="140" w:lineRule="exact"/>
              <w:rPr>
                <w:rFonts w:ascii="宋体" w:hAnsi="宋体" w:cs="宋体"/>
                <w:color w:val="000000"/>
                <w:sz w:val="14"/>
                <w:szCs w:val="14"/>
                <w:highlight w:val="none"/>
                <w:lang w:eastAsia="zh-CN"/>
              </w:rPr>
            </w:pPr>
          </w:p>
          <w:p w14:paraId="79E197D4">
            <w:pPr>
              <w:pStyle w:val="152"/>
              <w:spacing w:before="4" w:line="140" w:lineRule="exact"/>
              <w:rPr>
                <w:rFonts w:ascii="宋体" w:hAnsi="宋体" w:cs="宋体"/>
                <w:color w:val="000000"/>
                <w:sz w:val="14"/>
                <w:szCs w:val="14"/>
                <w:highlight w:val="none"/>
                <w:lang w:eastAsia="zh-CN"/>
              </w:rPr>
            </w:pPr>
          </w:p>
        </w:tc>
        <w:tc>
          <w:tcPr>
            <w:tcW w:w="1341" w:type="dxa"/>
            <w:tcBorders>
              <w:top w:val="single" w:color="000000" w:sz="4" w:space="0"/>
              <w:left w:val="single" w:color="000000" w:sz="4" w:space="0"/>
              <w:bottom w:val="single" w:color="auto" w:sz="2" w:space="0"/>
              <w:right w:val="single" w:color="000000" w:sz="4" w:space="0"/>
            </w:tcBorders>
            <w:noWrap/>
          </w:tcPr>
          <w:p w14:paraId="441554ED">
            <w:pPr>
              <w:pStyle w:val="152"/>
              <w:tabs>
                <w:tab w:val="left" w:pos="542"/>
              </w:tabs>
              <w:jc w:val="center"/>
              <w:rPr>
                <w:rFonts w:ascii="宋体" w:hAnsi="宋体" w:cs="宋体"/>
                <w:color w:val="000000"/>
                <w:sz w:val="18"/>
                <w:szCs w:val="18"/>
                <w:highlight w:val="none"/>
                <w:lang w:eastAsia="zh-CN"/>
              </w:rPr>
            </w:pPr>
          </w:p>
        </w:tc>
        <w:tc>
          <w:tcPr>
            <w:tcW w:w="1575" w:type="dxa"/>
            <w:tcBorders>
              <w:top w:val="single" w:color="000000" w:sz="4" w:space="0"/>
              <w:left w:val="single" w:color="000000" w:sz="4" w:space="0"/>
              <w:bottom w:val="single" w:color="auto" w:sz="2" w:space="0"/>
              <w:right w:val="single" w:color="000000" w:sz="6" w:space="0"/>
            </w:tcBorders>
            <w:noWrap/>
            <w:vAlign w:val="center"/>
          </w:tcPr>
          <w:p w14:paraId="529E592C">
            <w:pPr>
              <w:pStyle w:val="152"/>
              <w:tabs>
                <w:tab w:val="left" w:pos="542"/>
              </w:tabs>
              <w:jc w:val="center"/>
              <w:rPr>
                <w:rFonts w:ascii="宋体" w:hAnsi="宋体" w:cs="宋体"/>
                <w:color w:val="000000"/>
                <w:sz w:val="18"/>
                <w:szCs w:val="18"/>
                <w:highlight w:val="none"/>
                <w:lang w:eastAsia="zh-CN"/>
              </w:rPr>
            </w:pPr>
          </w:p>
        </w:tc>
        <w:tc>
          <w:tcPr>
            <w:tcW w:w="758" w:type="dxa"/>
            <w:tcBorders>
              <w:top w:val="single" w:color="000000" w:sz="4" w:space="0"/>
              <w:left w:val="single" w:color="000000" w:sz="6" w:space="0"/>
              <w:bottom w:val="single" w:color="auto" w:sz="2" w:space="0"/>
              <w:right w:val="single" w:color="000000" w:sz="4" w:space="0"/>
            </w:tcBorders>
            <w:noWrap/>
            <w:vAlign w:val="center"/>
          </w:tcPr>
          <w:p w14:paraId="68B2BCCA">
            <w:pPr>
              <w:pStyle w:val="152"/>
              <w:tabs>
                <w:tab w:val="left" w:pos="542"/>
              </w:tabs>
              <w:jc w:val="center"/>
              <w:rPr>
                <w:rFonts w:ascii="宋体" w:hAnsi="宋体" w:cs="宋体"/>
                <w:color w:val="000000"/>
                <w:sz w:val="18"/>
                <w:szCs w:val="18"/>
                <w:highlight w:val="none"/>
                <w:lang w:eastAsia="zh-CN"/>
              </w:rPr>
            </w:pPr>
          </w:p>
        </w:tc>
        <w:tc>
          <w:tcPr>
            <w:tcW w:w="758" w:type="dxa"/>
            <w:tcBorders>
              <w:top w:val="single" w:color="000000" w:sz="4" w:space="0"/>
              <w:left w:val="single" w:color="000000" w:sz="6" w:space="0"/>
              <w:bottom w:val="single" w:color="auto" w:sz="2" w:space="0"/>
              <w:right w:val="single" w:color="000000" w:sz="4" w:space="0"/>
            </w:tcBorders>
            <w:noWrap/>
            <w:vAlign w:val="center"/>
          </w:tcPr>
          <w:p w14:paraId="51585190">
            <w:pPr>
              <w:pStyle w:val="152"/>
              <w:tabs>
                <w:tab w:val="left" w:pos="542"/>
              </w:tabs>
              <w:ind w:left="199"/>
              <w:jc w:val="center"/>
              <w:rPr>
                <w:rFonts w:ascii="宋体" w:hAnsi="宋体" w:cs="宋体"/>
                <w:color w:val="000000"/>
                <w:sz w:val="18"/>
                <w:szCs w:val="18"/>
                <w:highlight w:val="none"/>
                <w:lang w:eastAsia="zh-CN"/>
              </w:rPr>
            </w:pPr>
          </w:p>
        </w:tc>
        <w:tc>
          <w:tcPr>
            <w:tcW w:w="850" w:type="dxa"/>
            <w:tcBorders>
              <w:top w:val="single" w:color="000000" w:sz="4" w:space="0"/>
              <w:left w:val="single" w:color="000000" w:sz="4" w:space="0"/>
              <w:bottom w:val="single" w:color="auto" w:sz="2" w:space="0"/>
              <w:right w:val="single" w:color="000000" w:sz="4" w:space="0"/>
            </w:tcBorders>
            <w:noWrap/>
            <w:vAlign w:val="center"/>
          </w:tcPr>
          <w:p w14:paraId="50B0B36E">
            <w:pPr>
              <w:pStyle w:val="152"/>
              <w:rPr>
                <w:rFonts w:ascii="宋体" w:hAnsi="宋体" w:cs="宋体"/>
                <w:color w:val="000000"/>
                <w:highlight w:val="none"/>
                <w:lang w:eastAsia="zh-CN"/>
              </w:rPr>
            </w:pPr>
          </w:p>
        </w:tc>
        <w:tc>
          <w:tcPr>
            <w:tcW w:w="851" w:type="dxa"/>
            <w:tcBorders>
              <w:top w:val="single" w:color="000000" w:sz="4" w:space="0"/>
              <w:left w:val="single" w:color="000000" w:sz="4" w:space="0"/>
              <w:bottom w:val="single" w:color="auto" w:sz="2" w:space="0"/>
              <w:right w:val="single" w:color="000000" w:sz="4" w:space="0"/>
            </w:tcBorders>
            <w:noWrap/>
            <w:vAlign w:val="center"/>
          </w:tcPr>
          <w:p w14:paraId="161AF2E1">
            <w:pPr>
              <w:pStyle w:val="152"/>
              <w:jc w:val="center"/>
              <w:rPr>
                <w:rFonts w:ascii="宋体" w:hAnsi="宋体" w:cs="宋体"/>
                <w:color w:val="000000"/>
                <w:sz w:val="18"/>
                <w:szCs w:val="18"/>
                <w:highlight w:val="none"/>
              </w:rPr>
            </w:pPr>
          </w:p>
        </w:tc>
        <w:tc>
          <w:tcPr>
            <w:tcW w:w="851" w:type="dxa"/>
            <w:tcBorders>
              <w:top w:val="single" w:color="000000" w:sz="4" w:space="0"/>
              <w:left w:val="single" w:color="000000" w:sz="4" w:space="0"/>
              <w:bottom w:val="single" w:color="auto" w:sz="2" w:space="0"/>
              <w:right w:val="single" w:color="000000" w:sz="4" w:space="0"/>
            </w:tcBorders>
            <w:noWrap/>
            <w:vAlign w:val="center"/>
          </w:tcPr>
          <w:p w14:paraId="73F98F1D">
            <w:pPr>
              <w:pStyle w:val="152"/>
              <w:spacing w:before="4" w:line="140" w:lineRule="exact"/>
              <w:rPr>
                <w:rFonts w:ascii="宋体" w:hAnsi="宋体" w:cs="宋体"/>
                <w:color w:val="000000"/>
                <w:sz w:val="14"/>
                <w:szCs w:val="14"/>
                <w:highlight w:val="none"/>
                <w:lang w:eastAsia="zh-CN"/>
              </w:rPr>
            </w:pPr>
          </w:p>
        </w:tc>
        <w:tc>
          <w:tcPr>
            <w:tcW w:w="851" w:type="dxa"/>
            <w:tcBorders>
              <w:top w:val="single" w:color="000000" w:sz="4" w:space="0"/>
              <w:left w:val="single" w:color="000000" w:sz="4" w:space="0"/>
              <w:bottom w:val="single" w:color="auto" w:sz="2" w:space="0"/>
              <w:right w:val="single" w:color="000000" w:sz="4" w:space="0"/>
            </w:tcBorders>
            <w:noWrap/>
            <w:vAlign w:val="center"/>
          </w:tcPr>
          <w:p w14:paraId="00EAAA75">
            <w:pPr>
              <w:pStyle w:val="152"/>
              <w:spacing w:before="4" w:line="140" w:lineRule="exact"/>
              <w:rPr>
                <w:rFonts w:ascii="宋体" w:hAnsi="宋体" w:cs="宋体"/>
                <w:color w:val="000000"/>
                <w:sz w:val="14"/>
                <w:szCs w:val="14"/>
                <w:highlight w:val="none"/>
                <w:lang w:eastAsia="zh-CN"/>
              </w:rPr>
            </w:pPr>
          </w:p>
        </w:tc>
        <w:tc>
          <w:tcPr>
            <w:tcW w:w="768" w:type="dxa"/>
            <w:tcBorders>
              <w:top w:val="single" w:color="000000" w:sz="4" w:space="0"/>
              <w:left w:val="single" w:color="000000" w:sz="4" w:space="0"/>
              <w:bottom w:val="single" w:color="auto" w:sz="2" w:space="0"/>
              <w:right w:val="single" w:color="000000" w:sz="4" w:space="0"/>
            </w:tcBorders>
            <w:noWrap/>
            <w:vAlign w:val="center"/>
          </w:tcPr>
          <w:p w14:paraId="4C990F98">
            <w:pPr>
              <w:pStyle w:val="152"/>
              <w:spacing w:before="4" w:line="140" w:lineRule="exact"/>
              <w:rPr>
                <w:rFonts w:ascii="宋体" w:hAnsi="宋体" w:cs="宋体"/>
                <w:color w:val="000000"/>
                <w:sz w:val="14"/>
                <w:szCs w:val="14"/>
                <w:highlight w:val="none"/>
                <w:lang w:eastAsia="zh-CN"/>
              </w:rPr>
            </w:pPr>
          </w:p>
        </w:tc>
      </w:tr>
    </w:tbl>
    <w:p w14:paraId="5EC114B9">
      <w:pPr>
        <w:spacing w:line="243" w:lineRule="exact"/>
        <w:ind w:firstLine="90" w:firstLineChars="50"/>
        <w:rPr>
          <w:rFonts w:ascii="宋体" w:hAnsi="宋体" w:cs="宋体"/>
          <w:color w:val="000000"/>
          <w:sz w:val="18"/>
          <w:szCs w:val="18"/>
          <w:highlight w:val="none"/>
        </w:rPr>
      </w:pPr>
      <w:r>
        <w:rPr>
          <w:rFonts w:hint="eastAsia" w:ascii="宋体" w:hAnsi="宋体" w:cs="宋体"/>
          <w:color w:val="000000"/>
          <w:sz w:val="18"/>
          <w:szCs w:val="18"/>
          <w:highlight w:val="none"/>
        </w:rPr>
        <w:t>注：1.此表应由招标人填写除“数量”、“投标单价”栏之外的内容，投标人在投标时自主确定投标数量和单价。</w:t>
      </w:r>
    </w:p>
    <w:p w14:paraId="494A6B48">
      <w:pPr>
        <w:spacing w:line="243" w:lineRule="exact"/>
        <w:ind w:left="520" w:leftChars="205" w:hanging="90" w:hangingChars="50"/>
        <w:rPr>
          <w:rFonts w:ascii="宋体" w:hAnsi="宋体" w:cs="宋体"/>
          <w:color w:val="000000"/>
          <w:sz w:val="18"/>
          <w:szCs w:val="18"/>
          <w:highlight w:val="none"/>
        </w:rPr>
      </w:pPr>
      <w:r>
        <w:rPr>
          <w:rFonts w:hint="eastAsia" w:ascii="宋体" w:hAnsi="宋体" w:cs="宋体"/>
          <w:color w:val="000000"/>
          <w:sz w:val="18"/>
          <w:szCs w:val="18"/>
          <w:highlight w:val="none"/>
        </w:rPr>
        <w:t>2.招标人应优先采用工程造价管理机构发布的单价作为基准单价，未发布的，通过市场调查确定其基准单价。</w:t>
      </w:r>
    </w:p>
    <w:p w14:paraId="70576B13">
      <w:pPr>
        <w:spacing w:line="243" w:lineRule="exact"/>
        <w:ind w:left="520" w:leftChars="205" w:hanging="90" w:hangingChars="50"/>
        <w:rPr>
          <w:rFonts w:ascii="宋体" w:hAnsi="宋体" w:cs="宋体"/>
          <w:color w:val="000000"/>
          <w:sz w:val="18"/>
          <w:szCs w:val="18"/>
          <w:highlight w:val="none"/>
        </w:rPr>
      </w:pPr>
      <w:r>
        <w:rPr>
          <w:rFonts w:hint="eastAsia" w:ascii="宋体" w:hAnsi="宋体" w:cs="宋体"/>
          <w:color w:val="000000"/>
          <w:sz w:val="18"/>
          <w:szCs w:val="18"/>
          <w:highlight w:val="none"/>
        </w:rPr>
        <w:t>3.此表中不包含暂估单价的材料（工程设备）。</w:t>
      </w:r>
    </w:p>
    <w:p w14:paraId="4BC83E62">
      <w:pPr>
        <w:pStyle w:val="18"/>
        <w:spacing w:line="299" w:lineRule="exact"/>
        <w:jc w:val="right"/>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表-21</w:t>
      </w:r>
    </w:p>
    <w:p w14:paraId="52D28FF2">
      <w:pPr>
        <w:pStyle w:val="12"/>
        <w:spacing w:line="360" w:lineRule="auto"/>
        <w:jc w:val="center"/>
        <w:rPr>
          <w:rFonts w:ascii="宋体" w:hAnsi="宋体" w:cs="宋体"/>
          <w:color w:val="000000"/>
          <w:sz w:val="25"/>
          <w:highlight w:val="none"/>
        </w:rPr>
      </w:pPr>
    </w:p>
    <w:p w14:paraId="236423FD">
      <w:pPr>
        <w:pStyle w:val="12"/>
        <w:spacing w:line="360" w:lineRule="auto"/>
        <w:jc w:val="center"/>
        <w:rPr>
          <w:rFonts w:ascii="宋体" w:hAnsi="宋体" w:cs="宋体"/>
          <w:color w:val="000000"/>
          <w:sz w:val="25"/>
          <w:highlight w:val="none"/>
        </w:rPr>
      </w:pPr>
    </w:p>
    <w:p w14:paraId="2950F5E9">
      <w:pPr>
        <w:jc w:val="right"/>
        <w:rPr>
          <w:rFonts w:ascii="宋体" w:hAnsi="宋体" w:cs="宋体"/>
          <w:color w:val="000000"/>
          <w:szCs w:val="21"/>
          <w:highlight w:val="none"/>
        </w:rPr>
      </w:pPr>
    </w:p>
    <w:p w14:paraId="0DEA2BE9">
      <w:pPr>
        <w:jc w:val="left"/>
        <w:rPr>
          <w:rFonts w:ascii="宋体" w:hAnsi="宋体" w:cs="宋体"/>
          <w:color w:val="000000"/>
          <w:szCs w:val="21"/>
          <w:highlight w:val="none"/>
        </w:rPr>
      </w:pPr>
    </w:p>
    <w:p w14:paraId="3FFC1B9B">
      <w:pPr>
        <w:jc w:val="left"/>
        <w:rPr>
          <w:rFonts w:ascii="宋体" w:hAnsi="宋体" w:cs="宋体"/>
          <w:color w:val="000000"/>
          <w:szCs w:val="21"/>
          <w:highlight w:val="none"/>
        </w:rPr>
      </w:pPr>
    </w:p>
    <w:p w14:paraId="4C67C4C2">
      <w:pPr>
        <w:pStyle w:val="12"/>
        <w:snapToGrid w:val="0"/>
        <w:spacing w:line="440" w:lineRule="exact"/>
        <w:ind w:firstLine="0"/>
        <w:jc w:val="center"/>
        <w:outlineLvl w:val="1"/>
        <w:rPr>
          <w:rFonts w:ascii="宋体" w:hAnsi="宋体" w:cs="宋体"/>
          <w:b/>
          <w:color w:val="000000"/>
          <w:spacing w:val="1"/>
          <w:highlight w:val="none"/>
        </w:rPr>
      </w:pPr>
      <w:r>
        <w:rPr>
          <w:rFonts w:hint="eastAsia" w:ascii="宋体" w:hAnsi="宋体" w:cs="宋体"/>
          <w:color w:val="000000"/>
          <w:sz w:val="28"/>
          <w:szCs w:val="28"/>
          <w:highlight w:val="none"/>
        </w:rPr>
        <w:t>三、计划投入的主要施工机械设备表</w:t>
      </w:r>
    </w:p>
    <w:p w14:paraId="7196ECBD">
      <w:pPr>
        <w:pStyle w:val="12"/>
        <w:spacing w:line="360" w:lineRule="auto"/>
        <w:ind w:firstLine="0"/>
        <w:jc w:val="center"/>
        <w:rPr>
          <w:rFonts w:ascii="宋体" w:hAnsi="宋体" w:cs="宋体"/>
          <w:color w:val="000000"/>
          <w:sz w:val="25"/>
          <w:highlight w:val="none"/>
        </w:rPr>
      </w:pP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2300"/>
        <w:gridCol w:w="700"/>
        <w:gridCol w:w="700"/>
        <w:gridCol w:w="900"/>
        <w:gridCol w:w="900"/>
        <w:gridCol w:w="1100"/>
        <w:gridCol w:w="1100"/>
        <w:gridCol w:w="700"/>
      </w:tblGrid>
      <w:tr w14:paraId="58A7A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8" w:type="dxa"/>
            <w:noWrap/>
          </w:tcPr>
          <w:p w14:paraId="6383896D">
            <w:pPr>
              <w:pStyle w:val="12"/>
              <w:spacing w:line="360" w:lineRule="auto"/>
              <w:ind w:firstLine="0"/>
              <w:jc w:val="center"/>
              <w:rPr>
                <w:rFonts w:ascii="宋体" w:hAnsi="宋体" w:cs="宋体"/>
                <w:color w:val="000000"/>
                <w:position w:val="-32"/>
                <w:sz w:val="23"/>
                <w:highlight w:val="none"/>
              </w:rPr>
            </w:pPr>
            <w:r>
              <w:rPr>
                <w:rFonts w:hint="eastAsia" w:ascii="宋体" w:hAnsi="宋体" w:cs="宋体"/>
                <w:color w:val="000000"/>
                <w:position w:val="-32"/>
                <w:sz w:val="23"/>
                <w:highlight w:val="none"/>
              </w:rPr>
              <w:t>序号</w:t>
            </w:r>
          </w:p>
        </w:tc>
        <w:tc>
          <w:tcPr>
            <w:tcW w:w="2300" w:type="dxa"/>
            <w:noWrap/>
          </w:tcPr>
          <w:p w14:paraId="37DEFACF">
            <w:pPr>
              <w:pStyle w:val="12"/>
              <w:spacing w:line="360" w:lineRule="auto"/>
              <w:ind w:firstLine="0"/>
              <w:jc w:val="center"/>
              <w:rPr>
                <w:rFonts w:ascii="宋体" w:hAnsi="宋体" w:cs="宋体"/>
                <w:color w:val="000000"/>
                <w:position w:val="-50"/>
                <w:sz w:val="23"/>
                <w:highlight w:val="none"/>
              </w:rPr>
            </w:pPr>
            <w:r>
              <w:rPr>
                <w:rFonts w:hint="eastAsia" w:ascii="宋体" w:hAnsi="宋体" w:cs="宋体"/>
                <w:color w:val="000000"/>
                <w:position w:val="-50"/>
                <w:sz w:val="23"/>
                <w:highlight w:val="none"/>
              </w:rPr>
              <w:t>机械设备名称</w:t>
            </w:r>
          </w:p>
        </w:tc>
        <w:tc>
          <w:tcPr>
            <w:tcW w:w="700" w:type="dxa"/>
            <w:noWrap/>
          </w:tcPr>
          <w:p w14:paraId="663C5286">
            <w:pPr>
              <w:pStyle w:val="12"/>
              <w:spacing w:line="360" w:lineRule="auto"/>
              <w:ind w:firstLine="0"/>
              <w:jc w:val="center"/>
              <w:rPr>
                <w:rFonts w:ascii="宋体" w:hAnsi="宋体" w:cs="宋体"/>
                <w:color w:val="000000"/>
                <w:position w:val="-30"/>
                <w:sz w:val="23"/>
                <w:highlight w:val="none"/>
              </w:rPr>
            </w:pPr>
            <w:r>
              <w:rPr>
                <w:rFonts w:hint="eastAsia" w:ascii="宋体" w:hAnsi="宋体" w:cs="宋体"/>
                <w:color w:val="000000"/>
                <w:position w:val="-30"/>
                <w:sz w:val="23"/>
                <w:highlight w:val="none"/>
              </w:rPr>
              <w:t>型号规格</w:t>
            </w:r>
          </w:p>
        </w:tc>
        <w:tc>
          <w:tcPr>
            <w:tcW w:w="700" w:type="dxa"/>
            <w:noWrap/>
          </w:tcPr>
          <w:p w14:paraId="250829CE">
            <w:pPr>
              <w:pStyle w:val="12"/>
              <w:spacing w:line="360" w:lineRule="auto"/>
              <w:ind w:firstLine="0"/>
              <w:jc w:val="center"/>
              <w:rPr>
                <w:rFonts w:ascii="宋体" w:hAnsi="宋体" w:cs="宋体"/>
                <w:color w:val="000000"/>
                <w:position w:val="-50"/>
                <w:sz w:val="23"/>
                <w:highlight w:val="none"/>
              </w:rPr>
            </w:pPr>
            <w:r>
              <w:rPr>
                <w:rFonts w:hint="eastAsia" w:ascii="宋体" w:hAnsi="宋体" w:cs="宋体"/>
                <w:color w:val="000000"/>
                <w:position w:val="-50"/>
                <w:sz w:val="23"/>
                <w:highlight w:val="none"/>
              </w:rPr>
              <w:t>数量</w:t>
            </w:r>
          </w:p>
        </w:tc>
        <w:tc>
          <w:tcPr>
            <w:tcW w:w="900" w:type="dxa"/>
            <w:noWrap/>
          </w:tcPr>
          <w:p w14:paraId="2CC403DB">
            <w:pPr>
              <w:pStyle w:val="12"/>
              <w:spacing w:line="360" w:lineRule="auto"/>
              <w:ind w:firstLine="0"/>
              <w:jc w:val="center"/>
              <w:rPr>
                <w:rFonts w:ascii="宋体" w:hAnsi="宋体" w:cs="宋体"/>
                <w:color w:val="000000"/>
                <w:position w:val="-30"/>
                <w:sz w:val="23"/>
                <w:highlight w:val="none"/>
              </w:rPr>
            </w:pPr>
            <w:r>
              <w:rPr>
                <w:rFonts w:hint="eastAsia" w:ascii="宋体" w:hAnsi="宋体" w:cs="宋体"/>
                <w:color w:val="000000"/>
                <w:position w:val="-30"/>
                <w:sz w:val="23"/>
                <w:highlight w:val="none"/>
              </w:rPr>
              <w:t>国 别</w:t>
            </w:r>
          </w:p>
          <w:p w14:paraId="4394506D">
            <w:pPr>
              <w:pStyle w:val="12"/>
              <w:spacing w:line="360" w:lineRule="auto"/>
              <w:ind w:firstLine="0"/>
              <w:jc w:val="center"/>
              <w:rPr>
                <w:rFonts w:ascii="宋体" w:hAnsi="宋体" w:cs="宋体"/>
                <w:color w:val="000000"/>
                <w:position w:val="-30"/>
                <w:sz w:val="23"/>
                <w:highlight w:val="none"/>
              </w:rPr>
            </w:pPr>
            <w:r>
              <w:rPr>
                <w:rFonts w:hint="eastAsia" w:ascii="宋体" w:hAnsi="宋体" w:cs="宋体"/>
                <w:color w:val="000000"/>
                <w:position w:val="-30"/>
                <w:sz w:val="23"/>
                <w:highlight w:val="none"/>
              </w:rPr>
              <w:t>产 地</w:t>
            </w:r>
          </w:p>
        </w:tc>
        <w:tc>
          <w:tcPr>
            <w:tcW w:w="900" w:type="dxa"/>
            <w:noWrap/>
          </w:tcPr>
          <w:p w14:paraId="75D409DA">
            <w:pPr>
              <w:pStyle w:val="12"/>
              <w:spacing w:line="360" w:lineRule="auto"/>
              <w:ind w:firstLine="0"/>
              <w:jc w:val="center"/>
              <w:rPr>
                <w:rFonts w:ascii="宋体" w:hAnsi="宋体" w:cs="宋体"/>
                <w:color w:val="000000"/>
                <w:position w:val="-30"/>
                <w:sz w:val="23"/>
                <w:highlight w:val="none"/>
              </w:rPr>
            </w:pPr>
            <w:r>
              <w:rPr>
                <w:rFonts w:hint="eastAsia" w:ascii="宋体" w:hAnsi="宋体" w:cs="宋体"/>
                <w:color w:val="000000"/>
                <w:position w:val="-30"/>
                <w:sz w:val="23"/>
                <w:highlight w:val="none"/>
              </w:rPr>
              <w:t>制 造</w:t>
            </w:r>
          </w:p>
          <w:p w14:paraId="5041E390">
            <w:pPr>
              <w:pStyle w:val="12"/>
              <w:spacing w:line="360" w:lineRule="auto"/>
              <w:ind w:firstLine="0"/>
              <w:jc w:val="center"/>
              <w:rPr>
                <w:rFonts w:ascii="宋体" w:hAnsi="宋体" w:cs="宋体"/>
                <w:color w:val="000000"/>
                <w:position w:val="-30"/>
                <w:sz w:val="23"/>
                <w:highlight w:val="none"/>
              </w:rPr>
            </w:pPr>
            <w:r>
              <w:rPr>
                <w:rFonts w:hint="eastAsia" w:ascii="宋体" w:hAnsi="宋体" w:cs="宋体"/>
                <w:color w:val="000000"/>
                <w:position w:val="-30"/>
                <w:sz w:val="23"/>
                <w:highlight w:val="none"/>
              </w:rPr>
              <w:t>年 份</w:t>
            </w:r>
          </w:p>
        </w:tc>
        <w:tc>
          <w:tcPr>
            <w:tcW w:w="1100" w:type="dxa"/>
            <w:noWrap/>
          </w:tcPr>
          <w:p w14:paraId="3C11065E">
            <w:pPr>
              <w:pStyle w:val="12"/>
              <w:spacing w:line="360" w:lineRule="auto"/>
              <w:ind w:firstLine="0"/>
              <w:jc w:val="center"/>
              <w:rPr>
                <w:rFonts w:ascii="宋体" w:hAnsi="宋体" w:cs="宋体"/>
                <w:color w:val="000000"/>
                <w:position w:val="-30"/>
                <w:sz w:val="21"/>
                <w:highlight w:val="none"/>
              </w:rPr>
            </w:pPr>
            <w:r>
              <w:rPr>
                <w:rFonts w:hint="eastAsia" w:ascii="宋体" w:hAnsi="宋体" w:cs="宋体"/>
                <w:color w:val="000000"/>
                <w:position w:val="-30"/>
                <w:sz w:val="21"/>
                <w:highlight w:val="none"/>
              </w:rPr>
              <w:t>额定功率(KW)</w:t>
            </w:r>
          </w:p>
        </w:tc>
        <w:tc>
          <w:tcPr>
            <w:tcW w:w="1100" w:type="dxa"/>
            <w:noWrap/>
          </w:tcPr>
          <w:p w14:paraId="14A22E12">
            <w:pPr>
              <w:pStyle w:val="12"/>
              <w:spacing w:line="360" w:lineRule="auto"/>
              <w:ind w:firstLine="0"/>
              <w:jc w:val="center"/>
              <w:rPr>
                <w:rFonts w:ascii="宋体" w:hAnsi="宋体" w:cs="宋体"/>
                <w:color w:val="000000"/>
                <w:position w:val="-30"/>
                <w:sz w:val="21"/>
                <w:highlight w:val="none"/>
              </w:rPr>
            </w:pPr>
            <w:r>
              <w:rPr>
                <w:rFonts w:hint="eastAsia" w:ascii="宋体" w:hAnsi="宋体" w:cs="宋体"/>
                <w:color w:val="000000"/>
                <w:position w:val="-30"/>
                <w:sz w:val="21"/>
                <w:highlight w:val="none"/>
              </w:rPr>
              <w:t>生产能力(MH)</w:t>
            </w:r>
          </w:p>
        </w:tc>
        <w:tc>
          <w:tcPr>
            <w:tcW w:w="700" w:type="dxa"/>
            <w:noWrap/>
          </w:tcPr>
          <w:p w14:paraId="52B66B3B">
            <w:pPr>
              <w:pStyle w:val="12"/>
              <w:spacing w:line="360" w:lineRule="auto"/>
              <w:ind w:firstLine="0"/>
              <w:jc w:val="center"/>
              <w:rPr>
                <w:rFonts w:ascii="宋体" w:hAnsi="宋体" w:cs="宋体"/>
                <w:color w:val="000000"/>
                <w:position w:val="-50"/>
                <w:sz w:val="23"/>
                <w:highlight w:val="none"/>
              </w:rPr>
            </w:pPr>
            <w:r>
              <w:rPr>
                <w:rFonts w:hint="eastAsia" w:ascii="宋体" w:hAnsi="宋体" w:cs="宋体"/>
                <w:color w:val="000000"/>
                <w:position w:val="-50"/>
                <w:sz w:val="23"/>
                <w:highlight w:val="none"/>
              </w:rPr>
              <w:t>备注</w:t>
            </w:r>
          </w:p>
        </w:tc>
      </w:tr>
      <w:tr w14:paraId="01149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08" w:type="dxa"/>
            <w:noWrap/>
          </w:tcPr>
          <w:p w14:paraId="4AEECAF4">
            <w:pPr>
              <w:pStyle w:val="12"/>
              <w:spacing w:line="360" w:lineRule="auto"/>
              <w:ind w:firstLine="0"/>
              <w:rPr>
                <w:rFonts w:ascii="宋体" w:hAnsi="宋体" w:cs="宋体"/>
                <w:color w:val="000000"/>
                <w:sz w:val="25"/>
                <w:highlight w:val="none"/>
              </w:rPr>
            </w:pPr>
          </w:p>
        </w:tc>
        <w:tc>
          <w:tcPr>
            <w:tcW w:w="2300" w:type="dxa"/>
            <w:noWrap/>
          </w:tcPr>
          <w:p w14:paraId="34654FE4">
            <w:pPr>
              <w:pStyle w:val="12"/>
              <w:spacing w:line="360" w:lineRule="auto"/>
              <w:ind w:firstLine="0"/>
              <w:rPr>
                <w:rFonts w:ascii="宋体" w:hAnsi="宋体" w:cs="宋体"/>
                <w:color w:val="000000"/>
                <w:sz w:val="25"/>
                <w:highlight w:val="none"/>
              </w:rPr>
            </w:pPr>
          </w:p>
        </w:tc>
        <w:tc>
          <w:tcPr>
            <w:tcW w:w="700" w:type="dxa"/>
            <w:noWrap/>
          </w:tcPr>
          <w:p w14:paraId="04F96D46">
            <w:pPr>
              <w:pStyle w:val="12"/>
              <w:spacing w:line="360" w:lineRule="auto"/>
              <w:ind w:firstLine="0"/>
              <w:rPr>
                <w:rFonts w:ascii="宋体" w:hAnsi="宋体" w:cs="宋体"/>
                <w:color w:val="000000"/>
                <w:sz w:val="25"/>
                <w:highlight w:val="none"/>
              </w:rPr>
            </w:pPr>
          </w:p>
        </w:tc>
        <w:tc>
          <w:tcPr>
            <w:tcW w:w="700" w:type="dxa"/>
            <w:noWrap/>
          </w:tcPr>
          <w:p w14:paraId="16118E41">
            <w:pPr>
              <w:pStyle w:val="12"/>
              <w:spacing w:line="360" w:lineRule="auto"/>
              <w:ind w:firstLine="0"/>
              <w:rPr>
                <w:rFonts w:ascii="宋体" w:hAnsi="宋体" w:cs="宋体"/>
                <w:color w:val="000000"/>
                <w:sz w:val="25"/>
                <w:highlight w:val="none"/>
              </w:rPr>
            </w:pPr>
          </w:p>
        </w:tc>
        <w:tc>
          <w:tcPr>
            <w:tcW w:w="900" w:type="dxa"/>
            <w:noWrap/>
          </w:tcPr>
          <w:p w14:paraId="3041EA61">
            <w:pPr>
              <w:pStyle w:val="12"/>
              <w:spacing w:line="360" w:lineRule="auto"/>
              <w:ind w:firstLine="0"/>
              <w:rPr>
                <w:rFonts w:ascii="宋体" w:hAnsi="宋体" w:cs="宋体"/>
                <w:color w:val="000000"/>
                <w:sz w:val="25"/>
                <w:highlight w:val="none"/>
              </w:rPr>
            </w:pPr>
          </w:p>
        </w:tc>
        <w:tc>
          <w:tcPr>
            <w:tcW w:w="900" w:type="dxa"/>
            <w:noWrap/>
          </w:tcPr>
          <w:p w14:paraId="3B96A853">
            <w:pPr>
              <w:pStyle w:val="12"/>
              <w:spacing w:line="360" w:lineRule="auto"/>
              <w:ind w:firstLine="0"/>
              <w:rPr>
                <w:rFonts w:ascii="宋体" w:hAnsi="宋体" w:cs="宋体"/>
                <w:color w:val="000000"/>
                <w:sz w:val="25"/>
                <w:highlight w:val="none"/>
              </w:rPr>
            </w:pPr>
          </w:p>
        </w:tc>
        <w:tc>
          <w:tcPr>
            <w:tcW w:w="1100" w:type="dxa"/>
            <w:noWrap/>
          </w:tcPr>
          <w:p w14:paraId="3CEBBA5E">
            <w:pPr>
              <w:pStyle w:val="12"/>
              <w:spacing w:line="360" w:lineRule="auto"/>
              <w:ind w:firstLine="0"/>
              <w:rPr>
                <w:rFonts w:ascii="宋体" w:hAnsi="宋体" w:cs="宋体"/>
                <w:color w:val="000000"/>
                <w:sz w:val="25"/>
                <w:highlight w:val="none"/>
              </w:rPr>
            </w:pPr>
          </w:p>
        </w:tc>
        <w:tc>
          <w:tcPr>
            <w:tcW w:w="1100" w:type="dxa"/>
            <w:noWrap/>
          </w:tcPr>
          <w:p w14:paraId="3323119A">
            <w:pPr>
              <w:pStyle w:val="12"/>
              <w:spacing w:line="360" w:lineRule="auto"/>
              <w:ind w:firstLine="0"/>
              <w:rPr>
                <w:rFonts w:ascii="宋体" w:hAnsi="宋体" w:cs="宋体"/>
                <w:color w:val="000000"/>
                <w:sz w:val="25"/>
                <w:highlight w:val="none"/>
              </w:rPr>
            </w:pPr>
          </w:p>
        </w:tc>
        <w:tc>
          <w:tcPr>
            <w:tcW w:w="700" w:type="dxa"/>
            <w:noWrap/>
          </w:tcPr>
          <w:p w14:paraId="7131FED5">
            <w:pPr>
              <w:pStyle w:val="12"/>
              <w:spacing w:line="360" w:lineRule="auto"/>
              <w:ind w:firstLine="0"/>
              <w:rPr>
                <w:rFonts w:ascii="宋体" w:hAnsi="宋体" w:cs="宋体"/>
                <w:color w:val="000000"/>
                <w:sz w:val="25"/>
                <w:highlight w:val="none"/>
              </w:rPr>
            </w:pPr>
          </w:p>
        </w:tc>
      </w:tr>
      <w:tr w14:paraId="2BB40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08" w:type="dxa"/>
            <w:noWrap/>
          </w:tcPr>
          <w:p w14:paraId="636BD0B9">
            <w:pPr>
              <w:pStyle w:val="12"/>
              <w:spacing w:line="360" w:lineRule="auto"/>
              <w:ind w:firstLine="0"/>
              <w:rPr>
                <w:rFonts w:ascii="宋体" w:hAnsi="宋体" w:cs="宋体"/>
                <w:color w:val="000000"/>
                <w:sz w:val="25"/>
                <w:highlight w:val="none"/>
              </w:rPr>
            </w:pPr>
          </w:p>
        </w:tc>
        <w:tc>
          <w:tcPr>
            <w:tcW w:w="2300" w:type="dxa"/>
            <w:noWrap/>
          </w:tcPr>
          <w:p w14:paraId="07522E62">
            <w:pPr>
              <w:pStyle w:val="12"/>
              <w:spacing w:line="360" w:lineRule="auto"/>
              <w:ind w:firstLine="0"/>
              <w:rPr>
                <w:rFonts w:ascii="宋体" w:hAnsi="宋体" w:cs="宋体"/>
                <w:color w:val="000000"/>
                <w:sz w:val="25"/>
                <w:highlight w:val="none"/>
              </w:rPr>
            </w:pPr>
          </w:p>
        </w:tc>
        <w:tc>
          <w:tcPr>
            <w:tcW w:w="700" w:type="dxa"/>
            <w:noWrap/>
          </w:tcPr>
          <w:p w14:paraId="50224F23">
            <w:pPr>
              <w:pStyle w:val="12"/>
              <w:spacing w:line="360" w:lineRule="auto"/>
              <w:ind w:firstLine="0"/>
              <w:rPr>
                <w:rFonts w:ascii="宋体" w:hAnsi="宋体" w:cs="宋体"/>
                <w:color w:val="000000"/>
                <w:sz w:val="25"/>
                <w:highlight w:val="none"/>
              </w:rPr>
            </w:pPr>
          </w:p>
        </w:tc>
        <w:tc>
          <w:tcPr>
            <w:tcW w:w="700" w:type="dxa"/>
            <w:noWrap/>
          </w:tcPr>
          <w:p w14:paraId="227D38F9">
            <w:pPr>
              <w:pStyle w:val="12"/>
              <w:spacing w:line="360" w:lineRule="auto"/>
              <w:ind w:firstLine="0"/>
              <w:rPr>
                <w:rFonts w:ascii="宋体" w:hAnsi="宋体" w:cs="宋体"/>
                <w:color w:val="000000"/>
                <w:sz w:val="25"/>
                <w:highlight w:val="none"/>
              </w:rPr>
            </w:pPr>
          </w:p>
        </w:tc>
        <w:tc>
          <w:tcPr>
            <w:tcW w:w="900" w:type="dxa"/>
            <w:noWrap/>
          </w:tcPr>
          <w:p w14:paraId="560BD697">
            <w:pPr>
              <w:pStyle w:val="12"/>
              <w:spacing w:line="360" w:lineRule="auto"/>
              <w:ind w:firstLine="0"/>
              <w:rPr>
                <w:rFonts w:ascii="宋体" w:hAnsi="宋体" w:cs="宋体"/>
                <w:color w:val="000000"/>
                <w:sz w:val="25"/>
                <w:highlight w:val="none"/>
              </w:rPr>
            </w:pPr>
          </w:p>
        </w:tc>
        <w:tc>
          <w:tcPr>
            <w:tcW w:w="900" w:type="dxa"/>
            <w:noWrap/>
          </w:tcPr>
          <w:p w14:paraId="1B4685A9">
            <w:pPr>
              <w:pStyle w:val="12"/>
              <w:spacing w:line="360" w:lineRule="auto"/>
              <w:ind w:firstLine="0"/>
              <w:rPr>
                <w:rFonts w:ascii="宋体" w:hAnsi="宋体" w:cs="宋体"/>
                <w:color w:val="000000"/>
                <w:sz w:val="25"/>
                <w:highlight w:val="none"/>
              </w:rPr>
            </w:pPr>
          </w:p>
        </w:tc>
        <w:tc>
          <w:tcPr>
            <w:tcW w:w="1100" w:type="dxa"/>
            <w:noWrap/>
          </w:tcPr>
          <w:p w14:paraId="7C2C714E">
            <w:pPr>
              <w:pStyle w:val="12"/>
              <w:spacing w:line="360" w:lineRule="auto"/>
              <w:ind w:firstLine="0"/>
              <w:rPr>
                <w:rFonts w:ascii="宋体" w:hAnsi="宋体" w:cs="宋体"/>
                <w:color w:val="000000"/>
                <w:sz w:val="25"/>
                <w:highlight w:val="none"/>
              </w:rPr>
            </w:pPr>
          </w:p>
        </w:tc>
        <w:tc>
          <w:tcPr>
            <w:tcW w:w="1100" w:type="dxa"/>
            <w:noWrap/>
          </w:tcPr>
          <w:p w14:paraId="514801ED">
            <w:pPr>
              <w:pStyle w:val="12"/>
              <w:spacing w:line="360" w:lineRule="auto"/>
              <w:ind w:firstLine="0"/>
              <w:rPr>
                <w:rFonts w:ascii="宋体" w:hAnsi="宋体" w:cs="宋体"/>
                <w:color w:val="000000"/>
                <w:sz w:val="25"/>
                <w:highlight w:val="none"/>
              </w:rPr>
            </w:pPr>
          </w:p>
        </w:tc>
        <w:tc>
          <w:tcPr>
            <w:tcW w:w="700" w:type="dxa"/>
            <w:noWrap/>
          </w:tcPr>
          <w:p w14:paraId="337CAD75">
            <w:pPr>
              <w:pStyle w:val="12"/>
              <w:spacing w:line="360" w:lineRule="auto"/>
              <w:ind w:firstLine="0"/>
              <w:rPr>
                <w:rFonts w:ascii="宋体" w:hAnsi="宋体" w:cs="宋体"/>
                <w:color w:val="000000"/>
                <w:sz w:val="25"/>
                <w:highlight w:val="none"/>
              </w:rPr>
            </w:pPr>
          </w:p>
        </w:tc>
      </w:tr>
      <w:tr w14:paraId="05777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08" w:type="dxa"/>
            <w:noWrap/>
          </w:tcPr>
          <w:p w14:paraId="297561A2">
            <w:pPr>
              <w:pStyle w:val="12"/>
              <w:spacing w:line="360" w:lineRule="auto"/>
              <w:ind w:firstLine="0"/>
              <w:rPr>
                <w:rFonts w:ascii="宋体" w:hAnsi="宋体" w:cs="宋体"/>
                <w:color w:val="000000"/>
                <w:sz w:val="25"/>
                <w:highlight w:val="none"/>
              </w:rPr>
            </w:pPr>
          </w:p>
        </w:tc>
        <w:tc>
          <w:tcPr>
            <w:tcW w:w="2300" w:type="dxa"/>
            <w:noWrap/>
          </w:tcPr>
          <w:p w14:paraId="119FB19B">
            <w:pPr>
              <w:pStyle w:val="12"/>
              <w:spacing w:line="360" w:lineRule="auto"/>
              <w:ind w:firstLine="0"/>
              <w:rPr>
                <w:rFonts w:ascii="宋体" w:hAnsi="宋体" w:cs="宋体"/>
                <w:color w:val="000000"/>
                <w:sz w:val="25"/>
                <w:highlight w:val="none"/>
              </w:rPr>
            </w:pPr>
          </w:p>
        </w:tc>
        <w:tc>
          <w:tcPr>
            <w:tcW w:w="700" w:type="dxa"/>
            <w:noWrap/>
          </w:tcPr>
          <w:p w14:paraId="5B0FF5AB">
            <w:pPr>
              <w:pStyle w:val="12"/>
              <w:spacing w:line="360" w:lineRule="auto"/>
              <w:ind w:firstLine="0"/>
              <w:rPr>
                <w:rFonts w:ascii="宋体" w:hAnsi="宋体" w:cs="宋体"/>
                <w:color w:val="000000"/>
                <w:sz w:val="25"/>
                <w:highlight w:val="none"/>
              </w:rPr>
            </w:pPr>
          </w:p>
        </w:tc>
        <w:tc>
          <w:tcPr>
            <w:tcW w:w="700" w:type="dxa"/>
            <w:noWrap/>
          </w:tcPr>
          <w:p w14:paraId="71CAA353">
            <w:pPr>
              <w:pStyle w:val="12"/>
              <w:spacing w:line="360" w:lineRule="auto"/>
              <w:ind w:firstLine="0"/>
              <w:rPr>
                <w:rFonts w:ascii="宋体" w:hAnsi="宋体" w:cs="宋体"/>
                <w:color w:val="000000"/>
                <w:sz w:val="25"/>
                <w:highlight w:val="none"/>
              </w:rPr>
            </w:pPr>
          </w:p>
        </w:tc>
        <w:tc>
          <w:tcPr>
            <w:tcW w:w="900" w:type="dxa"/>
            <w:noWrap/>
          </w:tcPr>
          <w:p w14:paraId="1F8BBA33">
            <w:pPr>
              <w:pStyle w:val="12"/>
              <w:spacing w:line="360" w:lineRule="auto"/>
              <w:ind w:firstLine="0"/>
              <w:rPr>
                <w:rFonts w:ascii="宋体" w:hAnsi="宋体" w:cs="宋体"/>
                <w:color w:val="000000"/>
                <w:sz w:val="25"/>
                <w:highlight w:val="none"/>
              </w:rPr>
            </w:pPr>
          </w:p>
        </w:tc>
        <w:tc>
          <w:tcPr>
            <w:tcW w:w="900" w:type="dxa"/>
            <w:noWrap/>
          </w:tcPr>
          <w:p w14:paraId="015408DB">
            <w:pPr>
              <w:pStyle w:val="12"/>
              <w:spacing w:line="360" w:lineRule="auto"/>
              <w:ind w:firstLine="0"/>
              <w:rPr>
                <w:rFonts w:ascii="宋体" w:hAnsi="宋体" w:cs="宋体"/>
                <w:color w:val="000000"/>
                <w:sz w:val="25"/>
                <w:highlight w:val="none"/>
              </w:rPr>
            </w:pPr>
          </w:p>
        </w:tc>
        <w:tc>
          <w:tcPr>
            <w:tcW w:w="1100" w:type="dxa"/>
            <w:noWrap/>
          </w:tcPr>
          <w:p w14:paraId="4E70E40C">
            <w:pPr>
              <w:pStyle w:val="12"/>
              <w:spacing w:line="360" w:lineRule="auto"/>
              <w:ind w:firstLine="0"/>
              <w:rPr>
                <w:rFonts w:ascii="宋体" w:hAnsi="宋体" w:cs="宋体"/>
                <w:color w:val="000000"/>
                <w:sz w:val="25"/>
                <w:highlight w:val="none"/>
              </w:rPr>
            </w:pPr>
          </w:p>
        </w:tc>
        <w:tc>
          <w:tcPr>
            <w:tcW w:w="1100" w:type="dxa"/>
            <w:noWrap/>
          </w:tcPr>
          <w:p w14:paraId="5C959BD6">
            <w:pPr>
              <w:pStyle w:val="12"/>
              <w:spacing w:line="360" w:lineRule="auto"/>
              <w:ind w:firstLine="0"/>
              <w:rPr>
                <w:rFonts w:ascii="宋体" w:hAnsi="宋体" w:cs="宋体"/>
                <w:color w:val="000000"/>
                <w:sz w:val="25"/>
                <w:highlight w:val="none"/>
              </w:rPr>
            </w:pPr>
          </w:p>
        </w:tc>
        <w:tc>
          <w:tcPr>
            <w:tcW w:w="700" w:type="dxa"/>
            <w:noWrap/>
          </w:tcPr>
          <w:p w14:paraId="6BE82376">
            <w:pPr>
              <w:pStyle w:val="12"/>
              <w:spacing w:line="360" w:lineRule="auto"/>
              <w:ind w:firstLine="0"/>
              <w:rPr>
                <w:rFonts w:ascii="宋体" w:hAnsi="宋体" w:cs="宋体"/>
                <w:color w:val="000000"/>
                <w:sz w:val="25"/>
                <w:highlight w:val="none"/>
              </w:rPr>
            </w:pPr>
          </w:p>
        </w:tc>
      </w:tr>
      <w:tr w14:paraId="15956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08" w:type="dxa"/>
            <w:noWrap/>
          </w:tcPr>
          <w:p w14:paraId="6B1F077A">
            <w:pPr>
              <w:pStyle w:val="12"/>
              <w:spacing w:line="360" w:lineRule="auto"/>
              <w:ind w:firstLine="0"/>
              <w:rPr>
                <w:rFonts w:ascii="宋体" w:hAnsi="宋体" w:cs="宋体"/>
                <w:color w:val="000000"/>
                <w:sz w:val="25"/>
                <w:highlight w:val="none"/>
              </w:rPr>
            </w:pPr>
          </w:p>
        </w:tc>
        <w:tc>
          <w:tcPr>
            <w:tcW w:w="2300" w:type="dxa"/>
            <w:noWrap/>
          </w:tcPr>
          <w:p w14:paraId="43CF99BB">
            <w:pPr>
              <w:pStyle w:val="12"/>
              <w:spacing w:line="360" w:lineRule="auto"/>
              <w:ind w:firstLine="0"/>
              <w:rPr>
                <w:rFonts w:ascii="宋体" w:hAnsi="宋体" w:cs="宋体"/>
                <w:color w:val="000000"/>
                <w:sz w:val="25"/>
                <w:highlight w:val="none"/>
              </w:rPr>
            </w:pPr>
          </w:p>
        </w:tc>
        <w:tc>
          <w:tcPr>
            <w:tcW w:w="700" w:type="dxa"/>
            <w:noWrap/>
          </w:tcPr>
          <w:p w14:paraId="1B964E28">
            <w:pPr>
              <w:pStyle w:val="12"/>
              <w:spacing w:line="360" w:lineRule="auto"/>
              <w:ind w:firstLine="0"/>
              <w:rPr>
                <w:rFonts w:ascii="宋体" w:hAnsi="宋体" w:cs="宋体"/>
                <w:color w:val="000000"/>
                <w:sz w:val="25"/>
                <w:highlight w:val="none"/>
              </w:rPr>
            </w:pPr>
          </w:p>
        </w:tc>
        <w:tc>
          <w:tcPr>
            <w:tcW w:w="700" w:type="dxa"/>
            <w:noWrap/>
          </w:tcPr>
          <w:p w14:paraId="08CC7D20">
            <w:pPr>
              <w:pStyle w:val="12"/>
              <w:spacing w:line="360" w:lineRule="auto"/>
              <w:ind w:firstLine="0"/>
              <w:rPr>
                <w:rFonts w:ascii="宋体" w:hAnsi="宋体" w:cs="宋体"/>
                <w:color w:val="000000"/>
                <w:sz w:val="25"/>
                <w:highlight w:val="none"/>
              </w:rPr>
            </w:pPr>
          </w:p>
        </w:tc>
        <w:tc>
          <w:tcPr>
            <w:tcW w:w="900" w:type="dxa"/>
            <w:noWrap/>
          </w:tcPr>
          <w:p w14:paraId="1D7A16FD">
            <w:pPr>
              <w:pStyle w:val="12"/>
              <w:spacing w:line="360" w:lineRule="auto"/>
              <w:ind w:firstLine="0"/>
              <w:rPr>
                <w:rFonts w:ascii="宋体" w:hAnsi="宋体" w:cs="宋体"/>
                <w:color w:val="000000"/>
                <w:sz w:val="25"/>
                <w:highlight w:val="none"/>
              </w:rPr>
            </w:pPr>
          </w:p>
        </w:tc>
        <w:tc>
          <w:tcPr>
            <w:tcW w:w="900" w:type="dxa"/>
            <w:noWrap/>
          </w:tcPr>
          <w:p w14:paraId="77AB22CE">
            <w:pPr>
              <w:pStyle w:val="12"/>
              <w:spacing w:line="360" w:lineRule="auto"/>
              <w:ind w:firstLine="0"/>
              <w:rPr>
                <w:rFonts w:ascii="宋体" w:hAnsi="宋体" w:cs="宋体"/>
                <w:color w:val="000000"/>
                <w:sz w:val="25"/>
                <w:highlight w:val="none"/>
              </w:rPr>
            </w:pPr>
          </w:p>
        </w:tc>
        <w:tc>
          <w:tcPr>
            <w:tcW w:w="1100" w:type="dxa"/>
            <w:noWrap/>
          </w:tcPr>
          <w:p w14:paraId="03FBCBD2">
            <w:pPr>
              <w:pStyle w:val="12"/>
              <w:spacing w:line="360" w:lineRule="auto"/>
              <w:ind w:firstLine="0"/>
              <w:rPr>
                <w:rFonts w:ascii="宋体" w:hAnsi="宋体" w:cs="宋体"/>
                <w:color w:val="000000"/>
                <w:sz w:val="25"/>
                <w:highlight w:val="none"/>
              </w:rPr>
            </w:pPr>
          </w:p>
        </w:tc>
        <w:tc>
          <w:tcPr>
            <w:tcW w:w="1100" w:type="dxa"/>
            <w:noWrap/>
          </w:tcPr>
          <w:p w14:paraId="14D882BF">
            <w:pPr>
              <w:pStyle w:val="12"/>
              <w:spacing w:line="360" w:lineRule="auto"/>
              <w:ind w:firstLine="0"/>
              <w:rPr>
                <w:rFonts w:ascii="宋体" w:hAnsi="宋体" w:cs="宋体"/>
                <w:color w:val="000000"/>
                <w:sz w:val="25"/>
                <w:highlight w:val="none"/>
              </w:rPr>
            </w:pPr>
          </w:p>
        </w:tc>
        <w:tc>
          <w:tcPr>
            <w:tcW w:w="700" w:type="dxa"/>
            <w:noWrap/>
          </w:tcPr>
          <w:p w14:paraId="309EA665">
            <w:pPr>
              <w:pStyle w:val="12"/>
              <w:spacing w:line="360" w:lineRule="auto"/>
              <w:ind w:firstLine="0"/>
              <w:rPr>
                <w:rFonts w:ascii="宋体" w:hAnsi="宋体" w:cs="宋体"/>
                <w:color w:val="000000"/>
                <w:sz w:val="25"/>
                <w:highlight w:val="none"/>
              </w:rPr>
            </w:pPr>
          </w:p>
        </w:tc>
      </w:tr>
      <w:tr w14:paraId="0D9EC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08" w:type="dxa"/>
            <w:noWrap/>
          </w:tcPr>
          <w:p w14:paraId="220ABEA7">
            <w:pPr>
              <w:pStyle w:val="12"/>
              <w:spacing w:line="360" w:lineRule="auto"/>
              <w:ind w:firstLine="0"/>
              <w:rPr>
                <w:rFonts w:ascii="宋体" w:hAnsi="宋体" w:cs="宋体"/>
                <w:color w:val="000000"/>
                <w:sz w:val="25"/>
                <w:highlight w:val="none"/>
              </w:rPr>
            </w:pPr>
          </w:p>
        </w:tc>
        <w:tc>
          <w:tcPr>
            <w:tcW w:w="2300" w:type="dxa"/>
            <w:noWrap/>
          </w:tcPr>
          <w:p w14:paraId="0351C1B2">
            <w:pPr>
              <w:pStyle w:val="12"/>
              <w:spacing w:line="360" w:lineRule="auto"/>
              <w:ind w:firstLine="0"/>
              <w:rPr>
                <w:rFonts w:ascii="宋体" w:hAnsi="宋体" w:cs="宋体"/>
                <w:color w:val="000000"/>
                <w:sz w:val="25"/>
                <w:highlight w:val="none"/>
              </w:rPr>
            </w:pPr>
          </w:p>
        </w:tc>
        <w:tc>
          <w:tcPr>
            <w:tcW w:w="700" w:type="dxa"/>
            <w:noWrap/>
          </w:tcPr>
          <w:p w14:paraId="77F57C5C">
            <w:pPr>
              <w:pStyle w:val="12"/>
              <w:spacing w:line="360" w:lineRule="auto"/>
              <w:ind w:firstLine="0"/>
              <w:rPr>
                <w:rFonts w:ascii="宋体" w:hAnsi="宋体" w:cs="宋体"/>
                <w:color w:val="000000"/>
                <w:sz w:val="25"/>
                <w:highlight w:val="none"/>
              </w:rPr>
            </w:pPr>
          </w:p>
        </w:tc>
        <w:tc>
          <w:tcPr>
            <w:tcW w:w="700" w:type="dxa"/>
            <w:noWrap/>
          </w:tcPr>
          <w:p w14:paraId="2709A222">
            <w:pPr>
              <w:pStyle w:val="12"/>
              <w:spacing w:line="360" w:lineRule="auto"/>
              <w:ind w:firstLine="0"/>
              <w:rPr>
                <w:rFonts w:ascii="宋体" w:hAnsi="宋体" w:cs="宋体"/>
                <w:color w:val="000000"/>
                <w:sz w:val="25"/>
                <w:highlight w:val="none"/>
              </w:rPr>
            </w:pPr>
          </w:p>
        </w:tc>
        <w:tc>
          <w:tcPr>
            <w:tcW w:w="900" w:type="dxa"/>
            <w:noWrap/>
          </w:tcPr>
          <w:p w14:paraId="1955F6F8">
            <w:pPr>
              <w:pStyle w:val="12"/>
              <w:spacing w:line="360" w:lineRule="auto"/>
              <w:ind w:firstLine="0"/>
              <w:rPr>
                <w:rFonts w:ascii="宋体" w:hAnsi="宋体" w:cs="宋体"/>
                <w:color w:val="000000"/>
                <w:sz w:val="25"/>
                <w:highlight w:val="none"/>
              </w:rPr>
            </w:pPr>
          </w:p>
        </w:tc>
        <w:tc>
          <w:tcPr>
            <w:tcW w:w="900" w:type="dxa"/>
            <w:noWrap/>
          </w:tcPr>
          <w:p w14:paraId="05340D71">
            <w:pPr>
              <w:pStyle w:val="12"/>
              <w:spacing w:line="360" w:lineRule="auto"/>
              <w:ind w:firstLine="0"/>
              <w:rPr>
                <w:rFonts w:ascii="宋体" w:hAnsi="宋体" w:cs="宋体"/>
                <w:color w:val="000000"/>
                <w:sz w:val="25"/>
                <w:highlight w:val="none"/>
              </w:rPr>
            </w:pPr>
          </w:p>
        </w:tc>
        <w:tc>
          <w:tcPr>
            <w:tcW w:w="1100" w:type="dxa"/>
            <w:noWrap/>
          </w:tcPr>
          <w:p w14:paraId="554EABFB">
            <w:pPr>
              <w:pStyle w:val="12"/>
              <w:spacing w:line="360" w:lineRule="auto"/>
              <w:ind w:firstLine="0"/>
              <w:rPr>
                <w:rFonts w:ascii="宋体" w:hAnsi="宋体" w:cs="宋体"/>
                <w:color w:val="000000"/>
                <w:sz w:val="25"/>
                <w:highlight w:val="none"/>
              </w:rPr>
            </w:pPr>
          </w:p>
        </w:tc>
        <w:tc>
          <w:tcPr>
            <w:tcW w:w="1100" w:type="dxa"/>
            <w:noWrap/>
          </w:tcPr>
          <w:p w14:paraId="6433D6F6">
            <w:pPr>
              <w:pStyle w:val="12"/>
              <w:spacing w:line="360" w:lineRule="auto"/>
              <w:ind w:firstLine="0"/>
              <w:rPr>
                <w:rFonts w:ascii="宋体" w:hAnsi="宋体" w:cs="宋体"/>
                <w:color w:val="000000"/>
                <w:sz w:val="25"/>
                <w:highlight w:val="none"/>
              </w:rPr>
            </w:pPr>
          </w:p>
        </w:tc>
        <w:tc>
          <w:tcPr>
            <w:tcW w:w="700" w:type="dxa"/>
            <w:noWrap/>
          </w:tcPr>
          <w:p w14:paraId="678B0913">
            <w:pPr>
              <w:pStyle w:val="12"/>
              <w:spacing w:line="360" w:lineRule="auto"/>
              <w:ind w:firstLine="0"/>
              <w:rPr>
                <w:rFonts w:ascii="宋体" w:hAnsi="宋体" w:cs="宋体"/>
                <w:color w:val="000000"/>
                <w:sz w:val="25"/>
                <w:highlight w:val="none"/>
              </w:rPr>
            </w:pPr>
          </w:p>
        </w:tc>
      </w:tr>
      <w:tr w14:paraId="44747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08" w:type="dxa"/>
            <w:noWrap/>
          </w:tcPr>
          <w:p w14:paraId="1FAADB58">
            <w:pPr>
              <w:pStyle w:val="12"/>
              <w:spacing w:line="360" w:lineRule="auto"/>
              <w:ind w:firstLine="0"/>
              <w:rPr>
                <w:rFonts w:ascii="宋体" w:hAnsi="宋体" w:cs="宋体"/>
                <w:color w:val="000000"/>
                <w:sz w:val="25"/>
                <w:highlight w:val="none"/>
              </w:rPr>
            </w:pPr>
          </w:p>
        </w:tc>
        <w:tc>
          <w:tcPr>
            <w:tcW w:w="2300" w:type="dxa"/>
            <w:noWrap/>
          </w:tcPr>
          <w:p w14:paraId="7F231EB6">
            <w:pPr>
              <w:pStyle w:val="12"/>
              <w:spacing w:line="360" w:lineRule="auto"/>
              <w:ind w:firstLine="0"/>
              <w:rPr>
                <w:rFonts w:ascii="宋体" w:hAnsi="宋体" w:cs="宋体"/>
                <w:color w:val="000000"/>
                <w:sz w:val="25"/>
                <w:highlight w:val="none"/>
              </w:rPr>
            </w:pPr>
          </w:p>
        </w:tc>
        <w:tc>
          <w:tcPr>
            <w:tcW w:w="700" w:type="dxa"/>
            <w:noWrap/>
          </w:tcPr>
          <w:p w14:paraId="5DBB6879">
            <w:pPr>
              <w:pStyle w:val="12"/>
              <w:spacing w:line="360" w:lineRule="auto"/>
              <w:ind w:firstLine="0"/>
              <w:rPr>
                <w:rFonts w:ascii="宋体" w:hAnsi="宋体" w:cs="宋体"/>
                <w:color w:val="000000"/>
                <w:sz w:val="25"/>
                <w:highlight w:val="none"/>
              </w:rPr>
            </w:pPr>
          </w:p>
        </w:tc>
        <w:tc>
          <w:tcPr>
            <w:tcW w:w="700" w:type="dxa"/>
            <w:noWrap/>
          </w:tcPr>
          <w:p w14:paraId="4FD7298F">
            <w:pPr>
              <w:pStyle w:val="12"/>
              <w:spacing w:line="360" w:lineRule="auto"/>
              <w:ind w:firstLine="0"/>
              <w:rPr>
                <w:rFonts w:ascii="宋体" w:hAnsi="宋体" w:cs="宋体"/>
                <w:color w:val="000000"/>
                <w:sz w:val="25"/>
                <w:highlight w:val="none"/>
              </w:rPr>
            </w:pPr>
          </w:p>
        </w:tc>
        <w:tc>
          <w:tcPr>
            <w:tcW w:w="900" w:type="dxa"/>
            <w:noWrap/>
          </w:tcPr>
          <w:p w14:paraId="303FD306">
            <w:pPr>
              <w:pStyle w:val="12"/>
              <w:spacing w:line="360" w:lineRule="auto"/>
              <w:ind w:firstLine="0"/>
              <w:rPr>
                <w:rFonts w:ascii="宋体" w:hAnsi="宋体" w:cs="宋体"/>
                <w:color w:val="000000"/>
                <w:sz w:val="25"/>
                <w:highlight w:val="none"/>
              </w:rPr>
            </w:pPr>
          </w:p>
        </w:tc>
        <w:tc>
          <w:tcPr>
            <w:tcW w:w="900" w:type="dxa"/>
            <w:noWrap/>
          </w:tcPr>
          <w:p w14:paraId="5EC7A3BA">
            <w:pPr>
              <w:pStyle w:val="12"/>
              <w:spacing w:line="360" w:lineRule="auto"/>
              <w:ind w:firstLine="0"/>
              <w:rPr>
                <w:rFonts w:ascii="宋体" w:hAnsi="宋体" w:cs="宋体"/>
                <w:color w:val="000000"/>
                <w:sz w:val="25"/>
                <w:highlight w:val="none"/>
              </w:rPr>
            </w:pPr>
          </w:p>
        </w:tc>
        <w:tc>
          <w:tcPr>
            <w:tcW w:w="1100" w:type="dxa"/>
            <w:noWrap/>
          </w:tcPr>
          <w:p w14:paraId="2E91A1F5">
            <w:pPr>
              <w:pStyle w:val="12"/>
              <w:spacing w:line="360" w:lineRule="auto"/>
              <w:ind w:firstLine="0"/>
              <w:rPr>
                <w:rFonts w:ascii="宋体" w:hAnsi="宋体" w:cs="宋体"/>
                <w:color w:val="000000"/>
                <w:sz w:val="25"/>
                <w:highlight w:val="none"/>
              </w:rPr>
            </w:pPr>
          </w:p>
        </w:tc>
        <w:tc>
          <w:tcPr>
            <w:tcW w:w="1100" w:type="dxa"/>
            <w:noWrap/>
          </w:tcPr>
          <w:p w14:paraId="3811B817">
            <w:pPr>
              <w:pStyle w:val="12"/>
              <w:spacing w:line="360" w:lineRule="auto"/>
              <w:ind w:firstLine="0"/>
              <w:rPr>
                <w:rFonts w:ascii="宋体" w:hAnsi="宋体" w:cs="宋体"/>
                <w:color w:val="000000"/>
                <w:sz w:val="25"/>
                <w:highlight w:val="none"/>
              </w:rPr>
            </w:pPr>
          </w:p>
        </w:tc>
        <w:tc>
          <w:tcPr>
            <w:tcW w:w="700" w:type="dxa"/>
            <w:noWrap/>
          </w:tcPr>
          <w:p w14:paraId="0754D729">
            <w:pPr>
              <w:pStyle w:val="12"/>
              <w:spacing w:line="360" w:lineRule="auto"/>
              <w:ind w:firstLine="0"/>
              <w:rPr>
                <w:rFonts w:ascii="宋体" w:hAnsi="宋体" w:cs="宋体"/>
                <w:color w:val="000000"/>
                <w:sz w:val="25"/>
                <w:highlight w:val="none"/>
              </w:rPr>
            </w:pPr>
          </w:p>
        </w:tc>
      </w:tr>
      <w:tr w14:paraId="2F69A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08" w:type="dxa"/>
            <w:noWrap/>
          </w:tcPr>
          <w:p w14:paraId="2E94D33D">
            <w:pPr>
              <w:pStyle w:val="12"/>
              <w:spacing w:line="360" w:lineRule="auto"/>
              <w:ind w:firstLine="0"/>
              <w:rPr>
                <w:rFonts w:ascii="宋体" w:hAnsi="宋体" w:cs="宋体"/>
                <w:color w:val="000000"/>
                <w:sz w:val="25"/>
                <w:highlight w:val="none"/>
              </w:rPr>
            </w:pPr>
          </w:p>
        </w:tc>
        <w:tc>
          <w:tcPr>
            <w:tcW w:w="2300" w:type="dxa"/>
            <w:noWrap/>
          </w:tcPr>
          <w:p w14:paraId="5BF262E0">
            <w:pPr>
              <w:pStyle w:val="12"/>
              <w:spacing w:line="360" w:lineRule="auto"/>
              <w:ind w:firstLine="0"/>
              <w:rPr>
                <w:rFonts w:ascii="宋体" w:hAnsi="宋体" w:cs="宋体"/>
                <w:color w:val="000000"/>
                <w:sz w:val="25"/>
                <w:highlight w:val="none"/>
              </w:rPr>
            </w:pPr>
          </w:p>
        </w:tc>
        <w:tc>
          <w:tcPr>
            <w:tcW w:w="700" w:type="dxa"/>
            <w:noWrap/>
          </w:tcPr>
          <w:p w14:paraId="0B8E15D3">
            <w:pPr>
              <w:pStyle w:val="12"/>
              <w:spacing w:line="360" w:lineRule="auto"/>
              <w:ind w:firstLine="0"/>
              <w:rPr>
                <w:rFonts w:ascii="宋体" w:hAnsi="宋体" w:cs="宋体"/>
                <w:color w:val="000000"/>
                <w:sz w:val="25"/>
                <w:highlight w:val="none"/>
              </w:rPr>
            </w:pPr>
          </w:p>
        </w:tc>
        <w:tc>
          <w:tcPr>
            <w:tcW w:w="700" w:type="dxa"/>
            <w:noWrap/>
          </w:tcPr>
          <w:p w14:paraId="73FE5CEC">
            <w:pPr>
              <w:pStyle w:val="12"/>
              <w:spacing w:line="360" w:lineRule="auto"/>
              <w:ind w:firstLine="0"/>
              <w:rPr>
                <w:rFonts w:ascii="宋体" w:hAnsi="宋体" w:cs="宋体"/>
                <w:color w:val="000000"/>
                <w:sz w:val="25"/>
                <w:highlight w:val="none"/>
              </w:rPr>
            </w:pPr>
          </w:p>
        </w:tc>
        <w:tc>
          <w:tcPr>
            <w:tcW w:w="900" w:type="dxa"/>
            <w:noWrap/>
          </w:tcPr>
          <w:p w14:paraId="78031F63">
            <w:pPr>
              <w:pStyle w:val="12"/>
              <w:spacing w:line="360" w:lineRule="auto"/>
              <w:ind w:firstLine="0"/>
              <w:rPr>
                <w:rFonts w:ascii="宋体" w:hAnsi="宋体" w:cs="宋体"/>
                <w:color w:val="000000"/>
                <w:sz w:val="25"/>
                <w:highlight w:val="none"/>
              </w:rPr>
            </w:pPr>
          </w:p>
        </w:tc>
        <w:tc>
          <w:tcPr>
            <w:tcW w:w="900" w:type="dxa"/>
            <w:noWrap/>
          </w:tcPr>
          <w:p w14:paraId="60391DF0">
            <w:pPr>
              <w:pStyle w:val="12"/>
              <w:spacing w:line="360" w:lineRule="auto"/>
              <w:ind w:firstLine="0"/>
              <w:rPr>
                <w:rFonts w:ascii="宋体" w:hAnsi="宋体" w:cs="宋体"/>
                <w:color w:val="000000"/>
                <w:sz w:val="25"/>
                <w:highlight w:val="none"/>
              </w:rPr>
            </w:pPr>
          </w:p>
        </w:tc>
        <w:tc>
          <w:tcPr>
            <w:tcW w:w="1100" w:type="dxa"/>
            <w:noWrap/>
          </w:tcPr>
          <w:p w14:paraId="0FCAF176">
            <w:pPr>
              <w:pStyle w:val="12"/>
              <w:spacing w:line="360" w:lineRule="auto"/>
              <w:ind w:firstLine="0"/>
              <w:rPr>
                <w:rFonts w:ascii="宋体" w:hAnsi="宋体" w:cs="宋体"/>
                <w:color w:val="000000"/>
                <w:sz w:val="25"/>
                <w:highlight w:val="none"/>
              </w:rPr>
            </w:pPr>
          </w:p>
        </w:tc>
        <w:tc>
          <w:tcPr>
            <w:tcW w:w="1100" w:type="dxa"/>
            <w:noWrap/>
          </w:tcPr>
          <w:p w14:paraId="7381E0CF">
            <w:pPr>
              <w:pStyle w:val="12"/>
              <w:spacing w:line="360" w:lineRule="auto"/>
              <w:ind w:firstLine="0"/>
              <w:rPr>
                <w:rFonts w:ascii="宋体" w:hAnsi="宋体" w:cs="宋体"/>
                <w:color w:val="000000"/>
                <w:sz w:val="25"/>
                <w:highlight w:val="none"/>
              </w:rPr>
            </w:pPr>
          </w:p>
        </w:tc>
        <w:tc>
          <w:tcPr>
            <w:tcW w:w="700" w:type="dxa"/>
            <w:noWrap/>
          </w:tcPr>
          <w:p w14:paraId="132D8A7E">
            <w:pPr>
              <w:pStyle w:val="12"/>
              <w:spacing w:line="360" w:lineRule="auto"/>
              <w:ind w:firstLine="0"/>
              <w:rPr>
                <w:rFonts w:ascii="宋体" w:hAnsi="宋体" w:cs="宋体"/>
                <w:color w:val="000000"/>
                <w:sz w:val="25"/>
                <w:highlight w:val="none"/>
              </w:rPr>
            </w:pPr>
          </w:p>
        </w:tc>
      </w:tr>
      <w:tr w14:paraId="162C8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08" w:type="dxa"/>
            <w:noWrap/>
          </w:tcPr>
          <w:p w14:paraId="1330C40E">
            <w:pPr>
              <w:pStyle w:val="12"/>
              <w:spacing w:line="360" w:lineRule="auto"/>
              <w:ind w:firstLine="0"/>
              <w:rPr>
                <w:rFonts w:ascii="宋体" w:hAnsi="宋体" w:cs="宋体"/>
                <w:color w:val="000000"/>
                <w:sz w:val="25"/>
                <w:highlight w:val="none"/>
              </w:rPr>
            </w:pPr>
          </w:p>
        </w:tc>
        <w:tc>
          <w:tcPr>
            <w:tcW w:w="2300" w:type="dxa"/>
            <w:noWrap/>
          </w:tcPr>
          <w:p w14:paraId="29941E5E">
            <w:pPr>
              <w:pStyle w:val="12"/>
              <w:spacing w:line="360" w:lineRule="auto"/>
              <w:ind w:firstLine="0"/>
              <w:rPr>
                <w:rFonts w:ascii="宋体" w:hAnsi="宋体" w:cs="宋体"/>
                <w:color w:val="000000"/>
                <w:sz w:val="25"/>
                <w:highlight w:val="none"/>
              </w:rPr>
            </w:pPr>
          </w:p>
        </w:tc>
        <w:tc>
          <w:tcPr>
            <w:tcW w:w="700" w:type="dxa"/>
            <w:noWrap/>
          </w:tcPr>
          <w:p w14:paraId="624AB697">
            <w:pPr>
              <w:pStyle w:val="12"/>
              <w:spacing w:line="360" w:lineRule="auto"/>
              <w:ind w:firstLine="0"/>
              <w:rPr>
                <w:rFonts w:ascii="宋体" w:hAnsi="宋体" w:cs="宋体"/>
                <w:color w:val="000000"/>
                <w:sz w:val="25"/>
                <w:highlight w:val="none"/>
              </w:rPr>
            </w:pPr>
          </w:p>
        </w:tc>
        <w:tc>
          <w:tcPr>
            <w:tcW w:w="700" w:type="dxa"/>
            <w:noWrap/>
          </w:tcPr>
          <w:p w14:paraId="1F93D05E">
            <w:pPr>
              <w:pStyle w:val="12"/>
              <w:spacing w:line="360" w:lineRule="auto"/>
              <w:ind w:firstLine="0"/>
              <w:rPr>
                <w:rFonts w:ascii="宋体" w:hAnsi="宋体" w:cs="宋体"/>
                <w:color w:val="000000"/>
                <w:sz w:val="25"/>
                <w:highlight w:val="none"/>
              </w:rPr>
            </w:pPr>
          </w:p>
        </w:tc>
        <w:tc>
          <w:tcPr>
            <w:tcW w:w="900" w:type="dxa"/>
            <w:noWrap/>
          </w:tcPr>
          <w:p w14:paraId="74021A88">
            <w:pPr>
              <w:pStyle w:val="12"/>
              <w:spacing w:line="360" w:lineRule="auto"/>
              <w:ind w:firstLine="0"/>
              <w:rPr>
                <w:rFonts w:ascii="宋体" w:hAnsi="宋体" w:cs="宋体"/>
                <w:color w:val="000000"/>
                <w:sz w:val="25"/>
                <w:highlight w:val="none"/>
              </w:rPr>
            </w:pPr>
          </w:p>
        </w:tc>
        <w:tc>
          <w:tcPr>
            <w:tcW w:w="900" w:type="dxa"/>
            <w:noWrap/>
          </w:tcPr>
          <w:p w14:paraId="3F8AAD24">
            <w:pPr>
              <w:pStyle w:val="12"/>
              <w:spacing w:line="360" w:lineRule="auto"/>
              <w:ind w:firstLine="0"/>
              <w:rPr>
                <w:rFonts w:ascii="宋体" w:hAnsi="宋体" w:cs="宋体"/>
                <w:color w:val="000000"/>
                <w:sz w:val="25"/>
                <w:highlight w:val="none"/>
              </w:rPr>
            </w:pPr>
          </w:p>
        </w:tc>
        <w:tc>
          <w:tcPr>
            <w:tcW w:w="1100" w:type="dxa"/>
            <w:noWrap/>
          </w:tcPr>
          <w:p w14:paraId="62632802">
            <w:pPr>
              <w:pStyle w:val="12"/>
              <w:spacing w:line="360" w:lineRule="auto"/>
              <w:ind w:firstLine="0"/>
              <w:rPr>
                <w:rFonts w:ascii="宋体" w:hAnsi="宋体" w:cs="宋体"/>
                <w:color w:val="000000"/>
                <w:sz w:val="25"/>
                <w:highlight w:val="none"/>
              </w:rPr>
            </w:pPr>
          </w:p>
        </w:tc>
        <w:tc>
          <w:tcPr>
            <w:tcW w:w="1100" w:type="dxa"/>
            <w:noWrap/>
          </w:tcPr>
          <w:p w14:paraId="6B841787">
            <w:pPr>
              <w:pStyle w:val="12"/>
              <w:spacing w:line="360" w:lineRule="auto"/>
              <w:ind w:firstLine="0"/>
              <w:rPr>
                <w:rFonts w:ascii="宋体" w:hAnsi="宋体" w:cs="宋体"/>
                <w:color w:val="000000"/>
                <w:sz w:val="25"/>
                <w:highlight w:val="none"/>
              </w:rPr>
            </w:pPr>
          </w:p>
        </w:tc>
        <w:tc>
          <w:tcPr>
            <w:tcW w:w="700" w:type="dxa"/>
            <w:noWrap/>
          </w:tcPr>
          <w:p w14:paraId="1621F384">
            <w:pPr>
              <w:pStyle w:val="12"/>
              <w:spacing w:line="360" w:lineRule="auto"/>
              <w:ind w:firstLine="0"/>
              <w:rPr>
                <w:rFonts w:ascii="宋体" w:hAnsi="宋体" w:cs="宋体"/>
                <w:color w:val="000000"/>
                <w:sz w:val="25"/>
                <w:highlight w:val="none"/>
              </w:rPr>
            </w:pPr>
          </w:p>
        </w:tc>
      </w:tr>
      <w:tr w14:paraId="151DD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08" w:type="dxa"/>
            <w:noWrap/>
          </w:tcPr>
          <w:p w14:paraId="42AC8295">
            <w:pPr>
              <w:pStyle w:val="12"/>
              <w:spacing w:line="360" w:lineRule="auto"/>
              <w:ind w:firstLine="0"/>
              <w:rPr>
                <w:rFonts w:ascii="宋体" w:hAnsi="宋体" w:cs="宋体"/>
                <w:color w:val="000000"/>
                <w:sz w:val="25"/>
                <w:highlight w:val="none"/>
              </w:rPr>
            </w:pPr>
          </w:p>
        </w:tc>
        <w:tc>
          <w:tcPr>
            <w:tcW w:w="2300" w:type="dxa"/>
            <w:noWrap/>
          </w:tcPr>
          <w:p w14:paraId="4BC6D995">
            <w:pPr>
              <w:pStyle w:val="12"/>
              <w:spacing w:line="360" w:lineRule="auto"/>
              <w:ind w:firstLine="0"/>
              <w:rPr>
                <w:rFonts w:ascii="宋体" w:hAnsi="宋体" w:cs="宋体"/>
                <w:color w:val="000000"/>
                <w:sz w:val="25"/>
                <w:highlight w:val="none"/>
              </w:rPr>
            </w:pPr>
          </w:p>
        </w:tc>
        <w:tc>
          <w:tcPr>
            <w:tcW w:w="700" w:type="dxa"/>
            <w:noWrap/>
          </w:tcPr>
          <w:p w14:paraId="1E5D897B">
            <w:pPr>
              <w:pStyle w:val="12"/>
              <w:spacing w:line="360" w:lineRule="auto"/>
              <w:ind w:firstLine="0"/>
              <w:rPr>
                <w:rFonts w:ascii="宋体" w:hAnsi="宋体" w:cs="宋体"/>
                <w:color w:val="000000"/>
                <w:sz w:val="25"/>
                <w:highlight w:val="none"/>
              </w:rPr>
            </w:pPr>
          </w:p>
        </w:tc>
        <w:tc>
          <w:tcPr>
            <w:tcW w:w="700" w:type="dxa"/>
            <w:noWrap/>
          </w:tcPr>
          <w:p w14:paraId="5E90DABF">
            <w:pPr>
              <w:pStyle w:val="12"/>
              <w:spacing w:line="360" w:lineRule="auto"/>
              <w:ind w:firstLine="0"/>
              <w:rPr>
                <w:rFonts w:ascii="宋体" w:hAnsi="宋体" w:cs="宋体"/>
                <w:color w:val="000000"/>
                <w:sz w:val="25"/>
                <w:highlight w:val="none"/>
              </w:rPr>
            </w:pPr>
          </w:p>
        </w:tc>
        <w:tc>
          <w:tcPr>
            <w:tcW w:w="900" w:type="dxa"/>
            <w:noWrap/>
          </w:tcPr>
          <w:p w14:paraId="427687A2">
            <w:pPr>
              <w:pStyle w:val="12"/>
              <w:spacing w:line="360" w:lineRule="auto"/>
              <w:ind w:firstLine="0"/>
              <w:rPr>
                <w:rFonts w:ascii="宋体" w:hAnsi="宋体" w:cs="宋体"/>
                <w:color w:val="000000"/>
                <w:sz w:val="25"/>
                <w:highlight w:val="none"/>
              </w:rPr>
            </w:pPr>
          </w:p>
        </w:tc>
        <w:tc>
          <w:tcPr>
            <w:tcW w:w="900" w:type="dxa"/>
            <w:noWrap/>
          </w:tcPr>
          <w:p w14:paraId="76E9803B">
            <w:pPr>
              <w:pStyle w:val="12"/>
              <w:spacing w:line="360" w:lineRule="auto"/>
              <w:ind w:firstLine="0"/>
              <w:rPr>
                <w:rFonts w:ascii="宋体" w:hAnsi="宋体" w:cs="宋体"/>
                <w:color w:val="000000"/>
                <w:sz w:val="25"/>
                <w:highlight w:val="none"/>
              </w:rPr>
            </w:pPr>
          </w:p>
        </w:tc>
        <w:tc>
          <w:tcPr>
            <w:tcW w:w="1100" w:type="dxa"/>
            <w:noWrap/>
          </w:tcPr>
          <w:p w14:paraId="1618D259">
            <w:pPr>
              <w:pStyle w:val="12"/>
              <w:spacing w:line="360" w:lineRule="auto"/>
              <w:ind w:firstLine="0"/>
              <w:rPr>
                <w:rFonts w:ascii="宋体" w:hAnsi="宋体" w:cs="宋体"/>
                <w:color w:val="000000"/>
                <w:sz w:val="25"/>
                <w:highlight w:val="none"/>
              </w:rPr>
            </w:pPr>
          </w:p>
        </w:tc>
        <w:tc>
          <w:tcPr>
            <w:tcW w:w="1100" w:type="dxa"/>
            <w:noWrap/>
          </w:tcPr>
          <w:p w14:paraId="65808E12">
            <w:pPr>
              <w:pStyle w:val="12"/>
              <w:spacing w:line="360" w:lineRule="auto"/>
              <w:ind w:firstLine="0"/>
              <w:rPr>
                <w:rFonts w:ascii="宋体" w:hAnsi="宋体" w:cs="宋体"/>
                <w:color w:val="000000"/>
                <w:sz w:val="25"/>
                <w:highlight w:val="none"/>
              </w:rPr>
            </w:pPr>
          </w:p>
        </w:tc>
        <w:tc>
          <w:tcPr>
            <w:tcW w:w="700" w:type="dxa"/>
            <w:noWrap/>
          </w:tcPr>
          <w:p w14:paraId="10F68BC8">
            <w:pPr>
              <w:pStyle w:val="12"/>
              <w:spacing w:line="360" w:lineRule="auto"/>
              <w:ind w:firstLine="0"/>
              <w:rPr>
                <w:rFonts w:ascii="宋体" w:hAnsi="宋体" w:cs="宋体"/>
                <w:color w:val="000000"/>
                <w:sz w:val="25"/>
                <w:highlight w:val="none"/>
              </w:rPr>
            </w:pPr>
          </w:p>
        </w:tc>
      </w:tr>
      <w:tr w14:paraId="3449B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08" w:type="dxa"/>
            <w:noWrap/>
          </w:tcPr>
          <w:p w14:paraId="1F23BA8F">
            <w:pPr>
              <w:pStyle w:val="12"/>
              <w:spacing w:line="360" w:lineRule="auto"/>
              <w:ind w:firstLine="0"/>
              <w:rPr>
                <w:rFonts w:ascii="宋体" w:hAnsi="宋体" w:cs="宋体"/>
                <w:color w:val="000000"/>
                <w:sz w:val="25"/>
                <w:highlight w:val="none"/>
              </w:rPr>
            </w:pPr>
          </w:p>
        </w:tc>
        <w:tc>
          <w:tcPr>
            <w:tcW w:w="2300" w:type="dxa"/>
            <w:noWrap/>
          </w:tcPr>
          <w:p w14:paraId="75992CA1">
            <w:pPr>
              <w:pStyle w:val="12"/>
              <w:spacing w:line="360" w:lineRule="auto"/>
              <w:ind w:firstLine="0"/>
              <w:rPr>
                <w:rFonts w:ascii="宋体" w:hAnsi="宋体" w:cs="宋体"/>
                <w:color w:val="000000"/>
                <w:sz w:val="25"/>
                <w:highlight w:val="none"/>
              </w:rPr>
            </w:pPr>
          </w:p>
        </w:tc>
        <w:tc>
          <w:tcPr>
            <w:tcW w:w="700" w:type="dxa"/>
            <w:noWrap/>
          </w:tcPr>
          <w:p w14:paraId="39207E14">
            <w:pPr>
              <w:pStyle w:val="12"/>
              <w:spacing w:line="360" w:lineRule="auto"/>
              <w:ind w:firstLine="0"/>
              <w:rPr>
                <w:rFonts w:ascii="宋体" w:hAnsi="宋体" w:cs="宋体"/>
                <w:color w:val="000000"/>
                <w:sz w:val="25"/>
                <w:highlight w:val="none"/>
              </w:rPr>
            </w:pPr>
          </w:p>
        </w:tc>
        <w:tc>
          <w:tcPr>
            <w:tcW w:w="700" w:type="dxa"/>
            <w:noWrap/>
          </w:tcPr>
          <w:p w14:paraId="5E95AEE9">
            <w:pPr>
              <w:pStyle w:val="12"/>
              <w:spacing w:line="360" w:lineRule="auto"/>
              <w:ind w:firstLine="0"/>
              <w:rPr>
                <w:rFonts w:ascii="宋体" w:hAnsi="宋体" w:cs="宋体"/>
                <w:color w:val="000000"/>
                <w:sz w:val="25"/>
                <w:highlight w:val="none"/>
              </w:rPr>
            </w:pPr>
          </w:p>
        </w:tc>
        <w:tc>
          <w:tcPr>
            <w:tcW w:w="900" w:type="dxa"/>
            <w:noWrap/>
          </w:tcPr>
          <w:p w14:paraId="36634CA4">
            <w:pPr>
              <w:pStyle w:val="12"/>
              <w:spacing w:line="360" w:lineRule="auto"/>
              <w:ind w:firstLine="0"/>
              <w:rPr>
                <w:rFonts w:ascii="宋体" w:hAnsi="宋体" w:cs="宋体"/>
                <w:color w:val="000000"/>
                <w:sz w:val="25"/>
                <w:highlight w:val="none"/>
              </w:rPr>
            </w:pPr>
          </w:p>
        </w:tc>
        <w:tc>
          <w:tcPr>
            <w:tcW w:w="900" w:type="dxa"/>
            <w:noWrap/>
          </w:tcPr>
          <w:p w14:paraId="66A14E30">
            <w:pPr>
              <w:pStyle w:val="12"/>
              <w:spacing w:line="360" w:lineRule="auto"/>
              <w:ind w:firstLine="0"/>
              <w:rPr>
                <w:rFonts w:ascii="宋体" w:hAnsi="宋体" w:cs="宋体"/>
                <w:color w:val="000000"/>
                <w:sz w:val="25"/>
                <w:highlight w:val="none"/>
              </w:rPr>
            </w:pPr>
          </w:p>
        </w:tc>
        <w:tc>
          <w:tcPr>
            <w:tcW w:w="1100" w:type="dxa"/>
            <w:noWrap/>
          </w:tcPr>
          <w:p w14:paraId="679D5E03">
            <w:pPr>
              <w:pStyle w:val="12"/>
              <w:spacing w:line="360" w:lineRule="auto"/>
              <w:ind w:firstLine="0"/>
              <w:rPr>
                <w:rFonts w:ascii="宋体" w:hAnsi="宋体" w:cs="宋体"/>
                <w:color w:val="000000"/>
                <w:sz w:val="25"/>
                <w:highlight w:val="none"/>
              </w:rPr>
            </w:pPr>
          </w:p>
        </w:tc>
        <w:tc>
          <w:tcPr>
            <w:tcW w:w="1100" w:type="dxa"/>
            <w:noWrap/>
          </w:tcPr>
          <w:p w14:paraId="4BC6A5E3">
            <w:pPr>
              <w:pStyle w:val="12"/>
              <w:spacing w:line="360" w:lineRule="auto"/>
              <w:ind w:firstLine="0"/>
              <w:rPr>
                <w:rFonts w:ascii="宋体" w:hAnsi="宋体" w:cs="宋体"/>
                <w:color w:val="000000"/>
                <w:sz w:val="25"/>
                <w:highlight w:val="none"/>
              </w:rPr>
            </w:pPr>
          </w:p>
        </w:tc>
        <w:tc>
          <w:tcPr>
            <w:tcW w:w="700" w:type="dxa"/>
            <w:noWrap/>
          </w:tcPr>
          <w:p w14:paraId="4B452576">
            <w:pPr>
              <w:pStyle w:val="12"/>
              <w:spacing w:line="360" w:lineRule="auto"/>
              <w:ind w:firstLine="0"/>
              <w:rPr>
                <w:rFonts w:ascii="宋体" w:hAnsi="宋体" w:cs="宋体"/>
                <w:color w:val="000000"/>
                <w:sz w:val="25"/>
                <w:highlight w:val="none"/>
              </w:rPr>
            </w:pPr>
          </w:p>
        </w:tc>
      </w:tr>
      <w:tr w14:paraId="5F1F5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08" w:type="dxa"/>
            <w:noWrap/>
          </w:tcPr>
          <w:p w14:paraId="7A59234F">
            <w:pPr>
              <w:pStyle w:val="12"/>
              <w:spacing w:line="360" w:lineRule="auto"/>
              <w:ind w:firstLine="0"/>
              <w:rPr>
                <w:rFonts w:ascii="宋体" w:hAnsi="宋体" w:cs="宋体"/>
                <w:color w:val="000000"/>
                <w:sz w:val="25"/>
                <w:highlight w:val="none"/>
              </w:rPr>
            </w:pPr>
          </w:p>
        </w:tc>
        <w:tc>
          <w:tcPr>
            <w:tcW w:w="2300" w:type="dxa"/>
            <w:noWrap/>
          </w:tcPr>
          <w:p w14:paraId="4F5E494F">
            <w:pPr>
              <w:pStyle w:val="12"/>
              <w:spacing w:line="360" w:lineRule="auto"/>
              <w:ind w:firstLine="0"/>
              <w:rPr>
                <w:rFonts w:ascii="宋体" w:hAnsi="宋体" w:cs="宋体"/>
                <w:color w:val="000000"/>
                <w:sz w:val="25"/>
                <w:highlight w:val="none"/>
              </w:rPr>
            </w:pPr>
          </w:p>
        </w:tc>
        <w:tc>
          <w:tcPr>
            <w:tcW w:w="700" w:type="dxa"/>
            <w:noWrap/>
          </w:tcPr>
          <w:p w14:paraId="479B1A47">
            <w:pPr>
              <w:pStyle w:val="12"/>
              <w:spacing w:line="360" w:lineRule="auto"/>
              <w:ind w:firstLine="0"/>
              <w:rPr>
                <w:rFonts w:ascii="宋体" w:hAnsi="宋体" w:cs="宋体"/>
                <w:color w:val="000000"/>
                <w:sz w:val="25"/>
                <w:highlight w:val="none"/>
              </w:rPr>
            </w:pPr>
          </w:p>
        </w:tc>
        <w:tc>
          <w:tcPr>
            <w:tcW w:w="700" w:type="dxa"/>
            <w:noWrap/>
          </w:tcPr>
          <w:p w14:paraId="00D96959">
            <w:pPr>
              <w:pStyle w:val="12"/>
              <w:spacing w:line="360" w:lineRule="auto"/>
              <w:ind w:firstLine="0"/>
              <w:rPr>
                <w:rFonts w:ascii="宋体" w:hAnsi="宋体" w:cs="宋体"/>
                <w:color w:val="000000"/>
                <w:sz w:val="25"/>
                <w:highlight w:val="none"/>
              </w:rPr>
            </w:pPr>
          </w:p>
        </w:tc>
        <w:tc>
          <w:tcPr>
            <w:tcW w:w="900" w:type="dxa"/>
            <w:noWrap/>
          </w:tcPr>
          <w:p w14:paraId="15FDBDCC">
            <w:pPr>
              <w:pStyle w:val="12"/>
              <w:spacing w:line="360" w:lineRule="auto"/>
              <w:ind w:firstLine="0"/>
              <w:rPr>
                <w:rFonts w:ascii="宋体" w:hAnsi="宋体" w:cs="宋体"/>
                <w:color w:val="000000"/>
                <w:sz w:val="25"/>
                <w:highlight w:val="none"/>
              </w:rPr>
            </w:pPr>
          </w:p>
        </w:tc>
        <w:tc>
          <w:tcPr>
            <w:tcW w:w="900" w:type="dxa"/>
            <w:noWrap/>
          </w:tcPr>
          <w:p w14:paraId="1587A668">
            <w:pPr>
              <w:pStyle w:val="12"/>
              <w:spacing w:line="360" w:lineRule="auto"/>
              <w:ind w:firstLine="0"/>
              <w:rPr>
                <w:rFonts w:ascii="宋体" w:hAnsi="宋体" w:cs="宋体"/>
                <w:color w:val="000000"/>
                <w:sz w:val="25"/>
                <w:highlight w:val="none"/>
              </w:rPr>
            </w:pPr>
          </w:p>
        </w:tc>
        <w:tc>
          <w:tcPr>
            <w:tcW w:w="1100" w:type="dxa"/>
            <w:noWrap/>
          </w:tcPr>
          <w:p w14:paraId="5F15689B">
            <w:pPr>
              <w:pStyle w:val="12"/>
              <w:spacing w:line="360" w:lineRule="auto"/>
              <w:ind w:firstLine="0"/>
              <w:rPr>
                <w:rFonts w:ascii="宋体" w:hAnsi="宋体" w:cs="宋体"/>
                <w:color w:val="000000"/>
                <w:sz w:val="25"/>
                <w:highlight w:val="none"/>
              </w:rPr>
            </w:pPr>
          </w:p>
        </w:tc>
        <w:tc>
          <w:tcPr>
            <w:tcW w:w="1100" w:type="dxa"/>
            <w:noWrap/>
          </w:tcPr>
          <w:p w14:paraId="2A3B0D31">
            <w:pPr>
              <w:pStyle w:val="12"/>
              <w:spacing w:line="360" w:lineRule="auto"/>
              <w:ind w:firstLine="0"/>
              <w:rPr>
                <w:rFonts w:ascii="宋体" w:hAnsi="宋体" w:cs="宋体"/>
                <w:color w:val="000000"/>
                <w:sz w:val="25"/>
                <w:highlight w:val="none"/>
              </w:rPr>
            </w:pPr>
          </w:p>
        </w:tc>
        <w:tc>
          <w:tcPr>
            <w:tcW w:w="700" w:type="dxa"/>
            <w:noWrap/>
          </w:tcPr>
          <w:p w14:paraId="18CFBF1B">
            <w:pPr>
              <w:pStyle w:val="12"/>
              <w:spacing w:line="360" w:lineRule="auto"/>
              <w:ind w:firstLine="0"/>
              <w:rPr>
                <w:rFonts w:ascii="宋体" w:hAnsi="宋体" w:cs="宋体"/>
                <w:color w:val="000000"/>
                <w:sz w:val="25"/>
                <w:highlight w:val="none"/>
              </w:rPr>
            </w:pPr>
          </w:p>
        </w:tc>
      </w:tr>
      <w:tr w14:paraId="026BB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08" w:type="dxa"/>
            <w:noWrap/>
          </w:tcPr>
          <w:p w14:paraId="0C5FD346">
            <w:pPr>
              <w:pStyle w:val="12"/>
              <w:spacing w:line="360" w:lineRule="auto"/>
              <w:ind w:firstLine="0"/>
              <w:rPr>
                <w:rFonts w:ascii="宋体" w:hAnsi="宋体" w:cs="宋体"/>
                <w:color w:val="000000"/>
                <w:sz w:val="25"/>
                <w:highlight w:val="none"/>
              </w:rPr>
            </w:pPr>
          </w:p>
        </w:tc>
        <w:tc>
          <w:tcPr>
            <w:tcW w:w="2300" w:type="dxa"/>
            <w:noWrap/>
          </w:tcPr>
          <w:p w14:paraId="7934E585">
            <w:pPr>
              <w:pStyle w:val="12"/>
              <w:spacing w:line="360" w:lineRule="auto"/>
              <w:ind w:firstLine="0"/>
              <w:rPr>
                <w:rFonts w:ascii="宋体" w:hAnsi="宋体" w:cs="宋体"/>
                <w:color w:val="000000"/>
                <w:sz w:val="25"/>
                <w:highlight w:val="none"/>
              </w:rPr>
            </w:pPr>
          </w:p>
        </w:tc>
        <w:tc>
          <w:tcPr>
            <w:tcW w:w="700" w:type="dxa"/>
            <w:noWrap/>
          </w:tcPr>
          <w:p w14:paraId="4B93981D">
            <w:pPr>
              <w:pStyle w:val="12"/>
              <w:spacing w:line="360" w:lineRule="auto"/>
              <w:ind w:firstLine="0"/>
              <w:rPr>
                <w:rFonts w:ascii="宋体" w:hAnsi="宋体" w:cs="宋体"/>
                <w:color w:val="000000"/>
                <w:sz w:val="25"/>
                <w:highlight w:val="none"/>
              </w:rPr>
            </w:pPr>
          </w:p>
        </w:tc>
        <w:tc>
          <w:tcPr>
            <w:tcW w:w="700" w:type="dxa"/>
            <w:noWrap/>
          </w:tcPr>
          <w:p w14:paraId="56F3ACD6">
            <w:pPr>
              <w:pStyle w:val="12"/>
              <w:spacing w:line="360" w:lineRule="auto"/>
              <w:ind w:firstLine="0"/>
              <w:rPr>
                <w:rFonts w:ascii="宋体" w:hAnsi="宋体" w:cs="宋体"/>
                <w:color w:val="000000"/>
                <w:sz w:val="25"/>
                <w:highlight w:val="none"/>
              </w:rPr>
            </w:pPr>
          </w:p>
        </w:tc>
        <w:tc>
          <w:tcPr>
            <w:tcW w:w="900" w:type="dxa"/>
            <w:noWrap/>
          </w:tcPr>
          <w:p w14:paraId="3011F13B">
            <w:pPr>
              <w:pStyle w:val="12"/>
              <w:spacing w:line="360" w:lineRule="auto"/>
              <w:ind w:firstLine="0"/>
              <w:rPr>
                <w:rFonts w:ascii="宋体" w:hAnsi="宋体" w:cs="宋体"/>
                <w:color w:val="000000"/>
                <w:sz w:val="25"/>
                <w:highlight w:val="none"/>
              </w:rPr>
            </w:pPr>
          </w:p>
        </w:tc>
        <w:tc>
          <w:tcPr>
            <w:tcW w:w="900" w:type="dxa"/>
            <w:noWrap/>
          </w:tcPr>
          <w:p w14:paraId="51CCC5C8">
            <w:pPr>
              <w:pStyle w:val="12"/>
              <w:spacing w:line="360" w:lineRule="auto"/>
              <w:ind w:firstLine="0"/>
              <w:rPr>
                <w:rFonts w:ascii="宋体" w:hAnsi="宋体" w:cs="宋体"/>
                <w:color w:val="000000"/>
                <w:sz w:val="25"/>
                <w:highlight w:val="none"/>
              </w:rPr>
            </w:pPr>
          </w:p>
        </w:tc>
        <w:tc>
          <w:tcPr>
            <w:tcW w:w="1100" w:type="dxa"/>
            <w:noWrap/>
          </w:tcPr>
          <w:p w14:paraId="6E95E844">
            <w:pPr>
              <w:pStyle w:val="12"/>
              <w:spacing w:line="360" w:lineRule="auto"/>
              <w:ind w:firstLine="0"/>
              <w:rPr>
                <w:rFonts w:ascii="宋体" w:hAnsi="宋体" w:cs="宋体"/>
                <w:color w:val="000000"/>
                <w:sz w:val="25"/>
                <w:highlight w:val="none"/>
              </w:rPr>
            </w:pPr>
          </w:p>
        </w:tc>
        <w:tc>
          <w:tcPr>
            <w:tcW w:w="1100" w:type="dxa"/>
            <w:noWrap/>
          </w:tcPr>
          <w:p w14:paraId="320D4802">
            <w:pPr>
              <w:pStyle w:val="12"/>
              <w:spacing w:line="360" w:lineRule="auto"/>
              <w:ind w:firstLine="0"/>
              <w:rPr>
                <w:rFonts w:ascii="宋体" w:hAnsi="宋体" w:cs="宋体"/>
                <w:color w:val="000000"/>
                <w:sz w:val="25"/>
                <w:highlight w:val="none"/>
              </w:rPr>
            </w:pPr>
          </w:p>
        </w:tc>
        <w:tc>
          <w:tcPr>
            <w:tcW w:w="700" w:type="dxa"/>
            <w:noWrap/>
          </w:tcPr>
          <w:p w14:paraId="28350A04">
            <w:pPr>
              <w:pStyle w:val="12"/>
              <w:spacing w:line="360" w:lineRule="auto"/>
              <w:ind w:firstLine="0"/>
              <w:rPr>
                <w:rFonts w:ascii="宋体" w:hAnsi="宋体" w:cs="宋体"/>
                <w:color w:val="000000"/>
                <w:sz w:val="25"/>
                <w:highlight w:val="none"/>
              </w:rPr>
            </w:pPr>
          </w:p>
        </w:tc>
      </w:tr>
      <w:tr w14:paraId="79FBB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08" w:type="dxa"/>
            <w:noWrap/>
          </w:tcPr>
          <w:p w14:paraId="0FCC394F">
            <w:pPr>
              <w:pStyle w:val="12"/>
              <w:spacing w:line="360" w:lineRule="auto"/>
              <w:ind w:firstLine="0"/>
              <w:rPr>
                <w:rFonts w:ascii="宋体" w:hAnsi="宋体" w:cs="宋体"/>
                <w:color w:val="000000"/>
                <w:sz w:val="25"/>
                <w:highlight w:val="none"/>
              </w:rPr>
            </w:pPr>
          </w:p>
        </w:tc>
        <w:tc>
          <w:tcPr>
            <w:tcW w:w="2300" w:type="dxa"/>
            <w:noWrap/>
          </w:tcPr>
          <w:p w14:paraId="43E3A7FA">
            <w:pPr>
              <w:pStyle w:val="12"/>
              <w:spacing w:line="360" w:lineRule="auto"/>
              <w:ind w:firstLine="0"/>
              <w:rPr>
                <w:rFonts w:ascii="宋体" w:hAnsi="宋体" w:cs="宋体"/>
                <w:color w:val="000000"/>
                <w:sz w:val="25"/>
                <w:highlight w:val="none"/>
              </w:rPr>
            </w:pPr>
          </w:p>
        </w:tc>
        <w:tc>
          <w:tcPr>
            <w:tcW w:w="700" w:type="dxa"/>
            <w:noWrap/>
          </w:tcPr>
          <w:p w14:paraId="6998873F">
            <w:pPr>
              <w:pStyle w:val="12"/>
              <w:spacing w:line="360" w:lineRule="auto"/>
              <w:ind w:firstLine="0"/>
              <w:rPr>
                <w:rFonts w:ascii="宋体" w:hAnsi="宋体" w:cs="宋体"/>
                <w:color w:val="000000"/>
                <w:sz w:val="25"/>
                <w:highlight w:val="none"/>
              </w:rPr>
            </w:pPr>
          </w:p>
        </w:tc>
        <w:tc>
          <w:tcPr>
            <w:tcW w:w="700" w:type="dxa"/>
            <w:noWrap/>
          </w:tcPr>
          <w:p w14:paraId="602DE758">
            <w:pPr>
              <w:pStyle w:val="12"/>
              <w:spacing w:line="360" w:lineRule="auto"/>
              <w:ind w:firstLine="0"/>
              <w:rPr>
                <w:rFonts w:ascii="宋体" w:hAnsi="宋体" w:cs="宋体"/>
                <w:color w:val="000000"/>
                <w:sz w:val="25"/>
                <w:highlight w:val="none"/>
              </w:rPr>
            </w:pPr>
          </w:p>
        </w:tc>
        <w:tc>
          <w:tcPr>
            <w:tcW w:w="900" w:type="dxa"/>
            <w:noWrap/>
          </w:tcPr>
          <w:p w14:paraId="204BFDEB">
            <w:pPr>
              <w:pStyle w:val="12"/>
              <w:spacing w:line="360" w:lineRule="auto"/>
              <w:ind w:firstLine="0"/>
              <w:rPr>
                <w:rFonts w:ascii="宋体" w:hAnsi="宋体" w:cs="宋体"/>
                <w:color w:val="000000"/>
                <w:sz w:val="25"/>
                <w:highlight w:val="none"/>
              </w:rPr>
            </w:pPr>
          </w:p>
        </w:tc>
        <w:tc>
          <w:tcPr>
            <w:tcW w:w="900" w:type="dxa"/>
            <w:noWrap/>
          </w:tcPr>
          <w:p w14:paraId="16D77B7C">
            <w:pPr>
              <w:pStyle w:val="12"/>
              <w:spacing w:line="360" w:lineRule="auto"/>
              <w:ind w:firstLine="0"/>
              <w:rPr>
                <w:rFonts w:ascii="宋体" w:hAnsi="宋体" w:cs="宋体"/>
                <w:color w:val="000000"/>
                <w:sz w:val="25"/>
                <w:highlight w:val="none"/>
              </w:rPr>
            </w:pPr>
          </w:p>
        </w:tc>
        <w:tc>
          <w:tcPr>
            <w:tcW w:w="1100" w:type="dxa"/>
            <w:noWrap/>
          </w:tcPr>
          <w:p w14:paraId="70CDCEFA">
            <w:pPr>
              <w:pStyle w:val="12"/>
              <w:spacing w:line="360" w:lineRule="auto"/>
              <w:ind w:firstLine="0"/>
              <w:rPr>
                <w:rFonts w:ascii="宋体" w:hAnsi="宋体" w:cs="宋体"/>
                <w:color w:val="000000"/>
                <w:sz w:val="25"/>
                <w:highlight w:val="none"/>
              </w:rPr>
            </w:pPr>
          </w:p>
        </w:tc>
        <w:tc>
          <w:tcPr>
            <w:tcW w:w="1100" w:type="dxa"/>
            <w:noWrap/>
          </w:tcPr>
          <w:p w14:paraId="2A5DF8E7">
            <w:pPr>
              <w:pStyle w:val="12"/>
              <w:spacing w:line="360" w:lineRule="auto"/>
              <w:ind w:firstLine="0"/>
              <w:rPr>
                <w:rFonts w:ascii="宋体" w:hAnsi="宋体" w:cs="宋体"/>
                <w:color w:val="000000"/>
                <w:sz w:val="25"/>
                <w:highlight w:val="none"/>
              </w:rPr>
            </w:pPr>
          </w:p>
        </w:tc>
        <w:tc>
          <w:tcPr>
            <w:tcW w:w="700" w:type="dxa"/>
            <w:noWrap/>
          </w:tcPr>
          <w:p w14:paraId="0C4A03F1">
            <w:pPr>
              <w:pStyle w:val="12"/>
              <w:spacing w:line="360" w:lineRule="auto"/>
              <w:ind w:firstLine="0"/>
              <w:rPr>
                <w:rFonts w:ascii="宋体" w:hAnsi="宋体" w:cs="宋体"/>
                <w:color w:val="000000"/>
                <w:sz w:val="25"/>
                <w:highlight w:val="none"/>
              </w:rPr>
            </w:pPr>
          </w:p>
        </w:tc>
      </w:tr>
      <w:tr w14:paraId="56162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08" w:type="dxa"/>
            <w:noWrap/>
          </w:tcPr>
          <w:p w14:paraId="6E30556D">
            <w:pPr>
              <w:pStyle w:val="12"/>
              <w:spacing w:line="360" w:lineRule="auto"/>
              <w:ind w:firstLine="0"/>
              <w:rPr>
                <w:rFonts w:ascii="宋体" w:hAnsi="宋体" w:cs="宋体"/>
                <w:color w:val="000000"/>
                <w:sz w:val="25"/>
                <w:highlight w:val="none"/>
              </w:rPr>
            </w:pPr>
          </w:p>
        </w:tc>
        <w:tc>
          <w:tcPr>
            <w:tcW w:w="2300" w:type="dxa"/>
            <w:noWrap/>
          </w:tcPr>
          <w:p w14:paraId="55C77877">
            <w:pPr>
              <w:pStyle w:val="12"/>
              <w:spacing w:line="360" w:lineRule="auto"/>
              <w:ind w:firstLine="0"/>
              <w:rPr>
                <w:rFonts w:ascii="宋体" w:hAnsi="宋体" w:cs="宋体"/>
                <w:color w:val="000000"/>
                <w:sz w:val="25"/>
                <w:highlight w:val="none"/>
              </w:rPr>
            </w:pPr>
          </w:p>
        </w:tc>
        <w:tc>
          <w:tcPr>
            <w:tcW w:w="700" w:type="dxa"/>
            <w:noWrap/>
          </w:tcPr>
          <w:p w14:paraId="13D83B80">
            <w:pPr>
              <w:pStyle w:val="12"/>
              <w:spacing w:line="360" w:lineRule="auto"/>
              <w:ind w:firstLine="0"/>
              <w:rPr>
                <w:rFonts w:ascii="宋体" w:hAnsi="宋体" w:cs="宋体"/>
                <w:color w:val="000000"/>
                <w:sz w:val="25"/>
                <w:highlight w:val="none"/>
              </w:rPr>
            </w:pPr>
          </w:p>
        </w:tc>
        <w:tc>
          <w:tcPr>
            <w:tcW w:w="700" w:type="dxa"/>
            <w:noWrap/>
          </w:tcPr>
          <w:p w14:paraId="0DF34B96">
            <w:pPr>
              <w:pStyle w:val="12"/>
              <w:spacing w:line="360" w:lineRule="auto"/>
              <w:ind w:firstLine="0"/>
              <w:rPr>
                <w:rFonts w:ascii="宋体" w:hAnsi="宋体" w:cs="宋体"/>
                <w:color w:val="000000"/>
                <w:sz w:val="25"/>
                <w:highlight w:val="none"/>
              </w:rPr>
            </w:pPr>
          </w:p>
        </w:tc>
        <w:tc>
          <w:tcPr>
            <w:tcW w:w="900" w:type="dxa"/>
            <w:noWrap/>
          </w:tcPr>
          <w:p w14:paraId="540C5A4D">
            <w:pPr>
              <w:pStyle w:val="12"/>
              <w:spacing w:line="360" w:lineRule="auto"/>
              <w:ind w:firstLine="0"/>
              <w:rPr>
                <w:rFonts w:ascii="宋体" w:hAnsi="宋体" w:cs="宋体"/>
                <w:color w:val="000000"/>
                <w:sz w:val="25"/>
                <w:highlight w:val="none"/>
              </w:rPr>
            </w:pPr>
          </w:p>
        </w:tc>
        <w:tc>
          <w:tcPr>
            <w:tcW w:w="900" w:type="dxa"/>
            <w:noWrap/>
          </w:tcPr>
          <w:p w14:paraId="616B4CF2">
            <w:pPr>
              <w:pStyle w:val="12"/>
              <w:spacing w:line="360" w:lineRule="auto"/>
              <w:ind w:firstLine="0"/>
              <w:rPr>
                <w:rFonts w:ascii="宋体" w:hAnsi="宋体" w:cs="宋体"/>
                <w:color w:val="000000"/>
                <w:sz w:val="25"/>
                <w:highlight w:val="none"/>
              </w:rPr>
            </w:pPr>
          </w:p>
        </w:tc>
        <w:tc>
          <w:tcPr>
            <w:tcW w:w="1100" w:type="dxa"/>
            <w:noWrap/>
          </w:tcPr>
          <w:p w14:paraId="1F42ECD1">
            <w:pPr>
              <w:pStyle w:val="12"/>
              <w:spacing w:line="360" w:lineRule="auto"/>
              <w:ind w:firstLine="0"/>
              <w:rPr>
                <w:rFonts w:ascii="宋体" w:hAnsi="宋体" w:cs="宋体"/>
                <w:color w:val="000000"/>
                <w:sz w:val="25"/>
                <w:highlight w:val="none"/>
              </w:rPr>
            </w:pPr>
          </w:p>
        </w:tc>
        <w:tc>
          <w:tcPr>
            <w:tcW w:w="1100" w:type="dxa"/>
            <w:noWrap/>
          </w:tcPr>
          <w:p w14:paraId="789B4299">
            <w:pPr>
              <w:pStyle w:val="12"/>
              <w:spacing w:line="360" w:lineRule="auto"/>
              <w:ind w:firstLine="0"/>
              <w:rPr>
                <w:rFonts w:ascii="宋体" w:hAnsi="宋体" w:cs="宋体"/>
                <w:color w:val="000000"/>
                <w:sz w:val="25"/>
                <w:highlight w:val="none"/>
              </w:rPr>
            </w:pPr>
          </w:p>
        </w:tc>
        <w:tc>
          <w:tcPr>
            <w:tcW w:w="700" w:type="dxa"/>
            <w:noWrap/>
          </w:tcPr>
          <w:p w14:paraId="259B4BF0">
            <w:pPr>
              <w:pStyle w:val="12"/>
              <w:spacing w:line="360" w:lineRule="auto"/>
              <w:ind w:firstLine="0"/>
              <w:rPr>
                <w:rFonts w:ascii="宋体" w:hAnsi="宋体" w:cs="宋体"/>
                <w:color w:val="000000"/>
                <w:sz w:val="25"/>
                <w:highlight w:val="none"/>
              </w:rPr>
            </w:pPr>
          </w:p>
        </w:tc>
      </w:tr>
      <w:tr w14:paraId="76969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08" w:type="dxa"/>
            <w:noWrap/>
          </w:tcPr>
          <w:p w14:paraId="26EFD556">
            <w:pPr>
              <w:pStyle w:val="12"/>
              <w:spacing w:line="360" w:lineRule="auto"/>
              <w:ind w:firstLine="0"/>
              <w:rPr>
                <w:rFonts w:ascii="宋体" w:hAnsi="宋体" w:cs="宋体"/>
                <w:color w:val="000000"/>
                <w:sz w:val="25"/>
                <w:highlight w:val="none"/>
              </w:rPr>
            </w:pPr>
          </w:p>
        </w:tc>
        <w:tc>
          <w:tcPr>
            <w:tcW w:w="2300" w:type="dxa"/>
            <w:noWrap/>
          </w:tcPr>
          <w:p w14:paraId="0A8E1200">
            <w:pPr>
              <w:pStyle w:val="12"/>
              <w:spacing w:line="360" w:lineRule="auto"/>
              <w:ind w:firstLine="0"/>
              <w:rPr>
                <w:rFonts w:ascii="宋体" w:hAnsi="宋体" w:cs="宋体"/>
                <w:color w:val="000000"/>
                <w:sz w:val="25"/>
                <w:highlight w:val="none"/>
              </w:rPr>
            </w:pPr>
          </w:p>
        </w:tc>
        <w:tc>
          <w:tcPr>
            <w:tcW w:w="700" w:type="dxa"/>
            <w:noWrap/>
          </w:tcPr>
          <w:p w14:paraId="7E9C895E">
            <w:pPr>
              <w:pStyle w:val="12"/>
              <w:spacing w:line="360" w:lineRule="auto"/>
              <w:ind w:firstLine="0"/>
              <w:rPr>
                <w:rFonts w:ascii="宋体" w:hAnsi="宋体" w:cs="宋体"/>
                <w:color w:val="000000"/>
                <w:sz w:val="25"/>
                <w:highlight w:val="none"/>
              </w:rPr>
            </w:pPr>
          </w:p>
        </w:tc>
        <w:tc>
          <w:tcPr>
            <w:tcW w:w="700" w:type="dxa"/>
            <w:noWrap/>
          </w:tcPr>
          <w:p w14:paraId="43E07C44">
            <w:pPr>
              <w:pStyle w:val="12"/>
              <w:spacing w:line="360" w:lineRule="auto"/>
              <w:ind w:firstLine="0"/>
              <w:rPr>
                <w:rFonts w:ascii="宋体" w:hAnsi="宋体" w:cs="宋体"/>
                <w:color w:val="000000"/>
                <w:sz w:val="25"/>
                <w:highlight w:val="none"/>
              </w:rPr>
            </w:pPr>
          </w:p>
        </w:tc>
        <w:tc>
          <w:tcPr>
            <w:tcW w:w="900" w:type="dxa"/>
            <w:noWrap/>
          </w:tcPr>
          <w:p w14:paraId="1CF884F8">
            <w:pPr>
              <w:pStyle w:val="12"/>
              <w:spacing w:line="360" w:lineRule="auto"/>
              <w:ind w:firstLine="0"/>
              <w:rPr>
                <w:rFonts w:ascii="宋体" w:hAnsi="宋体" w:cs="宋体"/>
                <w:color w:val="000000"/>
                <w:sz w:val="25"/>
                <w:highlight w:val="none"/>
              </w:rPr>
            </w:pPr>
          </w:p>
        </w:tc>
        <w:tc>
          <w:tcPr>
            <w:tcW w:w="900" w:type="dxa"/>
            <w:noWrap/>
          </w:tcPr>
          <w:p w14:paraId="0AEEDC2C">
            <w:pPr>
              <w:pStyle w:val="12"/>
              <w:spacing w:line="360" w:lineRule="auto"/>
              <w:ind w:firstLine="0"/>
              <w:rPr>
                <w:rFonts w:ascii="宋体" w:hAnsi="宋体" w:cs="宋体"/>
                <w:color w:val="000000"/>
                <w:sz w:val="25"/>
                <w:highlight w:val="none"/>
              </w:rPr>
            </w:pPr>
          </w:p>
        </w:tc>
        <w:tc>
          <w:tcPr>
            <w:tcW w:w="1100" w:type="dxa"/>
            <w:noWrap/>
          </w:tcPr>
          <w:p w14:paraId="717A3FFD">
            <w:pPr>
              <w:pStyle w:val="12"/>
              <w:spacing w:line="360" w:lineRule="auto"/>
              <w:ind w:firstLine="0"/>
              <w:rPr>
                <w:rFonts w:ascii="宋体" w:hAnsi="宋体" w:cs="宋体"/>
                <w:color w:val="000000"/>
                <w:sz w:val="25"/>
                <w:highlight w:val="none"/>
              </w:rPr>
            </w:pPr>
          </w:p>
        </w:tc>
        <w:tc>
          <w:tcPr>
            <w:tcW w:w="1100" w:type="dxa"/>
            <w:noWrap/>
          </w:tcPr>
          <w:p w14:paraId="622C0EBB">
            <w:pPr>
              <w:pStyle w:val="12"/>
              <w:spacing w:line="360" w:lineRule="auto"/>
              <w:ind w:firstLine="0"/>
              <w:rPr>
                <w:rFonts w:ascii="宋体" w:hAnsi="宋体" w:cs="宋体"/>
                <w:color w:val="000000"/>
                <w:sz w:val="25"/>
                <w:highlight w:val="none"/>
              </w:rPr>
            </w:pPr>
          </w:p>
        </w:tc>
        <w:tc>
          <w:tcPr>
            <w:tcW w:w="700" w:type="dxa"/>
            <w:noWrap/>
          </w:tcPr>
          <w:p w14:paraId="373F53E7">
            <w:pPr>
              <w:pStyle w:val="12"/>
              <w:spacing w:line="360" w:lineRule="auto"/>
              <w:ind w:firstLine="0"/>
              <w:rPr>
                <w:rFonts w:ascii="宋体" w:hAnsi="宋体" w:cs="宋体"/>
                <w:color w:val="000000"/>
                <w:sz w:val="25"/>
                <w:highlight w:val="none"/>
              </w:rPr>
            </w:pPr>
          </w:p>
        </w:tc>
      </w:tr>
      <w:tr w14:paraId="6F0A2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08" w:type="dxa"/>
            <w:noWrap/>
          </w:tcPr>
          <w:p w14:paraId="44B6490E">
            <w:pPr>
              <w:pStyle w:val="12"/>
              <w:spacing w:line="360" w:lineRule="auto"/>
              <w:ind w:firstLine="0"/>
              <w:rPr>
                <w:rFonts w:ascii="宋体" w:hAnsi="宋体" w:cs="宋体"/>
                <w:color w:val="000000"/>
                <w:sz w:val="25"/>
                <w:highlight w:val="none"/>
              </w:rPr>
            </w:pPr>
          </w:p>
        </w:tc>
        <w:tc>
          <w:tcPr>
            <w:tcW w:w="2300" w:type="dxa"/>
            <w:noWrap/>
          </w:tcPr>
          <w:p w14:paraId="440FC44F">
            <w:pPr>
              <w:pStyle w:val="12"/>
              <w:spacing w:line="360" w:lineRule="auto"/>
              <w:ind w:firstLine="0"/>
              <w:rPr>
                <w:rFonts w:ascii="宋体" w:hAnsi="宋体" w:cs="宋体"/>
                <w:color w:val="000000"/>
                <w:sz w:val="25"/>
                <w:highlight w:val="none"/>
              </w:rPr>
            </w:pPr>
          </w:p>
        </w:tc>
        <w:tc>
          <w:tcPr>
            <w:tcW w:w="700" w:type="dxa"/>
            <w:noWrap/>
          </w:tcPr>
          <w:p w14:paraId="2DFAB5A8">
            <w:pPr>
              <w:pStyle w:val="12"/>
              <w:spacing w:line="360" w:lineRule="auto"/>
              <w:ind w:firstLine="0"/>
              <w:rPr>
                <w:rFonts w:ascii="宋体" w:hAnsi="宋体" w:cs="宋体"/>
                <w:color w:val="000000"/>
                <w:sz w:val="25"/>
                <w:highlight w:val="none"/>
              </w:rPr>
            </w:pPr>
          </w:p>
        </w:tc>
        <w:tc>
          <w:tcPr>
            <w:tcW w:w="700" w:type="dxa"/>
            <w:noWrap/>
          </w:tcPr>
          <w:p w14:paraId="3DA27158">
            <w:pPr>
              <w:pStyle w:val="12"/>
              <w:spacing w:line="360" w:lineRule="auto"/>
              <w:ind w:firstLine="0"/>
              <w:rPr>
                <w:rFonts w:ascii="宋体" w:hAnsi="宋体" w:cs="宋体"/>
                <w:color w:val="000000"/>
                <w:sz w:val="25"/>
                <w:highlight w:val="none"/>
              </w:rPr>
            </w:pPr>
          </w:p>
        </w:tc>
        <w:tc>
          <w:tcPr>
            <w:tcW w:w="900" w:type="dxa"/>
            <w:noWrap/>
          </w:tcPr>
          <w:p w14:paraId="1E021B46">
            <w:pPr>
              <w:pStyle w:val="12"/>
              <w:spacing w:line="360" w:lineRule="auto"/>
              <w:ind w:firstLine="0"/>
              <w:rPr>
                <w:rFonts w:ascii="宋体" w:hAnsi="宋体" w:cs="宋体"/>
                <w:color w:val="000000"/>
                <w:sz w:val="25"/>
                <w:highlight w:val="none"/>
              </w:rPr>
            </w:pPr>
          </w:p>
        </w:tc>
        <w:tc>
          <w:tcPr>
            <w:tcW w:w="900" w:type="dxa"/>
            <w:noWrap/>
          </w:tcPr>
          <w:p w14:paraId="1BEBAEFD">
            <w:pPr>
              <w:pStyle w:val="12"/>
              <w:spacing w:line="360" w:lineRule="auto"/>
              <w:ind w:firstLine="0"/>
              <w:rPr>
                <w:rFonts w:ascii="宋体" w:hAnsi="宋体" w:cs="宋体"/>
                <w:color w:val="000000"/>
                <w:sz w:val="25"/>
                <w:highlight w:val="none"/>
              </w:rPr>
            </w:pPr>
          </w:p>
        </w:tc>
        <w:tc>
          <w:tcPr>
            <w:tcW w:w="1100" w:type="dxa"/>
            <w:noWrap/>
          </w:tcPr>
          <w:p w14:paraId="0F6E5819">
            <w:pPr>
              <w:pStyle w:val="12"/>
              <w:spacing w:line="360" w:lineRule="auto"/>
              <w:ind w:firstLine="0"/>
              <w:rPr>
                <w:rFonts w:ascii="宋体" w:hAnsi="宋体" w:cs="宋体"/>
                <w:color w:val="000000"/>
                <w:sz w:val="25"/>
                <w:highlight w:val="none"/>
              </w:rPr>
            </w:pPr>
          </w:p>
        </w:tc>
        <w:tc>
          <w:tcPr>
            <w:tcW w:w="1100" w:type="dxa"/>
            <w:noWrap/>
          </w:tcPr>
          <w:p w14:paraId="17B8C533">
            <w:pPr>
              <w:pStyle w:val="12"/>
              <w:spacing w:line="360" w:lineRule="auto"/>
              <w:ind w:firstLine="0"/>
              <w:rPr>
                <w:rFonts w:ascii="宋体" w:hAnsi="宋体" w:cs="宋体"/>
                <w:color w:val="000000"/>
                <w:sz w:val="25"/>
                <w:highlight w:val="none"/>
              </w:rPr>
            </w:pPr>
          </w:p>
        </w:tc>
        <w:tc>
          <w:tcPr>
            <w:tcW w:w="700" w:type="dxa"/>
            <w:noWrap/>
          </w:tcPr>
          <w:p w14:paraId="0559B5F8">
            <w:pPr>
              <w:pStyle w:val="12"/>
              <w:spacing w:line="360" w:lineRule="auto"/>
              <w:ind w:firstLine="0"/>
              <w:rPr>
                <w:rFonts w:ascii="宋体" w:hAnsi="宋体" w:cs="宋体"/>
                <w:color w:val="000000"/>
                <w:sz w:val="25"/>
                <w:highlight w:val="none"/>
              </w:rPr>
            </w:pPr>
          </w:p>
        </w:tc>
      </w:tr>
    </w:tbl>
    <w:p w14:paraId="424D729C">
      <w:pPr>
        <w:pStyle w:val="12"/>
        <w:spacing w:line="360" w:lineRule="auto"/>
        <w:ind w:firstLine="0"/>
        <w:jc w:val="center"/>
        <w:rPr>
          <w:rFonts w:ascii="宋体" w:hAnsi="宋体" w:cs="宋体"/>
          <w:color w:val="000000"/>
          <w:sz w:val="25"/>
          <w:highlight w:val="none"/>
        </w:rPr>
      </w:pPr>
    </w:p>
    <w:p w14:paraId="31D09B16">
      <w:pPr>
        <w:pStyle w:val="12"/>
        <w:spacing w:line="360" w:lineRule="auto"/>
        <w:jc w:val="center"/>
        <w:rPr>
          <w:rFonts w:ascii="宋体" w:hAnsi="宋体" w:cs="宋体"/>
          <w:color w:val="000000"/>
          <w:sz w:val="25"/>
          <w:highlight w:val="none"/>
        </w:rPr>
      </w:pPr>
    </w:p>
    <w:p w14:paraId="7CF7BC3E">
      <w:pPr>
        <w:pStyle w:val="12"/>
        <w:snapToGrid w:val="0"/>
        <w:spacing w:afterLines="50" w:line="440" w:lineRule="exact"/>
        <w:ind w:firstLine="0"/>
        <w:jc w:val="center"/>
        <w:outlineLvl w:val="1"/>
        <w:rPr>
          <w:rFonts w:ascii="宋体" w:hAnsi="宋体" w:cs="宋体"/>
          <w:color w:val="000000"/>
          <w:sz w:val="28"/>
          <w:szCs w:val="28"/>
          <w:highlight w:val="none"/>
        </w:rPr>
      </w:pPr>
    </w:p>
    <w:p w14:paraId="13445A0C">
      <w:pPr>
        <w:pStyle w:val="12"/>
        <w:snapToGrid w:val="0"/>
        <w:spacing w:afterLines="50" w:line="440" w:lineRule="exact"/>
        <w:ind w:firstLine="0"/>
        <w:jc w:val="center"/>
        <w:outlineLvl w:val="1"/>
        <w:rPr>
          <w:rFonts w:ascii="宋体" w:hAnsi="宋体" w:cs="宋体"/>
          <w:color w:val="000000"/>
          <w:sz w:val="28"/>
          <w:szCs w:val="28"/>
          <w:highlight w:val="none"/>
        </w:rPr>
      </w:pPr>
    </w:p>
    <w:p w14:paraId="5F5D7D47">
      <w:pPr>
        <w:pStyle w:val="12"/>
        <w:snapToGrid w:val="0"/>
        <w:spacing w:afterLines="50" w:line="440" w:lineRule="exact"/>
        <w:ind w:firstLine="0"/>
        <w:jc w:val="center"/>
        <w:outlineLvl w:val="1"/>
        <w:rPr>
          <w:rFonts w:ascii="宋体" w:hAnsi="宋体" w:cs="宋体"/>
          <w:color w:val="000000"/>
          <w:sz w:val="28"/>
          <w:szCs w:val="28"/>
          <w:highlight w:val="none"/>
        </w:rPr>
      </w:pPr>
    </w:p>
    <w:p w14:paraId="36FF818F">
      <w:pPr>
        <w:pStyle w:val="12"/>
        <w:snapToGrid w:val="0"/>
        <w:spacing w:afterLines="50" w:line="440" w:lineRule="exact"/>
        <w:ind w:firstLine="0"/>
        <w:jc w:val="center"/>
        <w:outlineLvl w:val="1"/>
        <w:rPr>
          <w:rFonts w:ascii="宋体" w:hAnsi="宋体" w:cs="宋体"/>
          <w:color w:val="000000"/>
          <w:sz w:val="28"/>
          <w:szCs w:val="28"/>
          <w:highlight w:val="none"/>
        </w:rPr>
      </w:pPr>
    </w:p>
    <w:p w14:paraId="63CCDDAA">
      <w:pPr>
        <w:pStyle w:val="12"/>
        <w:snapToGrid w:val="0"/>
        <w:spacing w:afterLines="50" w:line="440" w:lineRule="exact"/>
        <w:ind w:firstLine="0"/>
        <w:jc w:val="center"/>
        <w:outlineLvl w:val="1"/>
        <w:rPr>
          <w:rFonts w:ascii="宋体" w:hAnsi="宋体" w:cs="宋体"/>
          <w:color w:val="000000"/>
          <w:sz w:val="28"/>
          <w:szCs w:val="28"/>
          <w:highlight w:val="none"/>
        </w:rPr>
      </w:pPr>
    </w:p>
    <w:p w14:paraId="02968C76">
      <w:pPr>
        <w:pStyle w:val="12"/>
        <w:snapToGrid w:val="0"/>
        <w:spacing w:afterLines="50" w:line="440" w:lineRule="exact"/>
        <w:ind w:firstLine="0"/>
        <w:jc w:val="center"/>
        <w:outlineLvl w:val="1"/>
        <w:rPr>
          <w:rFonts w:ascii="宋体" w:hAnsi="宋体" w:cs="宋体"/>
          <w:color w:val="000000"/>
          <w:sz w:val="28"/>
          <w:szCs w:val="28"/>
          <w:highlight w:val="none"/>
        </w:rPr>
      </w:pPr>
      <w:r>
        <w:rPr>
          <w:rFonts w:hint="eastAsia" w:ascii="宋体" w:hAnsi="宋体" w:cs="宋体"/>
          <w:color w:val="000000"/>
          <w:sz w:val="28"/>
          <w:szCs w:val="28"/>
          <w:highlight w:val="none"/>
        </w:rPr>
        <w:t>四、主要施工管理人员表</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500"/>
        <w:gridCol w:w="799"/>
        <w:gridCol w:w="800"/>
        <w:gridCol w:w="800"/>
        <w:gridCol w:w="3700"/>
      </w:tblGrid>
      <w:tr w14:paraId="25B63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noWrap/>
          </w:tcPr>
          <w:p w14:paraId="0302A800">
            <w:pPr>
              <w:spacing w:line="360" w:lineRule="auto"/>
              <w:rPr>
                <w:rFonts w:ascii="宋体" w:hAnsi="宋体" w:cs="宋体"/>
                <w:color w:val="000000"/>
                <w:position w:val="-42"/>
                <w:sz w:val="22"/>
                <w:highlight w:val="none"/>
              </w:rPr>
            </w:pPr>
            <w:r>
              <w:rPr>
                <w:rFonts w:hint="eastAsia" w:ascii="宋体" w:hAnsi="宋体" w:cs="宋体"/>
                <w:color w:val="000000"/>
                <w:position w:val="-42"/>
                <w:sz w:val="22"/>
                <w:highlight w:val="none"/>
              </w:rPr>
              <w:t>机构</w:t>
            </w:r>
          </w:p>
        </w:tc>
        <w:tc>
          <w:tcPr>
            <w:tcW w:w="1500" w:type="dxa"/>
            <w:noWrap/>
          </w:tcPr>
          <w:p w14:paraId="02972785">
            <w:pPr>
              <w:spacing w:line="360" w:lineRule="auto"/>
              <w:rPr>
                <w:rFonts w:ascii="宋体" w:hAnsi="宋体" w:cs="宋体"/>
                <w:color w:val="000000"/>
                <w:position w:val="-42"/>
                <w:sz w:val="25"/>
                <w:highlight w:val="none"/>
              </w:rPr>
            </w:pPr>
            <w:r>
              <w:rPr>
                <w:rFonts w:hint="eastAsia" w:ascii="宋体" w:hAnsi="宋体" w:cs="宋体"/>
                <w:color w:val="000000"/>
                <w:position w:val="-42"/>
                <w:sz w:val="25"/>
                <w:highlight w:val="none"/>
              </w:rPr>
              <w:t>项目工程师</w:t>
            </w:r>
          </w:p>
        </w:tc>
        <w:tc>
          <w:tcPr>
            <w:tcW w:w="799" w:type="dxa"/>
            <w:noWrap/>
          </w:tcPr>
          <w:p w14:paraId="258EB636">
            <w:pPr>
              <w:spacing w:line="360" w:lineRule="auto"/>
              <w:rPr>
                <w:rFonts w:ascii="宋体" w:hAnsi="宋体" w:cs="宋体"/>
                <w:color w:val="000000"/>
                <w:position w:val="-42"/>
                <w:sz w:val="25"/>
                <w:highlight w:val="none"/>
              </w:rPr>
            </w:pPr>
            <w:r>
              <w:rPr>
                <w:rFonts w:hint="eastAsia" w:ascii="宋体" w:hAnsi="宋体" w:cs="宋体"/>
                <w:color w:val="000000"/>
                <w:position w:val="-42"/>
                <w:sz w:val="25"/>
                <w:highlight w:val="none"/>
              </w:rPr>
              <w:t>姓名</w:t>
            </w:r>
          </w:p>
        </w:tc>
        <w:tc>
          <w:tcPr>
            <w:tcW w:w="800" w:type="dxa"/>
            <w:noWrap/>
          </w:tcPr>
          <w:p w14:paraId="34A07D5A">
            <w:pPr>
              <w:spacing w:line="360" w:lineRule="auto"/>
              <w:rPr>
                <w:rFonts w:ascii="宋体" w:hAnsi="宋体" w:cs="宋体"/>
                <w:color w:val="000000"/>
                <w:position w:val="-42"/>
                <w:sz w:val="25"/>
                <w:highlight w:val="none"/>
              </w:rPr>
            </w:pPr>
            <w:r>
              <w:rPr>
                <w:rFonts w:hint="eastAsia" w:ascii="宋体" w:hAnsi="宋体" w:cs="宋体"/>
                <w:color w:val="000000"/>
                <w:position w:val="-42"/>
                <w:sz w:val="25"/>
                <w:highlight w:val="none"/>
              </w:rPr>
              <w:t>职务</w:t>
            </w:r>
          </w:p>
        </w:tc>
        <w:tc>
          <w:tcPr>
            <w:tcW w:w="800" w:type="dxa"/>
            <w:noWrap/>
          </w:tcPr>
          <w:p w14:paraId="790A2DE6">
            <w:pPr>
              <w:spacing w:line="360" w:lineRule="auto"/>
              <w:rPr>
                <w:rFonts w:ascii="宋体" w:hAnsi="宋体" w:cs="宋体"/>
                <w:color w:val="000000"/>
                <w:position w:val="-42"/>
                <w:sz w:val="25"/>
                <w:highlight w:val="none"/>
              </w:rPr>
            </w:pPr>
            <w:r>
              <w:rPr>
                <w:rFonts w:hint="eastAsia" w:ascii="宋体" w:hAnsi="宋体" w:cs="宋体"/>
                <w:color w:val="000000"/>
                <w:position w:val="-42"/>
                <w:sz w:val="25"/>
                <w:highlight w:val="none"/>
              </w:rPr>
              <w:t>职称</w:t>
            </w:r>
          </w:p>
        </w:tc>
        <w:tc>
          <w:tcPr>
            <w:tcW w:w="3700" w:type="dxa"/>
            <w:noWrap/>
          </w:tcPr>
          <w:p w14:paraId="42D57E31">
            <w:pPr>
              <w:spacing w:line="360" w:lineRule="auto"/>
              <w:rPr>
                <w:rFonts w:ascii="宋体" w:hAnsi="宋体" w:cs="宋体"/>
                <w:color w:val="000000"/>
                <w:position w:val="-42"/>
                <w:sz w:val="25"/>
                <w:highlight w:val="none"/>
              </w:rPr>
            </w:pPr>
            <w:r>
              <w:rPr>
                <w:rFonts w:hint="eastAsia" w:ascii="宋体" w:hAnsi="宋体" w:cs="宋体"/>
                <w:color w:val="000000"/>
                <w:position w:val="-42"/>
                <w:sz w:val="25"/>
                <w:highlight w:val="none"/>
              </w:rPr>
              <w:t>主要资历、经验及承担过的工程</w:t>
            </w:r>
          </w:p>
        </w:tc>
      </w:tr>
      <w:tr w14:paraId="2527F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noWrap/>
          </w:tcPr>
          <w:p w14:paraId="1CD89DBA">
            <w:pPr>
              <w:spacing w:line="360" w:lineRule="auto"/>
              <w:jc w:val="center"/>
              <w:rPr>
                <w:rFonts w:ascii="宋体" w:hAnsi="宋体" w:cs="宋体"/>
                <w:color w:val="000000"/>
                <w:position w:val="-42"/>
                <w:sz w:val="25"/>
                <w:highlight w:val="none"/>
              </w:rPr>
            </w:pPr>
          </w:p>
          <w:p w14:paraId="1620AE5E">
            <w:pPr>
              <w:spacing w:line="360" w:lineRule="auto"/>
              <w:jc w:val="center"/>
              <w:rPr>
                <w:rFonts w:ascii="宋体" w:hAnsi="宋体" w:cs="宋体"/>
                <w:color w:val="000000"/>
                <w:position w:val="-42"/>
                <w:sz w:val="25"/>
                <w:highlight w:val="none"/>
              </w:rPr>
            </w:pPr>
          </w:p>
          <w:p w14:paraId="4C08606A">
            <w:pPr>
              <w:spacing w:line="360" w:lineRule="auto"/>
              <w:jc w:val="center"/>
              <w:rPr>
                <w:rFonts w:ascii="宋体" w:hAnsi="宋体" w:cs="宋体"/>
                <w:color w:val="000000"/>
                <w:position w:val="-42"/>
                <w:sz w:val="25"/>
                <w:highlight w:val="none"/>
              </w:rPr>
            </w:pPr>
            <w:r>
              <w:rPr>
                <w:rFonts w:hint="eastAsia" w:ascii="宋体" w:hAnsi="宋体" w:cs="宋体"/>
                <w:color w:val="000000"/>
                <w:position w:val="-42"/>
                <w:sz w:val="25"/>
                <w:highlight w:val="none"/>
              </w:rPr>
              <w:t>总</w:t>
            </w:r>
          </w:p>
          <w:p w14:paraId="25836960">
            <w:pPr>
              <w:spacing w:line="360" w:lineRule="auto"/>
              <w:jc w:val="center"/>
              <w:rPr>
                <w:rFonts w:ascii="宋体" w:hAnsi="宋体" w:cs="宋体"/>
                <w:color w:val="000000"/>
                <w:position w:val="-42"/>
                <w:sz w:val="25"/>
                <w:highlight w:val="none"/>
              </w:rPr>
            </w:pPr>
          </w:p>
          <w:p w14:paraId="4CD5EF0E">
            <w:pPr>
              <w:spacing w:line="360" w:lineRule="auto"/>
              <w:jc w:val="center"/>
              <w:rPr>
                <w:rFonts w:ascii="宋体" w:hAnsi="宋体" w:cs="宋体"/>
                <w:color w:val="000000"/>
                <w:position w:val="-42"/>
                <w:sz w:val="25"/>
                <w:highlight w:val="none"/>
              </w:rPr>
            </w:pPr>
            <w:r>
              <w:rPr>
                <w:rFonts w:hint="eastAsia" w:ascii="宋体" w:hAnsi="宋体" w:cs="宋体"/>
                <w:color w:val="000000"/>
                <w:position w:val="-42"/>
                <w:sz w:val="25"/>
                <w:highlight w:val="none"/>
              </w:rPr>
              <w:t>部</w:t>
            </w:r>
          </w:p>
        </w:tc>
        <w:tc>
          <w:tcPr>
            <w:tcW w:w="1500" w:type="dxa"/>
            <w:noWrap/>
          </w:tcPr>
          <w:p w14:paraId="60D51FCC">
            <w:pPr>
              <w:spacing w:line="360" w:lineRule="auto"/>
              <w:rPr>
                <w:rFonts w:ascii="宋体" w:hAnsi="宋体" w:cs="宋体"/>
                <w:color w:val="000000"/>
                <w:position w:val="-42"/>
                <w:sz w:val="25"/>
                <w:highlight w:val="none"/>
              </w:rPr>
            </w:pPr>
            <w:r>
              <w:rPr>
                <w:rFonts w:hint="eastAsia" w:ascii="宋体" w:hAnsi="宋体" w:cs="宋体"/>
                <w:color w:val="000000"/>
                <w:position w:val="-42"/>
                <w:sz w:val="25"/>
                <w:highlight w:val="none"/>
              </w:rPr>
              <w:t>项目主管</w:t>
            </w:r>
          </w:p>
        </w:tc>
        <w:tc>
          <w:tcPr>
            <w:tcW w:w="799" w:type="dxa"/>
            <w:noWrap/>
          </w:tcPr>
          <w:p w14:paraId="5A11DAB1">
            <w:pPr>
              <w:spacing w:line="360" w:lineRule="auto"/>
              <w:rPr>
                <w:rFonts w:ascii="宋体" w:hAnsi="宋体" w:cs="宋体"/>
                <w:color w:val="000000"/>
                <w:position w:val="-42"/>
                <w:sz w:val="25"/>
                <w:highlight w:val="none"/>
              </w:rPr>
            </w:pPr>
          </w:p>
        </w:tc>
        <w:tc>
          <w:tcPr>
            <w:tcW w:w="800" w:type="dxa"/>
            <w:noWrap/>
          </w:tcPr>
          <w:p w14:paraId="5F555E7B">
            <w:pPr>
              <w:spacing w:line="360" w:lineRule="auto"/>
              <w:rPr>
                <w:rFonts w:ascii="宋体" w:hAnsi="宋体" w:cs="宋体"/>
                <w:color w:val="000000"/>
                <w:position w:val="-42"/>
                <w:sz w:val="25"/>
                <w:highlight w:val="none"/>
              </w:rPr>
            </w:pPr>
          </w:p>
        </w:tc>
        <w:tc>
          <w:tcPr>
            <w:tcW w:w="800" w:type="dxa"/>
            <w:noWrap/>
          </w:tcPr>
          <w:p w14:paraId="3E92CAE3">
            <w:pPr>
              <w:spacing w:line="360" w:lineRule="auto"/>
              <w:rPr>
                <w:rFonts w:ascii="宋体" w:hAnsi="宋体" w:cs="宋体"/>
                <w:color w:val="000000"/>
                <w:position w:val="-42"/>
                <w:sz w:val="25"/>
                <w:highlight w:val="none"/>
              </w:rPr>
            </w:pPr>
          </w:p>
        </w:tc>
        <w:tc>
          <w:tcPr>
            <w:tcW w:w="3700" w:type="dxa"/>
            <w:noWrap/>
          </w:tcPr>
          <w:p w14:paraId="5453B360">
            <w:pPr>
              <w:spacing w:line="360" w:lineRule="auto"/>
              <w:rPr>
                <w:rFonts w:ascii="宋体" w:hAnsi="宋体" w:cs="宋体"/>
                <w:color w:val="000000"/>
                <w:position w:val="-42"/>
                <w:sz w:val="25"/>
                <w:highlight w:val="none"/>
              </w:rPr>
            </w:pPr>
          </w:p>
        </w:tc>
      </w:tr>
      <w:tr w14:paraId="22611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4E08C0C9">
            <w:pPr>
              <w:spacing w:line="360" w:lineRule="auto"/>
              <w:rPr>
                <w:rFonts w:ascii="宋体" w:hAnsi="宋体" w:cs="宋体"/>
                <w:color w:val="000000"/>
                <w:position w:val="-42"/>
                <w:sz w:val="25"/>
                <w:highlight w:val="none"/>
              </w:rPr>
            </w:pPr>
          </w:p>
        </w:tc>
        <w:tc>
          <w:tcPr>
            <w:tcW w:w="1500" w:type="dxa"/>
            <w:noWrap/>
          </w:tcPr>
          <w:p w14:paraId="595D1F6A">
            <w:pPr>
              <w:spacing w:line="360" w:lineRule="auto"/>
              <w:rPr>
                <w:rFonts w:ascii="宋体" w:hAnsi="宋体" w:cs="宋体"/>
                <w:color w:val="000000"/>
                <w:position w:val="-42"/>
                <w:sz w:val="25"/>
                <w:highlight w:val="none"/>
              </w:rPr>
            </w:pPr>
            <w:r>
              <w:rPr>
                <w:rFonts w:hint="eastAsia" w:ascii="宋体" w:hAnsi="宋体" w:cs="宋体"/>
                <w:color w:val="000000"/>
                <w:position w:val="-42"/>
                <w:sz w:val="25"/>
                <w:highlight w:val="none"/>
              </w:rPr>
              <w:t>技术负责人</w:t>
            </w:r>
          </w:p>
        </w:tc>
        <w:tc>
          <w:tcPr>
            <w:tcW w:w="799" w:type="dxa"/>
            <w:noWrap/>
          </w:tcPr>
          <w:p w14:paraId="454F9F54">
            <w:pPr>
              <w:spacing w:line="360" w:lineRule="auto"/>
              <w:rPr>
                <w:rFonts w:ascii="宋体" w:hAnsi="宋体" w:cs="宋体"/>
                <w:color w:val="000000"/>
                <w:position w:val="-42"/>
                <w:sz w:val="25"/>
                <w:highlight w:val="none"/>
              </w:rPr>
            </w:pPr>
          </w:p>
        </w:tc>
        <w:tc>
          <w:tcPr>
            <w:tcW w:w="800" w:type="dxa"/>
            <w:noWrap/>
          </w:tcPr>
          <w:p w14:paraId="4DB07304">
            <w:pPr>
              <w:spacing w:line="360" w:lineRule="auto"/>
              <w:rPr>
                <w:rFonts w:ascii="宋体" w:hAnsi="宋体" w:cs="宋体"/>
                <w:color w:val="000000"/>
                <w:position w:val="-42"/>
                <w:sz w:val="25"/>
                <w:highlight w:val="none"/>
              </w:rPr>
            </w:pPr>
          </w:p>
        </w:tc>
        <w:tc>
          <w:tcPr>
            <w:tcW w:w="800" w:type="dxa"/>
            <w:noWrap/>
          </w:tcPr>
          <w:p w14:paraId="78410837">
            <w:pPr>
              <w:spacing w:line="360" w:lineRule="auto"/>
              <w:rPr>
                <w:rFonts w:ascii="宋体" w:hAnsi="宋体" w:cs="宋体"/>
                <w:color w:val="000000"/>
                <w:position w:val="-42"/>
                <w:sz w:val="25"/>
                <w:highlight w:val="none"/>
              </w:rPr>
            </w:pPr>
          </w:p>
        </w:tc>
        <w:tc>
          <w:tcPr>
            <w:tcW w:w="3700" w:type="dxa"/>
            <w:noWrap/>
          </w:tcPr>
          <w:p w14:paraId="32025104">
            <w:pPr>
              <w:spacing w:line="360" w:lineRule="auto"/>
              <w:rPr>
                <w:rFonts w:ascii="宋体" w:hAnsi="宋体" w:cs="宋体"/>
                <w:color w:val="000000"/>
                <w:position w:val="-42"/>
                <w:sz w:val="25"/>
                <w:highlight w:val="none"/>
              </w:rPr>
            </w:pPr>
          </w:p>
        </w:tc>
      </w:tr>
      <w:tr w14:paraId="7EA35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494AF4F0">
            <w:pPr>
              <w:spacing w:line="360" w:lineRule="auto"/>
              <w:rPr>
                <w:rFonts w:ascii="宋体" w:hAnsi="宋体" w:cs="宋体"/>
                <w:color w:val="000000"/>
                <w:position w:val="-42"/>
                <w:sz w:val="25"/>
                <w:highlight w:val="none"/>
              </w:rPr>
            </w:pPr>
          </w:p>
        </w:tc>
        <w:tc>
          <w:tcPr>
            <w:tcW w:w="1500" w:type="dxa"/>
            <w:noWrap/>
          </w:tcPr>
          <w:p w14:paraId="7ED6FAE0">
            <w:pPr>
              <w:spacing w:line="360" w:lineRule="auto"/>
              <w:rPr>
                <w:rFonts w:ascii="宋体" w:hAnsi="宋体" w:cs="宋体"/>
                <w:color w:val="000000"/>
                <w:position w:val="-42"/>
                <w:sz w:val="25"/>
                <w:highlight w:val="none"/>
              </w:rPr>
            </w:pPr>
          </w:p>
        </w:tc>
        <w:tc>
          <w:tcPr>
            <w:tcW w:w="799" w:type="dxa"/>
            <w:noWrap/>
          </w:tcPr>
          <w:p w14:paraId="09BA3A3E">
            <w:pPr>
              <w:spacing w:line="360" w:lineRule="auto"/>
              <w:rPr>
                <w:rFonts w:ascii="宋体" w:hAnsi="宋体" w:cs="宋体"/>
                <w:color w:val="000000"/>
                <w:position w:val="-42"/>
                <w:sz w:val="25"/>
                <w:highlight w:val="none"/>
              </w:rPr>
            </w:pPr>
          </w:p>
        </w:tc>
        <w:tc>
          <w:tcPr>
            <w:tcW w:w="800" w:type="dxa"/>
            <w:noWrap/>
          </w:tcPr>
          <w:p w14:paraId="01B7597C">
            <w:pPr>
              <w:spacing w:line="360" w:lineRule="auto"/>
              <w:rPr>
                <w:rFonts w:ascii="宋体" w:hAnsi="宋体" w:cs="宋体"/>
                <w:color w:val="000000"/>
                <w:position w:val="-42"/>
                <w:sz w:val="25"/>
                <w:highlight w:val="none"/>
              </w:rPr>
            </w:pPr>
          </w:p>
        </w:tc>
        <w:tc>
          <w:tcPr>
            <w:tcW w:w="800" w:type="dxa"/>
            <w:noWrap/>
          </w:tcPr>
          <w:p w14:paraId="79603A56">
            <w:pPr>
              <w:spacing w:line="360" w:lineRule="auto"/>
              <w:rPr>
                <w:rFonts w:ascii="宋体" w:hAnsi="宋体" w:cs="宋体"/>
                <w:color w:val="000000"/>
                <w:position w:val="-42"/>
                <w:sz w:val="25"/>
                <w:highlight w:val="none"/>
              </w:rPr>
            </w:pPr>
          </w:p>
        </w:tc>
        <w:tc>
          <w:tcPr>
            <w:tcW w:w="3700" w:type="dxa"/>
            <w:noWrap/>
          </w:tcPr>
          <w:p w14:paraId="2CDF04A5">
            <w:pPr>
              <w:spacing w:line="360" w:lineRule="auto"/>
              <w:rPr>
                <w:rFonts w:ascii="宋体" w:hAnsi="宋体" w:cs="宋体"/>
                <w:color w:val="000000"/>
                <w:position w:val="-42"/>
                <w:sz w:val="25"/>
                <w:highlight w:val="none"/>
              </w:rPr>
            </w:pPr>
          </w:p>
        </w:tc>
      </w:tr>
      <w:tr w14:paraId="28D1B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6EB2C1EE">
            <w:pPr>
              <w:spacing w:line="360" w:lineRule="auto"/>
              <w:rPr>
                <w:rFonts w:ascii="宋体" w:hAnsi="宋体" w:cs="宋体"/>
                <w:color w:val="000000"/>
                <w:position w:val="-42"/>
                <w:sz w:val="25"/>
                <w:highlight w:val="none"/>
              </w:rPr>
            </w:pPr>
          </w:p>
        </w:tc>
        <w:tc>
          <w:tcPr>
            <w:tcW w:w="1500" w:type="dxa"/>
            <w:noWrap/>
          </w:tcPr>
          <w:p w14:paraId="2F23F73B">
            <w:pPr>
              <w:spacing w:line="360" w:lineRule="auto"/>
              <w:rPr>
                <w:rFonts w:ascii="宋体" w:hAnsi="宋体" w:cs="宋体"/>
                <w:color w:val="000000"/>
                <w:position w:val="-42"/>
                <w:sz w:val="25"/>
                <w:highlight w:val="none"/>
              </w:rPr>
            </w:pPr>
          </w:p>
        </w:tc>
        <w:tc>
          <w:tcPr>
            <w:tcW w:w="799" w:type="dxa"/>
            <w:noWrap/>
          </w:tcPr>
          <w:p w14:paraId="5B36CD96">
            <w:pPr>
              <w:spacing w:line="360" w:lineRule="auto"/>
              <w:rPr>
                <w:rFonts w:ascii="宋体" w:hAnsi="宋体" w:cs="宋体"/>
                <w:color w:val="000000"/>
                <w:position w:val="-42"/>
                <w:sz w:val="25"/>
                <w:highlight w:val="none"/>
              </w:rPr>
            </w:pPr>
          </w:p>
        </w:tc>
        <w:tc>
          <w:tcPr>
            <w:tcW w:w="800" w:type="dxa"/>
            <w:noWrap/>
          </w:tcPr>
          <w:p w14:paraId="5892968E">
            <w:pPr>
              <w:spacing w:line="360" w:lineRule="auto"/>
              <w:rPr>
                <w:rFonts w:ascii="宋体" w:hAnsi="宋体" w:cs="宋体"/>
                <w:color w:val="000000"/>
                <w:position w:val="-42"/>
                <w:sz w:val="25"/>
                <w:highlight w:val="none"/>
              </w:rPr>
            </w:pPr>
          </w:p>
        </w:tc>
        <w:tc>
          <w:tcPr>
            <w:tcW w:w="800" w:type="dxa"/>
            <w:noWrap/>
          </w:tcPr>
          <w:p w14:paraId="52033361">
            <w:pPr>
              <w:spacing w:line="360" w:lineRule="auto"/>
              <w:rPr>
                <w:rFonts w:ascii="宋体" w:hAnsi="宋体" w:cs="宋体"/>
                <w:color w:val="000000"/>
                <w:position w:val="-42"/>
                <w:sz w:val="25"/>
                <w:highlight w:val="none"/>
              </w:rPr>
            </w:pPr>
          </w:p>
        </w:tc>
        <w:tc>
          <w:tcPr>
            <w:tcW w:w="3700" w:type="dxa"/>
            <w:noWrap/>
          </w:tcPr>
          <w:p w14:paraId="633618B7">
            <w:pPr>
              <w:spacing w:line="360" w:lineRule="auto"/>
              <w:rPr>
                <w:rFonts w:ascii="宋体" w:hAnsi="宋体" w:cs="宋体"/>
                <w:color w:val="000000"/>
                <w:position w:val="-42"/>
                <w:sz w:val="25"/>
                <w:highlight w:val="none"/>
              </w:rPr>
            </w:pPr>
          </w:p>
        </w:tc>
      </w:tr>
      <w:tr w14:paraId="151CE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4FA1F27B">
            <w:pPr>
              <w:spacing w:line="360" w:lineRule="auto"/>
              <w:rPr>
                <w:rFonts w:ascii="宋体" w:hAnsi="宋体" w:cs="宋体"/>
                <w:color w:val="000000"/>
                <w:position w:val="-42"/>
                <w:sz w:val="25"/>
                <w:highlight w:val="none"/>
              </w:rPr>
            </w:pPr>
          </w:p>
        </w:tc>
        <w:tc>
          <w:tcPr>
            <w:tcW w:w="1500" w:type="dxa"/>
            <w:noWrap/>
          </w:tcPr>
          <w:p w14:paraId="2E9F29FF">
            <w:pPr>
              <w:spacing w:line="360" w:lineRule="auto"/>
              <w:rPr>
                <w:rFonts w:ascii="宋体" w:hAnsi="宋体" w:cs="宋体"/>
                <w:color w:val="000000"/>
                <w:position w:val="-42"/>
                <w:sz w:val="25"/>
                <w:highlight w:val="none"/>
              </w:rPr>
            </w:pPr>
          </w:p>
        </w:tc>
        <w:tc>
          <w:tcPr>
            <w:tcW w:w="799" w:type="dxa"/>
            <w:noWrap/>
          </w:tcPr>
          <w:p w14:paraId="3B690E6E">
            <w:pPr>
              <w:spacing w:line="360" w:lineRule="auto"/>
              <w:rPr>
                <w:rFonts w:ascii="宋体" w:hAnsi="宋体" w:cs="宋体"/>
                <w:color w:val="000000"/>
                <w:position w:val="-42"/>
                <w:sz w:val="25"/>
                <w:highlight w:val="none"/>
              </w:rPr>
            </w:pPr>
          </w:p>
        </w:tc>
        <w:tc>
          <w:tcPr>
            <w:tcW w:w="800" w:type="dxa"/>
            <w:noWrap/>
          </w:tcPr>
          <w:p w14:paraId="2F04E7AA">
            <w:pPr>
              <w:spacing w:line="360" w:lineRule="auto"/>
              <w:rPr>
                <w:rFonts w:ascii="宋体" w:hAnsi="宋体" w:cs="宋体"/>
                <w:color w:val="000000"/>
                <w:position w:val="-42"/>
                <w:sz w:val="25"/>
                <w:highlight w:val="none"/>
              </w:rPr>
            </w:pPr>
          </w:p>
        </w:tc>
        <w:tc>
          <w:tcPr>
            <w:tcW w:w="800" w:type="dxa"/>
            <w:noWrap/>
          </w:tcPr>
          <w:p w14:paraId="1CB2C3C5">
            <w:pPr>
              <w:spacing w:line="360" w:lineRule="auto"/>
              <w:rPr>
                <w:rFonts w:ascii="宋体" w:hAnsi="宋体" w:cs="宋体"/>
                <w:color w:val="000000"/>
                <w:position w:val="-42"/>
                <w:sz w:val="25"/>
                <w:highlight w:val="none"/>
              </w:rPr>
            </w:pPr>
          </w:p>
        </w:tc>
        <w:tc>
          <w:tcPr>
            <w:tcW w:w="3700" w:type="dxa"/>
            <w:noWrap/>
          </w:tcPr>
          <w:p w14:paraId="091EC5C3">
            <w:pPr>
              <w:spacing w:line="360" w:lineRule="auto"/>
              <w:rPr>
                <w:rFonts w:ascii="宋体" w:hAnsi="宋体" w:cs="宋体"/>
                <w:color w:val="000000"/>
                <w:position w:val="-42"/>
                <w:sz w:val="25"/>
                <w:highlight w:val="none"/>
              </w:rPr>
            </w:pPr>
          </w:p>
        </w:tc>
      </w:tr>
      <w:tr w14:paraId="36F56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114FF299">
            <w:pPr>
              <w:spacing w:line="360" w:lineRule="auto"/>
              <w:rPr>
                <w:rFonts w:ascii="宋体" w:hAnsi="宋体" w:cs="宋体"/>
                <w:color w:val="000000"/>
                <w:position w:val="-42"/>
                <w:sz w:val="25"/>
                <w:highlight w:val="none"/>
              </w:rPr>
            </w:pPr>
          </w:p>
        </w:tc>
        <w:tc>
          <w:tcPr>
            <w:tcW w:w="1500" w:type="dxa"/>
            <w:noWrap/>
          </w:tcPr>
          <w:p w14:paraId="6210B1C3">
            <w:pPr>
              <w:spacing w:line="360" w:lineRule="auto"/>
              <w:rPr>
                <w:rFonts w:ascii="宋体" w:hAnsi="宋体" w:cs="宋体"/>
                <w:color w:val="000000"/>
                <w:position w:val="-42"/>
                <w:sz w:val="25"/>
                <w:highlight w:val="none"/>
              </w:rPr>
            </w:pPr>
          </w:p>
        </w:tc>
        <w:tc>
          <w:tcPr>
            <w:tcW w:w="799" w:type="dxa"/>
            <w:noWrap/>
          </w:tcPr>
          <w:p w14:paraId="15590660">
            <w:pPr>
              <w:spacing w:line="360" w:lineRule="auto"/>
              <w:rPr>
                <w:rFonts w:ascii="宋体" w:hAnsi="宋体" w:cs="宋体"/>
                <w:color w:val="000000"/>
                <w:position w:val="-42"/>
                <w:sz w:val="25"/>
                <w:highlight w:val="none"/>
              </w:rPr>
            </w:pPr>
          </w:p>
        </w:tc>
        <w:tc>
          <w:tcPr>
            <w:tcW w:w="800" w:type="dxa"/>
            <w:noWrap/>
          </w:tcPr>
          <w:p w14:paraId="2ACC5792">
            <w:pPr>
              <w:spacing w:line="360" w:lineRule="auto"/>
              <w:rPr>
                <w:rFonts w:ascii="宋体" w:hAnsi="宋体" w:cs="宋体"/>
                <w:color w:val="000000"/>
                <w:position w:val="-42"/>
                <w:sz w:val="25"/>
                <w:highlight w:val="none"/>
              </w:rPr>
            </w:pPr>
          </w:p>
        </w:tc>
        <w:tc>
          <w:tcPr>
            <w:tcW w:w="800" w:type="dxa"/>
            <w:noWrap/>
          </w:tcPr>
          <w:p w14:paraId="6E021221">
            <w:pPr>
              <w:spacing w:line="360" w:lineRule="auto"/>
              <w:rPr>
                <w:rFonts w:ascii="宋体" w:hAnsi="宋体" w:cs="宋体"/>
                <w:color w:val="000000"/>
                <w:position w:val="-42"/>
                <w:sz w:val="25"/>
                <w:highlight w:val="none"/>
              </w:rPr>
            </w:pPr>
          </w:p>
        </w:tc>
        <w:tc>
          <w:tcPr>
            <w:tcW w:w="3700" w:type="dxa"/>
            <w:noWrap/>
          </w:tcPr>
          <w:p w14:paraId="54AAB6BB">
            <w:pPr>
              <w:spacing w:line="360" w:lineRule="auto"/>
              <w:rPr>
                <w:rFonts w:ascii="宋体" w:hAnsi="宋体" w:cs="宋体"/>
                <w:color w:val="000000"/>
                <w:position w:val="-42"/>
                <w:sz w:val="25"/>
                <w:highlight w:val="none"/>
              </w:rPr>
            </w:pPr>
          </w:p>
        </w:tc>
      </w:tr>
      <w:tr w14:paraId="41C58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3275AF4B">
            <w:pPr>
              <w:spacing w:line="360" w:lineRule="auto"/>
              <w:rPr>
                <w:rFonts w:ascii="宋体" w:hAnsi="宋体" w:cs="宋体"/>
                <w:color w:val="000000"/>
                <w:position w:val="-42"/>
                <w:sz w:val="25"/>
                <w:highlight w:val="none"/>
              </w:rPr>
            </w:pPr>
          </w:p>
        </w:tc>
        <w:tc>
          <w:tcPr>
            <w:tcW w:w="1500" w:type="dxa"/>
            <w:noWrap/>
          </w:tcPr>
          <w:p w14:paraId="0EA373CB">
            <w:pPr>
              <w:spacing w:line="360" w:lineRule="auto"/>
              <w:rPr>
                <w:rFonts w:ascii="宋体" w:hAnsi="宋体" w:cs="宋体"/>
                <w:color w:val="000000"/>
                <w:position w:val="-42"/>
                <w:sz w:val="25"/>
                <w:highlight w:val="none"/>
              </w:rPr>
            </w:pPr>
          </w:p>
        </w:tc>
        <w:tc>
          <w:tcPr>
            <w:tcW w:w="799" w:type="dxa"/>
            <w:noWrap/>
          </w:tcPr>
          <w:p w14:paraId="38982A12">
            <w:pPr>
              <w:spacing w:line="360" w:lineRule="auto"/>
              <w:rPr>
                <w:rFonts w:ascii="宋体" w:hAnsi="宋体" w:cs="宋体"/>
                <w:color w:val="000000"/>
                <w:position w:val="-42"/>
                <w:sz w:val="25"/>
                <w:highlight w:val="none"/>
              </w:rPr>
            </w:pPr>
          </w:p>
        </w:tc>
        <w:tc>
          <w:tcPr>
            <w:tcW w:w="800" w:type="dxa"/>
            <w:noWrap/>
          </w:tcPr>
          <w:p w14:paraId="09CFE975">
            <w:pPr>
              <w:spacing w:line="360" w:lineRule="auto"/>
              <w:rPr>
                <w:rFonts w:ascii="宋体" w:hAnsi="宋体" w:cs="宋体"/>
                <w:color w:val="000000"/>
                <w:position w:val="-42"/>
                <w:sz w:val="25"/>
                <w:highlight w:val="none"/>
              </w:rPr>
            </w:pPr>
          </w:p>
        </w:tc>
        <w:tc>
          <w:tcPr>
            <w:tcW w:w="800" w:type="dxa"/>
            <w:noWrap/>
          </w:tcPr>
          <w:p w14:paraId="5DC1E653">
            <w:pPr>
              <w:spacing w:line="360" w:lineRule="auto"/>
              <w:rPr>
                <w:rFonts w:ascii="宋体" w:hAnsi="宋体" w:cs="宋体"/>
                <w:color w:val="000000"/>
                <w:position w:val="-42"/>
                <w:sz w:val="25"/>
                <w:highlight w:val="none"/>
              </w:rPr>
            </w:pPr>
          </w:p>
        </w:tc>
        <w:tc>
          <w:tcPr>
            <w:tcW w:w="3700" w:type="dxa"/>
            <w:noWrap/>
          </w:tcPr>
          <w:p w14:paraId="73F87CB2">
            <w:pPr>
              <w:spacing w:line="360" w:lineRule="auto"/>
              <w:rPr>
                <w:rFonts w:ascii="宋体" w:hAnsi="宋体" w:cs="宋体"/>
                <w:color w:val="000000"/>
                <w:position w:val="-42"/>
                <w:sz w:val="25"/>
                <w:highlight w:val="none"/>
              </w:rPr>
            </w:pPr>
          </w:p>
        </w:tc>
      </w:tr>
      <w:tr w14:paraId="2206A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noWrap/>
          </w:tcPr>
          <w:p w14:paraId="46AD94C6">
            <w:pPr>
              <w:spacing w:line="360" w:lineRule="auto"/>
              <w:jc w:val="center"/>
              <w:rPr>
                <w:rFonts w:ascii="宋体" w:hAnsi="宋体" w:cs="宋体"/>
                <w:color w:val="000000"/>
                <w:position w:val="-42"/>
                <w:sz w:val="25"/>
                <w:highlight w:val="none"/>
              </w:rPr>
            </w:pPr>
          </w:p>
          <w:p w14:paraId="01705340">
            <w:pPr>
              <w:spacing w:line="360" w:lineRule="auto"/>
              <w:jc w:val="center"/>
              <w:rPr>
                <w:rFonts w:ascii="宋体" w:hAnsi="宋体" w:cs="宋体"/>
                <w:color w:val="000000"/>
                <w:position w:val="-42"/>
                <w:sz w:val="25"/>
                <w:highlight w:val="none"/>
              </w:rPr>
            </w:pPr>
          </w:p>
          <w:p w14:paraId="16D83CF8">
            <w:pPr>
              <w:spacing w:line="360" w:lineRule="auto"/>
              <w:jc w:val="center"/>
              <w:rPr>
                <w:rFonts w:ascii="宋体" w:hAnsi="宋体" w:cs="宋体"/>
                <w:color w:val="000000"/>
                <w:position w:val="-42"/>
                <w:sz w:val="25"/>
                <w:highlight w:val="none"/>
              </w:rPr>
            </w:pPr>
            <w:r>
              <w:rPr>
                <w:rFonts w:hint="eastAsia" w:ascii="宋体" w:hAnsi="宋体" w:cs="宋体"/>
                <w:color w:val="000000"/>
                <w:position w:val="-42"/>
                <w:sz w:val="25"/>
                <w:highlight w:val="none"/>
              </w:rPr>
              <w:t>现</w:t>
            </w:r>
          </w:p>
          <w:p w14:paraId="152B2DFF">
            <w:pPr>
              <w:spacing w:line="360" w:lineRule="auto"/>
              <w:jc w:val="center"/>
              <w:rPr>
                <w:rFonts w:ascii="宋体" w:hAnsi="宋体" w:cs="宋体"/>
                <w:color w:val="000000"/>
                <w:position w:val="-42"/>
                <w:sz w:val="25"/>
                <w:highlight w:val="none"/>
              </w:rPr>
            </w:pPr>
          </w:p>
          <w:p w14:paraId="4809BE3F">
            <w:pPr>
              <w:spacing w:line="360" w:lineRule="auto"/>
              <w:jc w:val="center"/>
              <w:rPr>
                <w:rFonts w:ascii="宋体" w:hAnsi="宋体" w:cs="宋体"/>
                <w:color w:val="000000"/>
                <w:position w:val="-42"/>
                <w:sz w:val="25"/>
                <w:highlight w:val="none"/>
              </w:rPr>
            </w:pPr>
          </w:p>
          <w:p w14:paraId="654E434E">
            <w:pPr>
              <w:spacing w:line="360" w:lineRule="auto"/>
              <w:jc w:val="center"/>
              <w:rPr>
                <w:rFonts w:ascii="宋体" w:hAnsi="宋体" w:cs="宋体"/>
                <w:color w:val="000000"/>
                <w:position w:val="-42"/>
                <w:sz w:val="25"/>
                <w:highlight w:val="none"/>
              </w:rPr>
            </w:pPr>
            <w:r>
              <w:rPr>
                <w:rFonts w:hint="eastAsia" w:ascii="宋体" w:hAnsi="宋体" w:cs="宋体"/>
                <w:color w:val="000000"/>
                <w:position w:val="-42"/>
                <w:sz w:val="25"/>
                <w:highlight w:val="none"/>
              </w:rPr>
              <w:t>场</w:t>
            </w:r>
          </w:p>
        </w:tc>
        <w:tc>
          <w:tcPr>
            <w:tcW w:w="1500" w:type="dxa"/>
            <w:noWrap/>
          </w:tcPr>
          <w:p w14:paraId="53FEC71B">
            <w:pPr>
              <w:spacing w:line="360" w:lineRule="auto"/>
              <w:rPr>
                <w:rFonts w:ascii="宋体" w:hAnsi="宋体" w:cs="宋体"/>
                <w:color w:val="000000"/>
                <w:position w:val="-42"/>
                <w:sz w:val="25"/>
                <w:highlight w:val="none"/>
              </w:rPr>
            </w:pPr>
            <w:r>
              <w:rPr>
                <w:rFonts w:hint="eastAsia" w:ascii="宋体" w:hAnsi="宋体" w:cs="宋体"/>
                <w:color w:val="000000"/>
                <w:position w:val="-42"/>
                <w:sz w:val="25"/>
                <w:highlight w:val="none"/>
              </w:rPr>
              <w:t>项目负责人</w:t>
            </w:r>
          </w:p>
        </w:tc>
        <w:tc>
          <w:tcPr>
            <w:tcW w:w="799" w:type="dxa"/>
            <w:noWrap/>
          </w:tcPr>
          <w:p w14:paraId="599EFAEA">
            <w:pPr>
              <w:spacing w:line="360" w:lineRule="auto"/>
              <w:rPr>
                <w:rFonts w:ascii="宋体" w:hAnsi="宋体" w:cs="宋体"/>
                <w:color w:val="000000"/>
                <w:position w:val="-42"/>
                <w:sz w:val="25"/>
                <w:highlight w:val="none"/>
              </w:rPr>
            </w:pPr>
          </w:p>
        </w:tc>
        <w:tc>
          <w:tcPr>
            <w:tcW w:w="800" w:type="dxa"/>
            <w:noWrap/>
          </w:tcPr>
          <w:p w14:paraId="1FF5BAB7">
            <w:pPr>
              <w:spacing w:line="360" w:lineRule="auto"/>
              <w:rPr>
                <w:rFonts w:ascii="宋体" w:hAnsi="宋体" w:cs="宋体"/>
                <w:color w:val="000000"/>
                <w:position w:val="-42"/>
                <w:sz w:val="25"/>
                <w:highlight w:val="none"/>
              </w:rPr>
            </w:pPr>
          </w:p>
        </w:tc>
        <w:tc>
          <w:tcPr>
            <w:tcW w:w="800" w:type="dxa"/>
            <w:noWrap/>
          </w:tcPr>
          <w:p w14:paraId="1739B425">
            <w:pPr>
              <w:spacing w:line="360" w:lineRule="auto"/>
              <w:rPr>
                <w:rFonts w:ascii="宋体" w:hAnsi="宋体" w:cs="宋体"/>
                <w:color w:val="000000"/>
                <w:position w:val="-42"/>
                <w:sz w:val="25"/>
                <w:highlight w:val="none"/>
              </w:rPr>
            </w:pPr>
          </w:p>
        </w:tc>
        <w:tc>
          <w:tcPr>
            <w:tcW w:w="3700" w:type="dxa"/>
            <w:noWrap/>
          </w:tcPr>
          <w:p w14:paraId="605E5CE4">
            <w:pPr>
              <w:spacing w:line="360" w:lineRule="auto"/>
              <w:rPr>
                <w:rFonts w:ascii="宋体" w:hAnsi="宋体" w:cs="宋体"/>
                <w:color w:val="000000"/>
                <w:position w:val="-42"/>
                <w:sz w:val="25"/>
                <w:highlight w:val="none"/>
              </w:rPr>
            </w:pPr>
          </w:p>
        </w:tc>
      </w:tr>
      <w:tr w14:paraId="1DF0B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1D241CA8">
            <w:pPr>
              <w:spacing w:line="360" w:lineRule="auto"/>
              <w:rPr>
                <w:rFonts w:ascii="宋体" w:hAnsi="宋体" w:cs="宋体"/>
                <w:color w:val="000000"/>
                <w:position w:val="-42"/>
                <w:sz w:val="25"/>
                <w:highlight w:val="none"/>
              </w:rPr>
            </w:pPr>
          </w:p>
        </w:tc>
        <w:tc>
          <w:tcPr>
            <w:tcW w:w="1500" w:type="dxa"/>
            <w:noWrap/>
          </w:tcPr>
          <w:p w14:paraId="4F6C7A6B">
            <w:pPr>
              <w:spacing w:line="360" w:lineRule="auto"/>
              <w:rPr>
                <w:rFonts w:ascii="宋体" w:hAnsi="宋体" w:cs="宋体"/>
                <w:color w:val="000000"/>
                <w:position w:val="-42"/>
                <w:sz w:val="25"/>
                <w:highlight w:val="none"/>
              </w:rPr>
            </w:pPr>
            <w:r>
              <w:rPr>
                <w:rFonts w:hint="eastAsia" w:ascii="宋体" w:hAnsi="宋体" w:cs="宋体"/>
                <w:color w:val="000000"/>
                <w:position w:val="-42"/>
                <w:sz w:val="25"/>
                <w:highlight w:val="none"/>
              </w:rPr>
              <w:t>技术负责人</w:t>
            </w:r>
          </w:p>
        </w:tc>
        <w:tc>
          <w:tcPr>
            <w:tcW w:w="799" w:type="dxa"/>
            <w:noWrap/>
          </w:tcPr>
          <w:p w14:paraId="7A59663A">
            <w:pPr>
              <w:spacing w:line="360" w:lineRule="auto"/>
              <w:rPr>
                <w:rFonts w:ascii="宋体" w:hAnsi="宋体" w:cs="宋体"/>
                <w:color w:val="000000"/>
                <w:position w:val="-42"/>
                <w:sz w:val="25"/>
                <w:highlight w:val="none"/>
              </w:rPr>
            </w:pPr>
          </w:p>
        </w:tc>
        <w:tc>
          <w:tcPr>
            <w:tcW w:w="800" w:type="dxa"/>
            <w:noWrap/>
          </w:tcPr>
          <w:p w14:paraId="5D2A6B98">
            <w:pPr>
              <w:spacing w:line="360" w:lineRule="auto"/>
              <w:rPr>
                <w:rFonts w:ascii="宋体" w:hAnsi="宋体" w:cs="宋体"/>
                <w:color w:val="000000"/>
                <w:position w:val="-42"/>
                <w:sz w:val="25"/>
                <w:highlight w:val="none"/>
              </w:rPr>
            </w:pPr>
          </w:p>
        </w:tc>
        <w:tc>
          <w:tcPr>
            <w:tcW w:w="800" w:type="dxa"/>
            <w:noWrap/>
          </w:tcPr>
          <w:p w14:paraId="79A44648">
            <w:pPr>
              <w:spacing w:line="360" w:lineRule="auto"/>
              <w:rPr>
                <w:rFonts w:ascii="宋体" w:hAnsi="宋体" w:cs="宋体"/>
                <w:color w:val="000000"/>
                <w:position w:val="-42"/>
                <w:sz w:val="25"/>
                <w:highlight w:val="none"/>
              </w:rPr>
            </w:pPr>
          </w:p>
        </w:tc>
        <w:tc>
          <w:tcPr>
            <w:tcW w:w="3700" w:type="dxa"/>
            <w:noWrap/>
          </w:tcPr>
          <w:p w14:paraId="5A095C60">
            <w:pPr>
              <w:spacing w:line="360" w:lineRule="auto"/>
              <w:rPr>
                <w:rFonts w:ascii="宋体" w:hAnsi="宋体" w:cs="宋体"/>
                <w:color w:val="000000"/>
                <w:position w:val="-42"/>
                <w:sz w:val="25"/>
                <w:highlight w:val="none"/>
              </w:rPr>
            </w:pPr>
          </w:p>
        </w:tc>
      </w:tr>
      <w:tr w14:paraId="4CE76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7BD97980">
            <w:pPr>
              <w:spacing w:line="360" w:lineRule="auto"/>
              <w:rPr>
                <w:rFonts w:ascii="宋体" w:hAnsi="宋体" w:cs="宋体"/>
                <w:color w:val="000000"/>
                <w:position w:val="-42"/>
                <w:sz w:val="25"/>
                <w:highlight w:val="none"/>
              </w:rPr>
            </w:pPr>
          </w:p>
        </w:tc>
        <w:tc>
          <w:tcPr>
            <w:tcW w:w="1500" w:type="dxa"/>
            <w:noWrap/>
          </w:tcPr>
          <w:p w14:paraId="5FE8A1E3">
            <w:pPr>
              <w:spacing w:line="360" w:lineRule="auto"/>
              <w:rPr>
                <w:rFonts w:ascii="宋体" w:hAnsi="宋体" w:cs="宋体"/>
                <w:color w:val="000000"/>
                <w:position w:val="-42"/>
                <w:sz w:val="25"/>
                <w:highlight w:val="none"/>
              </w:rPr>
            </w:pPr>
            <w:r>
              <w:rPr>
                <w:rFonts w:hint="eastAsia" w:ascii="宋体" w:hAnsi="宋体" w:cs="宋体"/>
                <w:color w:val="000000"/>
                <w:position w:val="-42"/>
                <w:sz w:val="25"/>
                <w:highlight w:val="none"/>
              </w:rPr>
              <w:t>质量员</w:t>
            </w:r>
          </w:p>
        </w:tc>
        <w:tc>
          <w:tcPr>
            <w:tcW w:w="799" w:type="dxa"/>
            <w:noWrap/>
          </w:tcPr>
          <w:p w14:paraId="6D4AC876">
            <w:pPr>
              <w:spacing w:line="360" w:lineRule="auto"/>
              <w:rPr>
                <w:rFonts w:ascii="宋体" w:hAnsi="宋体" w:cs="宋体"/>
                <w:color w:val="000000"/>
                <w:position w:val="-42"/>
                <w:sz w:val="25"/>
                <w:highlight w:val="none"/>
              </w:rPr>
            </w:pPr>
          </w:p>
        </w:tc>
        <w:tc>
          <w:tcPr>
            <w:tcW w:w="800" w:type="dxa"/>
            <w:noWrap/>
          </w:tcPr>
          <w:p w14:paraId="300B232E">
            <w:pPr>
              <w:spacing w:line="360" w:lineRule="auto"/>
              <w:rPr>
                <w:rFonts w:ascii="宋体" w:hAnsi="宋体" w:cs="宋体"/>
                <w:color w:val="000000"/>
                <w:position w:val="-42"/>
                <w:sz w:val="25"/>
                <w:highlight w:val="none"/>
              </w:rPr>
            </w:pPr>
          </w:p>
        </w:tc>
        <w:tc>
          <w:tcPr>
            <w:tcW w:w="800" w:type="dxa"/>
            <w:noWrap/>
          </w:tcPr>
          <w:p w14:paraId="560776AD">
            <w:pPr>
              <w:spacing w:line="360" w:lineRule="auto"/>
              <w:rPr>
                <w:rFonts w:ascii="宋体" w:hAnsi="宋体" w:cs="宋体"/>
                <w:color w:val="000000"/>
                <w:position w:val="-42"/>
                <w:sz w:val="25"/>
                <w:highlight w:val="none"/>
              </w:rPr>
            </w:pPr>
          </w:p>
        </w:tc>
        <w:tc>
          <w:tcPr>
            <w:tcW w:w="3700" w:type="dxa"/>
            <w:noWrap/>
          </w:tcPr>
          <w:p w14:paraId="008A0F92">
            <w:pPr>
              <w:spacing w:line="360" w:lineRule="auto"/>
              <w:rPr>
                <w:rFonts w:ascii="宋体" w:hAnsi="宋体" w:cs="宋体"/>
                <w:color w:val="000000"/>
                <w:position w:val="-42"/>
                <w:sz w:val="25"/>
                <w:highlight w:val="none"/>
              </w:rPr>
            </w:pPr>
          </w:p>
        </w:tc>
      </w:tr>
      <w:tr w14:paraId="47B1D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1B96285B">
            <w:pPr>
              <w:spacing w:line="360" w:lineRule="auto"/>
              <w:rPr>
                <w:rFonts w:ascii="宋体" w:hAnsi="宋体" w:cs="宋体"/>
                <w:color w:val="000000"/>
                <w:position w:val="-42"/>
                <w:sz w:val="25"/>
                <w:highlight w:val="none"/>
              </w:rPr>
            </w:pPr>
          </w:p>
        </w:tc>
        <w:tc>
          <w:tcPr>
            <w:tcW w:w="1500" w:type="dxa"/>
            <w:noWrap/>
          </w:tcPr>
          <w:p w14:paraId="650F327B">
            <w:pPr>
              <w:spacing w:line="360" w:lineRule="auto"/>
              <w:rPr>
                <w:rFonts w:ascii="宋体" w:hAnsi="宋体" w:cs="宋体"/>
                <w:color w:val="000000"/>
                <w:position w:val="-42"/>
                <w:sz w:val="25"/>
                <w:highlight w:val="none"/>
              </w:rPr>
            </w:pPr>
            <w:r>
              <w:rPr>
                <w:rFonts w:hint="eastAsia" w:ascii="宋体" w:hAnsi="宋体" w:cs="宋体"/>
                <w:color w:val="000000"/>
                <w:position w:val="-42"/>
                <w:sz w:val="25"/>
                <w:highlight w:val="none"/>
              </w:rPr>
              <w:t>安全员</w:t>
            </w:r>
          </w:p>
        </w:tc>
        <w:tc>
          <w:tcPr>
            <w:tcW w:w="799" w:type="dxa"/>
            <w:noWrap/>
          </w:tcPr>
          <w:p w14:paraId="0934E856">
            <w:pPr>
              <w:spacing w:line="360" w:lineRule="auto"/>
              <w:rPr>
                <w:rFonts w:ascii="宋体" w:hAnsi="宋体" w:cs="宋体"/>
                <w:color w:val="000000"/>
                <w:position w:val="-42"/>
                <w:sz w:val="25"/>
                <w:highlight w:val="none"/>
              </w:rPr>
            </w:pPr>
          </w:p>
        </w:tc>
        <w:tc>
          <w:tcPr>
            <w:tcW w:w="800" w:type="dxa"/>
            <w:noWrap/>
          </w:tcPr>
          <w:p w14:paraId="1FD371D7">
            <w:pPr>
              <w:spacing w:line="360" w:lineRule="auto"/>
              <w:rPr>
                <w:rFonts w:ascii="宋体" w:hAnsi="宋体" w:cs="宋体"/>
                <w:color w:val="000000"/>
                <w:position w:val="-42"/>
                <w:sz w:val="25"/>
                <w:highlight w:val="none"/>
              </w:rPr>
            </w:pPr>
          </w:p>
        </w:tc>
        <w:tc>
          <w:tcPr>
            <w:tcW w:w="800" w:type="dxa"/>
            <w:noWrap/>
          </w:tcPr>
          <w:p w14:paraId="5191D80A">
            <w:pPr>
              <w:spacing w:line="360" w:lineRule="auto"/>
              <w:rPr>
                <w:rFonts w:ascii="宋体" w:hAnsi="宋体" w:cs="宋体"/>
                <w:color w:val="000000"/>
                <w:position w:val="-42"/>
                <w:sz w:val="25"/>
                <w:highlight w:val="none"/>
              </w:rPr>
            </w:pPr>
          </w:p>
        </w:tc>
        <w:tc>
          <w:tcPr>
            <w:tcW w:w="3700" w:type="dxa"/>
            <w:noWrap/>
          </w:tcPr>
          <w:p w14:paraId="09E1E7AA">
            <w:pPr>
              <w:spacing w:line="360" w:lineRule="auto"/>
              <w:rPr>
                <w:rFonts w:ascii="宋体" w:hAnsi="宋体" w:cs="宋体"/>
                <w:color w:val="000000"/>
                <w:position w:val="-42"/>
                <w:sz w:val="25"/>
                <w:highlight w:val="none"/>
              </w:rPr>
            </w:pPr>
          </w:p>
        </w:tc>
      </w:tr>
      <w:tr w14:paraId="2CE98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26DF17A6">
            <w:pPr>
              <w:spacing w:line="360" w:lineRule="auto"/>
              <w:rPr>
                <w:rFonts w:ascii="宋体" w:hAnsi="宋体" w:cs="宋体"/>
                <w:color w:val="000000"/>
                <w:position w:val="-42"/>
                <w:sz w:val="25"/>
                <w:highlight w:val="none"/>
              </w:rPr>
            </w:pPr>
          </w:p>
        </w:tc>
        <w:tc>
          <w:tcPr>
            <w:tcW w:w="1500" w:type="dxa"/>
            <w:noWrap/>
          </w:tcPr>
          <w:p w14:paraId="0F763F64">
            <w:pPr>
              <w:spacing w:line="360" w:lineRule="auto"/>
              <w:rPr>
                <w:rFonts w:ascii="宋体" w:hAnsi="宋体" w:cs="宋体"/>
                <w:color w:val="000000"/>
                <w:position w:val="-42"/>
                <w:sz w:val="25"/>
                <w:highlight w:val="none"/>
              </w:rPr>
            </w:pPr>
            <w:r>
              <w:rPr>
                <w:rFonts w:hint="eastAsia" w:ascii="宋体" w:hAnsi="宋体" w:cs="宋体"/>
                <w:color w:val="000000"/>
                <w:position w:val="-42"/>
                <w:sz w:val="25"/>
                <w:highlight w:val="none"/>
              </w:rPr>
              <w:t>施工员</w:t>
            </w:r>
          </w:p>
        </w:tc>
        <w:tc>
          <w:tcPr>
            <w:tcW w:w="799" w:type="dxa"/>
            <w:noWrap/>
          </w:tcPr>
          <w:p w14:paraId="73B63272">
            <w:pPr>
              <w:spacing w:line="360" w:lineRule="auto"/>
              <w:rPr>
                <w:rFonts w:ascii="宋体" w:hAnsi="宋体" w:cs="宋体"/>
                <w:color w:val="000000"/>
                <w:position w:val="-42"/>
                <w:sz w:val="25"/>
                <w:highlight w:val="none"/>
              </w:rPr>
            </w:pPr>
          </w:p>
        </w:tc>
        <w:tc>
          <w:tcPr>
            <w:tcW w:w="800" w:type="dxa"/>
            <w:noWrap/>
          </w:tcPr>
          <w:p w14:paraId="66480711">
            <w:pPr>
              <w:spacing w:line="360" w:lineRule="auto"/>
              <w:rPr>
                <w:rFonts w:ascii="宋体" w:hAnsi="宋体" w:cs="宋体"/>
                <w:color w:val="000000"/>
                <w:position w:val="-42"/>
                <w:sz w:val="25"/>
                <w:highlight w:val="none"/>
              </w:rPr>
            </w:pPr>
          </w:p>
        </w:tc>
        <w:tc>
          <w:tcPr>
            <w:tcW w:w="800" w:type="dxa"/>
            <w:noWrap/>
          </w:tcPr>
          <w:p w14:paraId="4A42A30C">
            <w:pPr>
              <w:spacing w:line="360" w:lineRule="auto"/>
              <w:rPr>
                <w:rFonts w:ascii="宋体" w:hAnsi="宋体" w:cs="宋体"/>
                <w:color w:val="000000"/>
                <w:position w:val="-42"/>
                <w:sz w:val="25"/>
                <w:highlight w:val="none"/>
              </w:rPr>
            </w:pPr>
          </w:p>
        </w:tc>
        <w:tc>
          <w:tcPr>
            <w:tcW w:w="3700" w:type="dxa"/>
            <w:noWrap/>
          </w:tcPr>
          <w:p w14:paraId="4D36CAE3">
            <w:pPr>
              <w:spacing w:line="360" w:lineRule="auto"/>
              <w:rPr>
                <w:rFonts w:ascii="宋体" w:hAnsi="宋体" w:cs="宋体"/>
                <w:color w:val="000000"/>
                <w:position w:val="-42"/>
                <w:sz w:val="25"/>
                <w:highlight w:val="none"/>
              </w:rPr>
            </w:pPr>
          </w:p>
        </w:tc>
      </w:tr>
      <w:tr w14:paraId="1F197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5054EFF3">
            <w:pPr>
              <w:spacing w:line="360" w:lineRule="auto"/>
              <w:rPr>
                <w:rFonts w:ascii="宋体" w:hAnsi="宋体" w:cs="宋体"/>
                <w:color w:val="000000"/>
                <w:position w:val="-42"/>
                <w:sz w:val="25"/>
                <w:highlight w:val="none"/>
              </w:rPr>
            </w:pPr>
          </w:p>
        </w:tc>
        <w:tc>
          <w:tcPr>
            <w:tcW w:w="1500" w:type="dxa"/>
            <w:noWrap/>
          </w:tcPr>
          <w:p w14:paraId="21B1491E">
            <w:pPr>
              <w:spacing w:line="360" w:lineRule="auto"/>
              <w:rPr>
                <w:rFonts w:ascii="宋体" w:hAnsi="宋体" w:cs="宋体"/>
                <w:color w:val="000000"/>
                <w:position w:val="-42"/>
                <w:sz w:val="25"/>
                <w:highlight w:val="none"/>
              </w:rPr>
            </w:pPr>
          </w:p>
        </w:tc>
        <w:tc>
          <w:tcPr>
            <w:tcW w:w="799" w:type="dxa"/>
            <w:noWrap/>
          </w:tcPr>
          <w:p w14:paraId="7B130473">
            <w:pPr>
              <w:spacing w:line="360" w:lineRule="auto"/>
              <w:rPr>
                <w:rFonts w:ascii="宋体" w:hAnsi="宋体" w:cs="宋体"/>
                <w:color w:val="000000"/>
                <w:position w:val="-42"/>
                <w:sz w:val="25"/>
                <w:highlight w:val="none"/>
              </w:rPr>
            </w:pPr>
          </w:p>
        </w:tc>
        <w:tc>
          <w:tcPr>
            <w:tcW w:w="800" w:type="dxa"/>
            <w:noWrap/>
          </w:tcPr>
          <w:p w14:paraId="1D8C889E">
            <w:pPr>
              <w:spacing w:line="360" w:lineRule="auto"/>
              <w:rPr>
                <w:rFonts w:ascii="宋体" w:hAnsi="宋体" w:cs="宋体"/>
                <w:color w:val="000000"/>
                <w:position w:val="-42"/>
                <w:sz w:val="25"/>
                <w:highlight w:val="none"/>
              </w:rPr>
            </w:pPr>
          </w:p>
        </w:tc>
        <w:tc>
          <w:tcPr>
            <w:tcW w:w="800" w:type="dxa"/>
            <w:noWrap/>
          </w:tcPr>
          <w:p w14:paraId="76A2B5C1">
            <w:pPr>
              <w:spacing w:line="360" w:lineRule="auto"/>
              <w:rPr>
                <w:rFonts w:ascii="宋体" w:hAnsi="宋体" w:cs="宋体"/>
                <w:color w:val="000000"/>
                <w:position w:val="-42"/>
                <w:sz w:val="25"/>
                <w:highlight w:val="none"/>
              </w:rPr>
            </w:pPr>
          </w:p>
        </w:tc>
        <w:tc>
          <w:tcPr>
            <w:tcW w:w="3700" w:type="dxa"/>
            <w:noWrap/>
          </w:tcPr>
          <w:p w14:paraId="14C796B5">
            <w:pPr>
              <w:spacing w:line="360" w:lineRule="auto"/>
              <w:rPr>
                <w:rFonts w:ascii="宋体" w:hAnsi="宋体" w:cs="宋体"/>
                <w:color w:val="000000"/>
                <w:position w:val="-42"/>
                <w:sz w:val="25"/>
                <w:highlight w:val="none"/>
              </w:rPr>
            </w:pPr>
          </w:p>
        </w:tc>
      </w:tr>
      <w:tr w14:paraId="46EBC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1115085D">
            <w:pPr>
              <w:spacing w:line="360" w:lineRule="auto"/>
              <w:rPr>
                <w:rFonts w:ascii="宋体" w:hAnsi="宋体" w:cs="宋体"/>
                <w:color w:val="000000"/>
                <w:position w:val="-30"/>
                <w:sz w:val="25"/>
                <w:highlight w:val="none"/>
              </w:rPr>
            </w:pPr>
          </w:p>
        </w:tc>
        <w:tc>
          <w:tcPr>
            <w:tcW w:w="1500" w:type="dxa"/>
            <w:noWrap/>
          </w:tcPr>
          <w:p w14:paraId="6FA0DE70">
            <w:pPr>
              <w:spacing w:line="360" w:lineRule="auto"/>
              <w:rPr>
                <w:rFonts w:ascii="宋体" w:hAnsi="宋体" w:cs="宋体"/>
                <w:color w:val="000000"/>
                <w:position w:val="-30"/>
                <w:sz w:val="25"/>
                <w:highlight w:val="none"/>
              </w:rPr>
            </w:pPr>
          </w:p>
        </w:tc>
        <w:tc>
          <w:tcPr>
            <w:tcW w:w="799" w:type="dxa"/>
            <w:noWrap/>
          </w:tcPr>
          <w:p w14:paraId="66380F9F">
            <w:pPr>
              <w:spacing w:line="360" w:lineRule="auto"/>
              <w:rPr>
                <w:rFonts w:ascii="宋体" w:hAnsi="宋体" w:cs="宋体"/>
                <w:color w:val="000000"/>
                <w:position w:val="-30"/>
                <w:sz w:val="25"/>
                <w:highlight w:val="none"/>
              </w:rPr>
            </w:pPr>
          </w:p>
        </w:tc>
        <w:tc>
          <w:tcPr>
            <w:tcW w:w="800" w:type="dxa"/>
            <w:noWrap/>
          </w:tcPr>
          <w:p w14:paraId="6A07A1B3">
            <w:pPr>
              <w:spacing w:line="360" w:lineRule="auto"/>
              <w:rPr>
                <w:rFonts w:ascii="宋体" w:hAnsi="宋体" w:cs="宋体"/>
                <w:color w:val="000000"/>
                <w:position w:val="-30"/>
                <w:sz w:val="25"/>
                <w:highlight w:val="none"/>
              </w:rPr>
            </w:pPr>
          </w:p>
        </w:tc>
        <w:tc>
          <w:tcPr>
            <w:tcW w:w="800" w:type="dxa"/>
            <w:noWrap/>
          </w:tcPr>
          <w:p w14:paraId="10494B4F">
            <w:pPr>
              <w:spacing w:line="360" w:lineRule="auto"/>
              <w:rPr>
                <w:rFonts w:ascii="宋体" w:hAnsi="宋体" w:cs="宋体"/>
                <w:color w:val="000000"/>
                <w:position w:val="-30"/>
                <w:sz w:val="25"/>
                <w:highlight w:val="none"/>
              </w:rPr>
            </w:pPr>
          </w:p>
        </w:tc>
        <w:tc>
          <w:tcPr>
            <w:tcW w:w="3700" w:type="dxa"/>
            <w:noWrap/>
          </w:tcPr>
          <w:p w14:paraId="46FDB81D">
            <w:pPr>
              <w:spacing w:line="360" w:lineRule="auto"/>
              <w:rPr>
                <w:rFonts w:ascii="宋体" w:hAnsi="宋体" w:cs="宋体"/>
                <w:color w:val="000000"/>
                <w:position w:val="-30"/>
                <w:sz w:val="25"/>
                <w:highlight w:val="none"/>
              </w:rPr>
            </w:pPr>
          </w:p>
        </w:tc>
      </w:tr>
      <w:tr w14:paraId="33491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23CDC359">
            <w:pPr>
              <w:spacing w:line="360" w:lineRule="auto"/>
              <w:rPr>
                <w:rFonts w:ascii="宋体" w:hAnsi="宋体" w:cs="宋体"/>
                <w:color w:val="000000"/>
                <w:position w:val="-30"/>
                <w:sz w:val="25"/>
                <w:highlight w:val="none"/>
              </w:rPr>
            </w:pPr>
          </w:p>
        </w:tc>
        <w:tc>
          <w:tcPr>
            <w:tcW w:w="1500" w:type="dxa"/>
            <w:noWrap/>
          </w:tcPr>
          <w:p w14:paraId="51E174F4">
            <w:pPr>
              <w:spacing w:line="360" w:lineRule="auto"/>
              <w:rPr>
                <w:rFonts w:ascii="宋体" w:hAnsi="宋体" w:cs="宋体"/>
                <w:color w:val="000000"/>
                <w:position w:val="-30"/>
                <w:sz w:val="25"/>
                <w:highlight w:val="none"/>
              </w:rPr>
            </w:pPr>
          </w:p>
        </w:tc>
        <w:tc>
          <w:tcPr>
            <w:tcW w:w="799" w:type="dxa"/>
            <w:noWrap/>
          </w:tcPr>
          <w:p w14:paraId="7E0F3D54">
            <w:pPr>
              <w:spacing w:line="360" w:lineRule="auto"/>
              <w:rPr>
                <w:rFonts w:ascii="宋体" w:hAnsi="宋体" w:cs="宋体"/>
                <w:color w:val="000000"/>
                <w:position w:val="-30"/>
                <w:sz w:val="25"/>
                <w:highlight w:val="none"/>
              </w:rPr>
            </w:pPr>
          </w:p>
        </w:tc>
        <w:tc>
          <w:tcPr>
            <w:tcW w:w="800" w:type="dxa"/>
            <w:noWrap/>
          </w:tcPr>
          <w:p w14:paraId="6826A48A">
            <w:pPr>
              <w:spacing w:line="360" w:lineRule="auto"/>
              <w:rPr>
                <w:rFonts w:ascii="宋体" w:hAnsi="宋体" w:cs="宋体"/>
                <w:color w:val="000000"/>
                <w:position w:val="-30"/>
                <w:sz w:val="25"/>
                <w:highlight w:val="none"/>
              </w:rPr>
            </w:pPr>
          </w:p>
        </w:tc>
        <w:tc>
          <w:tcPr>
            <w:tcW w:w="800" w:type="dxa"/>
            <w:noWrap/>
          </w:tcPr>
          <w:p w14:paraId="6096B6AA">
            <w:pPr>
              <w:spacing w:line="360" w:lineRule="auto"/>
              <w:rPr>
                <w:rFonts w:ascii="宋体" w:hAnsi="宋体" w:cs="宋体"/>
                <w:color w:val="000000"/>
                <w:position w:val="-30"/>
                <w:sz w:val="25"/>
                <w:highlight w:val="none"/>
              </w:rPr>
            </w:pPr>
          </w:p>
        </w:tc>
        <w:tc>
          <w:tcPr>
            <w:tcW w:w="3700" w:type="dxa"/>
            <w:noWrap/>
          </w:tcPr>
          <w:p w14:paraId="77D856B2">
            <w:pPr>
              <w:spacing w:line="360" w:lineRule="auto"/>
              <w:rPr>
                <w:rFonts w:ascii="宋体" w:hAnsi="宋体" w:cs="宋体"/>
                <w:color w:val="000000"/>
                <w:position w:val="-30"/>
                <w:sz w:val="25"/>
                <w:highlight w:val="none"/>
              </w:rPr>
            </w:pPr>
          </w:p>
        </w:tc>
      </w:tr>
      <w:tr w14:paraId="4E7FB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tcPr>
          <w:p w14:paraId="222080CC">
            <w:pPr>
              <w:spacing w:line="360" w:lineRule="auto"/>
              <w:rPr>
                <w:rFonts w:ascii="宋体" w:hAnsi="宋体" w:cs="宋体"/>
                <w:color w:val="000000"/>
                <w:position w:val="-30"/>
                <w:sz w:val="25"/>
                <w:highlight w:val="none"/>
              </w:rPr>
            </w:pPr>
          </w:p>
        </w:tc>
        <w:tc>
          <w:tcPr>
            <w:tcW w:w="1500" w:type="dxa"/>
            <w:noWrap/>
          </w:tcPr>
          <w:p w14:paraId="41E80F0D">
            <w:pPr>
              <w:spacing w:line="360" w:lineRule="auto"/>
              <w:rPr>
                <w:rFonts w:ascii="宋体" w:hAnsi="宋体" w:cs="宋体"/>
                <w:color w:val="000000"/>
                <w:position w:val="-30"/>
                <w:sz w:val="25"/>
                <w:highlight w:val="none"/>
              </w:rPr>
            </w:pPr>
          </w:p>
        </w:tc>
        <w:tc>
          <w:tcPr>
            <w:tcW w:w="799" w:type="dxa"/>
            <w:noWrap/>
          </w:tcPr>
          <w:p w14:paraId="7AD6BB8D">
            <w:pPr>
              <w:spacing w:line="360" w:lineRule="auto"/>
              <w:rPr>
                <w:rFonts w:ascii="宋体" w:hAnsi="宋体" w:cs="宋体"/>
                <w:color w:val="000000"/>
                <w:position w:val="-30"/>
                <w:sz w:val="25"/>
                <w:highlight w:val="none"/>
              </w:rPr>
            </w:pPr>
          </w:p>
        </w:tc>
        <w:tc>
          <w:tcPr>
            <w:tcW w:w="800" w:type="dxa"/>
            <w:noWrap/>
          </w:tcPr>
          <w:p w14:paraId="1C474B08">
            <w:pPr>
              <w:spacing w:line="360" w:lineRule="auto"/>
              <w:rPr>
                <w:rFonts w:ascii="宋体" w:hAnsi="宋体" w:cs="宋体"/>
                <w:color w:val="000000"/>
                <w:position w:val="-30"/>
                <w:sz w:val="25"/>
                <w:highlight w:val="none"/>
              </w:rPr>
            </w:pPr>
          </w:p>
        </w:tc>
        <w:tc>
          <w:tcPr>
            <w:tcW w:w="800" w:type="dxa"/>
            <w:noWrap/>
          </w:tcPr>
          <w:p w14:paraId="2907E2CF">
            <w:pPr>
              <w:spacing w:line="360" w:lineRule="auto"/>
              <w:rPr>
                <w:rFonts w:ascii="宋体" w:hAnsi="宋体" w:cs="宋体"/>
                <w:color w:val="000000"/>
                <w:position w:val="-30"/>
                <w:sz w:val="25"/>
                <w:highlight w:val="none"/>
              </w:rPr>
            </w:pPr>
          </w:p>
        </w:tc>
        <w:tc>
          <w:tcPr>
            <w:tcW w:w="3700" w:type="dxa"/>
            <w:noWrap/>
          </w:tcPr>
          <w:p w14:paraId="2BA068D1">
            <w:pPr>
              <w:spacing w:line="360" w:lineRule="auto"/>
              <w:jc w:val="center"/>
              <w:rPr>
                <w:rFonts w:ascii="宋体" w:hAnsi="宋体" w:cs="宋体"/>
                <w:color w:val="000000"/>
                <w:position w:val="-30"/>
                <w:sz w:val="25"/>
                <w:highlight w:val="none"/>
              </w:rPr>
            </w:pPr>
          </w:p>
        </w:tc>
      </w:tr>
    </w:tbl>
    <w:p w14:paraId="5430224C">
      <w:pPr>
        <w:pStyle w:val="14"/>
        <w:spacing w:line="420" w:lineRule="atLeast"/>
        <w:outlineLvl w:val="0"/>
        <w:rPr>
          <w:rFonts w:ascii="宋体" w:hAnsi="宋体" w:eastAsia="宋体" w:cs="宋体"/>
          <w:color w:val="000000"/>
          <w:sz w:val="32"/>
          <w:highlight w:val="none"/>
        </w:rPr>
      </w:pPr>
      <w:bookmarkStart w:id="639" w:name="_Toc404159964"/>
      <w:bookmarkStart w:id="640" w:name="_Toc404174022"/>
      <w:r>
        <w:rPr>
          <w:rFonts w:hint="eastAsia" w:ascii="宋体" w:hAnsi="宋体" w:eastAsia="宋体" w:cs="宋体"/>
          <w:color w:val="000000"/>
          <w:sz w:val="32"/>
          <w:highlight w:val="none"/>
        </w:rPr>
        <w:br w:type="page"/>
      </w:r>
      <w:r>
        <w:rPr>
          <w:rFonts w:hint="eastAsia" w:ascii="宋体" w:hAnsi="宋体" w:eastAsia="宋体" w:cs="宋体"/>
          <w:color w:val="000000"/>
          <w:sz w:val="32"/>
          <w:highlight w:val="none"/>
        </w:rPr>
        <w:t>第七章</w:t>
      </w:r>
      <w:bookmarkStart w:id="641" w:name="_Toc262456721"/>
      <w:bookmarkStart w:id="642" w:name="_Toc288209286"/>
      <w:bookmarkStart w:id="643" w:name="_Toc288889655"/>
      <w:r>
        <w:rPr>
          <w:rFonts w:hint="eastAsia" w:ascii="宋体" w:hAnsi="宋体" w:eastAsia="宋体" w:cs="宋体"/>
          <w:color w:val="000000"/>
          <w:sz w:val="32"/>
          <w:highlight w:val="none"/>
        </w:rPr>
        <w:t xml:space="preserve"> 资格审查证明材料</w:t>
      </w:r>
      <w:bookmarkEnd w:id="639"/>
      <w:bookmarkEnd w:id="640"/>
      <w:bookmarkEnd w:id="641"/>
      <w:bookmarkEnd w:id="642"/>
      <w:bookmarkEnd w:id="643"/>
    </w:p>
    <w:p w14:paraId="4E55BBDF">
      <w:pPr>
        <w:spacing w:line="360" w:lineRule="auto"/>
        <w:ind w:firstLine="480"/>
        <w:rPr>
          <w:rFonts w:ascii="宋体" w:hAnsi="宋体" w:cs="宋体"/>
          <w:color w:val="000000"/>
          <w:sz w:val="25"/>
          <w:highlight w:val="none"/>
        </w:rPr>
      </w:pPr>
    </w:p>
    <w:p w14:paraId="114815CB">
      <w:pPr>
        <w:spacing w:line="360" w:lineRule="auto"/>
        <w:ind w:firstLine="480"/>
        <w:rPr>
          <w:rFonts w:ascii="宋体" w:hAnsi="宋体" w:cs="宋体"/>
          <w:color w:val="000000"/>
          <w:sz w:val="25"/>
          <w:highlight w:val="none"/>
        </w:rPr>
      </w:pPr>
      <w:r>
        <w:rPr>
          <w:rFonts w:hint="eastAsia" w:ascii="宋体" w:hAnsi="宋体" w:cs="宋体"/>
          <w:color w:val="000000"/>
          <w:sz w:val="25"/>
          <w:highlight w:val="none"/>
        </w:rPr>
        <w:t xml:space="preserve">一、资格证明材料：见本招标文件第一章9.2.1条。 </w:t>
      </w:r>
    </w:p>
    <w:p w14:paraId="339578C3">
      <w:pPr>
        <w:spacing w:line="360" w:lineRule="auto"/>
        <w:ind w:firstLine="480"/>
        <w:rPr>
          <w:rFonts w:ascii="宋体" w:hAnsi="宋体" w:cs="宋体"/>
          <w:color w:val="000000"/>
          <w:sz w:val="25"/>
          <w:highlight w:val="none"/>
        </w:rPr>
      </w:pPr>
      <w:r>
        <w:rPr>
          <w:rFonts w:hint="eastAsia" w:ascii="宋体" w:hAnsi="宋体" w:cs="宋体"/>
          <w:color w:val="000000"/>
          <w:sz w:val="25"/>
          <w:highlight w:val="none"/>
        </w:rPr>
        <w:t>二、资格审查材料封面及相关表格如下：</w:t>
      </w:r>
    </w:p>
    <w:p w14:paraId="178FCFFA">
      <w:pPr>
        <w:widowControl/>
        <w:spacing w:line="460" w:lineRule="exact"/>
        <w:ind w:firstLine="480" w:firstLineChars="200"/>
        <w:jc w:val="left"/>
        <w:rPr>
          <w:rFonts w:ascii="宋体" w:hAnsi="宋体" w:cs="宋体"/>
          <w:color w:val="000000"/>
          <w:kern w:val="0"/>
          <w:sz w:val="24"/>
          <w:highlight w:val="none"/>
        </w:rPr>
      </w:pPr>
      <w:r>
        <w:rPr>
          <w:rFonts w:hint="eastAsia" w:ascii="宋体" w:hAnsi="宋体" w:cs="宋体"/>
          <w:color w:val="000000"/>
          <w:kern w:val="0"/>
          <w:sz w:val="24"/>
          <w:highlight w:val="none"/>
        </w:rPr>
        <w:br w:type="page"/>
      </w:r>
    </w:p>
    <w:p w14:paraId="2BB4642C">
      <w:pPr>
        <w:spacing w:line="360" w:lineRule="auto"/>
        <w:jc w:val="center"/>
        <w:rPr>
          <w:rFonts w:ascii="宋体" w:hAnsi="宋体" w:cs="宋体"/>
          <w:color w:val="000000"/>
          <w:sz w:val="44"/>
          <w:szCs w:val="44"/>
          <w:highlight w:val="none"/>
        </w:rPr>
      </w:pPr>
      <w:r>
        <w:rPr>
          <w:rFonts w:hint="eastAsia" w:ascii="宋体" w:hAnsi="宋体" w:cs="宋体"/>
          <w:color w:val="000000"/>
          <w:sz w:val="44"/>
          <w:szCs w:val="44"/>
          <w:highlight w:val="none"/>
        </w:rPr>
        <w:t xml:space="preserve">                                  封面</w:t>
      </w:r>
    </w:p>
    <w:p w14:paraId="137F35C9">
      <w:pPr>
        <w:spacing w:line="360" w:lineRule="auto"/>
        <w:rPr>
          <w:rFonts w:ascii="宋体" w:hAnsi="宋体" w:cs="宋体"/>
          <w:color w:val="000000"/>
          <w:szCs w:val="21"/>
          <w:highlight w:val="none"/>
        </w:rPr>
      </w:pPr>
    </w:p>
    <w:p w14:paraId="02288E14">
      <w:pPr>
        <w:spacing w:line="360" w:lineRule="auto"/>
        <w:rPr>
          <w:rFonts w:ascii="宋体" w:hAnsi="宋体" w:cs="宋体"/>
          <w:color w:val="000000"/>
          <w:szCs w:val="21"/>
          <w:highlight w:val="none"/>
        </w:rPr>
      </w:pPr>
    </w:p>
    <w:p w14:paraId="3C0A2083">
      <w:pPr>
        <w:spacing w:line="360" w:lineRule="auto"/>
        <w:ind w:firstLine="1234" w:firstLineChars="343"/>
        <w:rPr>
          <w:rFonts w:ascii="宋体" w:hAnsi="宋体" w:cs="宋体"/>
          <w:color w:val="000000"/>
          <w:sz w:val="36"/>
          <w:highlight w:val="none"/>
        </w:rPr>
      </w:pPr>
      <w:r>
        <w:rPr>
          <w:rFonts w:hint="eastAsia" w:ascii="宋体" w:hAnsi="宋体" w:cs="宋体"/>
          <w:color w:val="000000"/>
          <w:sz w:val="36"/>
          <w:highlight w:val="none"/>
          <w:u w:val="single"/>
        </w:rPr>
        <w:t xml:space="preserve">                         </w:t>
      </w:r>
      <w:r>
        <w:rPr>
          <w:rFonts w:hint="eastAsia" w:ascii="宋体" w:hAnsi="宋体" w:cs="宋体"/>
          <w:color w:val="000000"/>
          <w:sz w:val="36"/>
          <w:highlight w:val="none"/>
        </w:rPr>
        <w:t>（项目名称）施工招标</w:t>
      </w:r>
    </w:p>
    <w:p w14:paraId="27388E0D">
      <w:pPr>
        <w:jc w:val="center"/>
        <w:rPr>
          <w:rFonts w:ascii="宋体" w:hAnsi="宋体" w:cs="宋体"/>
          <w:color w:val="000000"/>
          <w:sz w:val="52"/>
          <w:szCs w:val="52"/>
          <w:highlight w:val="none"/>
        </w:rPr>
      </w:pPr>
      <w:bookmarkStart w:id="644" w:name="_Toc262456722"/>
      <w:bookmarkStart w:id="645" w:name="_Toc288889656"/>
      <w:bookmarkStart w:id="646" w:name="_Toc288209287"/>
    </w:p>
    <w:p w14:paraId="01BC7B6B">
      <w:pPr>
        <w:jc w:val="center"/>
        <w:rPr>
          <w:rFonts w:ascii="宋体" w:hAnsi="宋体" w:cs="宋体"/>
          <w:color w:val="000000"/>
          <w:sz w:val="52"/>
          <w:szCs w:val="52"/>
          <w:highlight w:val="none"/>
        </w:rPr>
      </w:pPr>
    </w:p>
    <w:p w14:paraId="008A19CE">
      <w:pPr>
        <w:jc w:val="center"/>
        <w:rPr>
          <w:rFonts w:ascii="宋体" w:hAnsi="宋体" w:cs="宋体"/>
          <w:color w:val="000000"/>
          <w:sz w:val="52"/>
          <w:szCs w:val="52"/>
          <w:highlight w:val="none"/>
        </w:rPr>
      </w:pPr>
      <w:r>
        <w:rPr>
          <w:rFonts w:hint="eastAsia" w:ascii="宋体" w:hAnsi="宋体" w:cs="宋体"/>
          <w:color w:val="000000"/>
          <w:sz w:val="52"/>
          <w:szCs w:val="52"/>
          <w:highlight w:val="none"/>
        </w:rPr>
        <w:t>投标人资格审查文件</w:t>
      </w:r>
      <w:bookmarkEnd w:id="644"/>
      <w:bookmarkEnd w:id="645"/>
      <w:bookmarkEnd w:id="646"/>
    </w:p>
    <w:p w14:paraId="651A3A38">
      <w:pPr>
        <w:spacing w:line="360" w:lineRule="auto"/>
        <w:ind w:firstLine="1920"/>
        <w:rPr>
          <w:rFonts w:ascii="宋体" w:hAnsi="宋体" w:cs="宋体"/>
          <w:color w:val="000000"/>
          <w:sz w:val="32"/>
          <w:highlight w:val="none"/>
        </w:rPr>
      </w:pPr>
      <w:r>
        <w:rPr>
          <w:rFonts w:hint="eastAsia" w:ascii="宋体" w:hAnsi="宋体" w:cs="宋体"/>
          <w:color w:val="000000"/>
          <w:sz w:val="32"/>
          <w:highlight w:val="none"/>
        </w:rPr>
        <w:t xml:space="preserve">    </w:t>
      </w:r>
    </w:p>
    <w:p w14:paraId="173D2CEA">
      <w:pPr>
        <w:adjustRightInd w:val="0"/>
        <w:snapToGrid w:val="0"/>
        <w:spacing w:line="360" w:lineRule="auto"/>
        <w:rPr>
          <w:rFonts w:ascii="宋体" w:hAnsi="宋体" w:cs="宋体"/>
          <w:color w:val="000000"/>
          <w:sz w:val="24"/>
          <w:highlight w:val="none"/>
        </w:rPr>
      </w:pPr>
    </w:p>
    <w:p w14:paraId="1D404C47">
      <w:pPr>
        <w:adjustRightInd w:val="0"/>
        <w:snapToGrid w:val="0"/>
        <w:spacing w:line="360" w:lineRule="auto"/>
        <w:rPr>
          <w:rFonts w:ascii="宋体" w:hAnsi="宋体" w:cs="宋体"/>
          <w:color w:val="000000"/>
          <w:sz w:val="10"/>
          <w:highlight w:val="none"/>
        </w:rPr>
      </w:pPr>
      <w:r>
        <w:rPr>
          <w:rFonts w:hint="eastAsia" w:ascii="宋体" w:hAnsi="宋体" w:cs="宋体"/>
          <w:color w:val="000000"/>
          <w:sz w:val="32"/>
          <w:highlight w:val="none"/>
        </w:rPr>
        <w:t xml:space="preserve">              </w:t>
      </w:r>
    </w:p>
    <w:p w14:paraId="102E4190">
      <w:pPr>
        <w:adjustRightInd w:val="0"/>
        <w:snapToGrid w:val="0"/>
        <w:spacing w:line="360" w:lineRule="auto"/>
        <w:jc w:val="center"/>
        <w:rPr>
          <w:rFonts w:ascii="宋体" w:hAnsi="宋体" w:cs="宋体"/>
          <w:color w:val="000000"/>
          <w:sz w:val="32"/>
          <w:highlight w:val="none"/>
        </w:rPr>
      </w:pPr>
    </w:p>
    <w:p w14:paraId="2D4FF819">
      <w:pPr>
        <w:adjustRightInd w:val="0"/>
        <w:snapToGrid w:val="0"/>
        <w:spacing w:line="360" w:lineRule="auto"/>
        <w:ind w:firstLine="964" w:firstLineChars="300"/>
        <w:rPr>
          <w:rFonts w:ascii="宋体" w:hAnsi="宋体" w:cs="宋体"/>
          <w:b/>
          <w:color w:val="000000"/>
          <w:sz w:val="32"/>
          <w:highlight w:val="none"/>
          <w:u w:val="single"/>
        </w:rPr>
      </w:pPr>
      <w:r>
        <w:rPr>
          <w:rFonts w:hint="eastAsia" w:ascii="宋体" w:hAnsi="宋体" w:cs="宋体"/>
          <w:b/>
          <w:color w:val="000000"/>
          <w:sz w:val="32"/>
          <w:highlight w:val="none"/>
        </w:rPr>
        <w:t xml:space="preserve">投标人： </w:t>
      </w:r>
      <w:r>
        <w:rPr>
          <w:rFonts w:hint="eastAsia" w:ascii="宋体" w:hAnsi="宋体" w:cs="宋体"/>
          <w:b/>
          <w:color w:val="000000"/>
          <w:sz w:val="32"/>
          <w:highlight w:val="none"/>
          <w:u w:val="single"/>
        </w:rPr>
        <w:t xml:space="preserve">                         （盖章）</w:t>
      </w:r>
    </w:p>
    <w:p w14:paraId="7DDA0923">
      <w:pPr>
        <w:adjustRightInd w:val="0"/>
        <w:snapToGrid w:val="0"/>
        <w:spacing w:line="360" w:lineRule="auto"/>
        <w:ind w:firstLine="1680"/>
        <w:rPr>
          <w:rFonts w:ascii="宋体" w:hAnsi="宋体" w:cs="宋体"/>
          <w:b/>
          <w:color w:val="000000"/>
          <w:sz w:val="18"/>
          <w:szCs w:val="18"/>
          <w:highlight w:val="none"/>
        </w:rPr>
      </w:pPr>
      <w:r>
        <w:rPr>
          <w:rFonts w:hint="eastAsia" w:ascii="宋体" w:hAnsi="宋体" w:cs="宋体"/>
          <w:b/>
          <w:color w:val="000000"/>
          <w:sz w:val="32"/>
          <w:highlight w:val="none"/>
        </w:rPr>
        <w:t xml:space="preserve"> </w:t>
      </w:r>
    </w:p>
    <w:p w14:paraId="21E0571D">
      <w:pPr>
        <w:adjustRightInd w:val="0"/>
        <w:snapToGrid w:val="0"/>
        <w:spacing w:line="360" w:lineRule="auto"/>
        <w:ind w:firstLine="964" w:firstLineChars="300"/>
        <w:rPr>
          <w:rFonts w:ascii="宋体" w:hAnsi="宋体" w:cs="宋体"/>
          <w:b/>
          <w:color w:val="000000"/>
          <w:sz w:val="32"/>
          <w:highlight w:val="none"/>
          <w:u w:val="single"/>
        </w:rPr>
      </w:pPr>
      <w:r>
        <w:rPr>
          <w:rFonts w:hint="eastAsia" w:ascii="宋体" w:hAnsi="宋体" w:cs="宋体"/>
          <w:b/>
          <w:color w:val="000000"/>
          <w:sz w:val="32"/>
          <w:highlight w:val="none"/>
        </w:rPr>
        <w:t xml:space="preserve">法定代表人或其委托代理人：  </w:t>
      </w:r>
      <w:r>
        <w:rPr>
          <w:rFonts w:hint="eastAsia" w:ascii="宋体" w:hAnsi="宋体" w:cs="宋体"/>
          <w:b/>
          <w:color w:val="000000"/>
          <w:sz w:val="32"/>
          <w:highlight w:val="none"/>
          <w:u w:val="single"/>
        </w:rPr>
        <w:t>（签字或盖章）</w:t>
      </w:r>
    </w:p>
    <w:p w14:paraId="2AD0D3DA">
      <w:pPr>
        <w:adjustRightInd w:val="0"/>
        <w:snapToGrid w:val="0"/>
        <w:spacing w:line="360" w:lineRule="auto"/>
        <w:jc w:val="center"/>
        <w:rPr>
          <w:rFonts w:ascii="宋体" w:hAnsi="宋体" w:cs="宋体"/>
          <w:b/>
          <w:color w:val="000000"/>
          <w:sz w:val="18"/>
          <w:szCs w:val="18"/>
          <w:highlight w:val="none"/>
        </w:rPr>
      </w:pPr>
    </w:p>
    <w:p w14:paraId="3E7A8720">
      <w:pPr>
        <w:adjustRightInd w:val="0"/>
        <w:snapToGrid w:val="0"/>
        <w:spacing w:line="360" w:lineRule="auto"/>
        <w:rPr>
          <w:rFonts w:ascii="宋体" w:hAnsi="宋体" w:cs="宋体"/>
          <w:b/>
          <w:color w:val="000000"/>
          <w:sz w:val="32"/>
          <w:highlight w:val="none"/>
          <w:u w:val="single"/>
        </w:rPr>
      </w:pPr>
      <w:r>
        <w:rPr>
          <w:rFonts w:hint="eastAsia" w:ascii="宋体" w:hAnsi="宋体" w:cs="宋体"/>
          <w:b/>
          <w:color w:val="000000"/>
          <w:sz w:val="32"/>
          <w:highlight w:val="none"/>
        </w:rPr>
        <w:t xml:space="preserve">      地址：</w:t>
      </w:r>
      <w:r>
        <w:rPr>
          <w:rFonts w:hint="eastAsia" w:ascii="宋体" w:hAnsi="宋体" w:cs="宋体"/>
          <w:b/>
          <w:color w:val="000000"/>
          <w:sz w:val="32"/>
          <w:highlight w:val="none"/>
          <w:u w:val="single"/>
        </w:rPr>
        <w:t xml:space="preserve">                                   </w:t>
      </w:r>
    </w:p>
    <w:p w14:paraId="5C64FFD0">
      <w:pPr>
        <w:spacing w:line="360" w:lineRule="auto"/>
        <w:rPr>
          <w:rFonts w:ascii="宋体" w:hAnsi="宋体" w:cs="宋体"/>
          <w:b/>
          <w:color w:val="000000"/>
          <w:sz w:val="18"/>
          <w:szCs w:val="18"/>
          <w:highlight w:val="none"/>
        </w:rPr>
      </w:pPr>
      <w:r>
        <w:rPr>
          <w:rFonts w:hint="eastAsia" w:ascii="宋体" w:hAnsi="宋体" w:cs="宋体"/>
          <w:b/>
          <w:color w:val="000000"/>
          <w:sz w:val="32"/>
          <w:highlight w:val="none"/>
        </w:rPr>
        <w:t xml:space="preserve">            </w:t>
      </w:r>
    </w:p>
    <w:p w14:paraId="53B52881">
      <w:pPr>
        <w:spacing w:line="360" w:lineRule="auto"/>
        <w:ind w:firstLine="964" w:firstLineChars="300"/>
        <w:rPr>
          <w:rFonts w:ascii="宋体" w:hAnsi="宋体" w:cs="宋体"/>
          <w:b/>
          <w:color w:val="000000"/>
          <w:sz w:val="36"/>
          <w:highlight w:val="none"/>
        </w:rPr>
      </w:pPr>
      <w:r>
        <w:rPr>
          <w:rFonts w:hint="eastAsia" w:ascii="宋体" w:hAnsi="宋体" w:cs="宋体"/>
          <w:b/>
          <w:color w:val="000000"/>
          <w:sz w:val="32"/>
          <w:highlight w:val="none"/>
        </w:rPr>
        <w:t>日期：</w:t>
      </w:r>
      <w:r>
        <w:rPr>
          <w:rFonts w:hint="eastAsia" w:ascii="宋体" w:hAnsi="宋体" w:cs="宋体"/>
          <w:b/>
          <w:color w:val="000000"/>
          <w:sz w:val="32"/>
          <w:highlight w:val="none"/>
          <w:u w:val="single"/>
        </w:rPr>
        <w:t xml:space="preserve">         </w:t>
      </w:r>
      <w:r>
        <w:rPr>
          <w:rFonts w:hint="eastAsia" w:ascii="宋体" w:hAnsi="宋体" w:cs="宋体"/>
          <w:b/>
          <w:color w:val="000000"/>
          <w:sz w:val="32"/>
          <w:highlight w:val="none"/>
        </w:rPr>
        <w:t>年</w:t>
      </w:r>
      <w:r>
        <w:rPr>
          <w:rFonts w:hint="eastAsia" w:ascii="宋体" w:hAnsi="宋体" w:cs="宋体"/>
          <w:b/>
          <w:color w:val="000000"/>
          <w:sz w:val="32"/>
          <w:highlight w:val="none"/>
          <w:u w:val="single"/>
        </w:rPr>
        <w:t xml:space="preserve">          </w:t>
      </w:r>
      <w:r>
        <w:rPr>
          <w:rFonts w:hint="eastAsia" w:ascii="宋体" w:hAnsi="宋体" w:cs="宋体"/>
          <w:b/>
          <w:color w:val="000000"/>
          <w:sz w:val="32"/>
          <w:highlight w:val="none"/>
        </w:rPr>
        <w:t>月</w:t>
      </w:r>
      <w:r>
        <w:rPr>
          <w:rFonts w:hint="eastAsia" w:ascii="宋体" w:hAnsi="宋体" w:cs="宋体"/>
          <w:b/>
          <w:color w:val="000000"/>
          <w:sz w:val="32"/>
          <w:highlight w:val="none"/>
          <w:u w:val="single"/>
        </w:rPr>
        <w:t xml:space="preserve">          </w:t>
      </w:r>
      <w:r>
        <w:rPr>
          <w:rFonts w:hint="eastAsia" w:ascii="宋体" w:hAnsi="宋体" w:cs="宋体"/>
          <w:b/>
          <w:color w:val="000000"/>
          <w:sz w:val="32"/>
          <w:highlight w:val="none"/>
        </w:rPr>
        <w:t>日</w:t>
      </w:r>
      <w:r>
        <w:rPr>
          <w:rFonts w:hint="eastAsia" w:ascii="宋体" w:hAnsi="宋体" w:cs="宋体"/>
          <w:color w:val="000000"/>
          <w:sz w:val="30"/>
          <w:highlight w:val="none"/>
        </w:rPr>
        <w:t xml:space="preserve"> </w:t>
      </w:r>
    </w:p>
    <w:p w14:paraId="5CD1CE74">
      <w:pPr>
        <w:tabs>
          <w:tab w:val="left" w:pos="993"/>
        </w:tabs>
        <w:spacing w:line="360" w:lineRule="auto"/>
        <w:rPr>
          <w:rFonts w:ascii="宋体" w:hAnsi="宋体" w:cs="宋体"/>
          <w:color w:val="000000"/>
          <w:highlight w:val="none"/>
        </w:rPr>
      </w:pPr>
    </w:p>
    <w:p w14:paraId="04F6A551">
      <w:pPr>
        <w:pStyle w:val="12"/>
        <w:spacing w:line="360" w:lineRule="auto"/>
        <w:ind w:firstLine="0"/>
        <w:jc w:val="center"/>
        <w:outlineLvl w:val="1"/>
        <w:rPr>
          <w:rFonts w:ascii="宋体" w:hAnsi="宋体" w:cs="宋体"/>
          <w:color w:val="000000"/>
          <w:sz w:val="32"/>
          <w:highlight w:val="none"/>
        </w:rPr>
      </w:pPr>
      <w:r>
        <w:rPr>
          <w:rFonts w:hint="eastAsia" w:ascii="宋体" w:hAnsi="宋体" w:cs="宋体"/>
          <w:color w:val="000000"/>
          <w:sz w:val="28"/>
          <w:szCs w:val="28"/>
          <w:highlight w:val="none"/>
        </w:rPr>
        <w:br w:type="page"/>
      </w:r>
      <w:r>
        <w:rPr>
          <w:rFonts w:hint="eastAsia" w:ascii="宋体" w:hAnsi="宋体" w:cs="宋体"/>
          <w:color w:val="000000"/>
          <w:sz w:val="28"/>
          <w:szCs w:val="28"/>
          <w:highlight w:val="none"/>
        </w:rPr>
        <w:t>一、法定代表人身份证明</w:t>
      </w:r>
    </w:p>
    <w:p w14:paraId="40C37283">
      <w:pPr>
        <w:pStyle w:val="12"/>
        <w:snapToGrid w:val="0"/>
        <w:spacing w:line="440" w:lineRule="exact"/>
        <w:ind w:firstLine="0"/>
        <w:rPr>
          <w:rFonts w:ascii="宋体" w:hAnsi="宋体" w:cs="宋体"/>
          <w:color w:val="000000"/>
          <w:sz w:val="30"/>
          <w:highlight w:val="none"/>
        </w:rPr>
      </w:pPr>
    </w:p>
    <w:p w14:paraId="10503EA3">
      <w:pPr>
        <w:pStyle w:val="12"/>
        <w:snapToGrid w:val="0"/>
        <w:spacing w:line="440" w:lineRule="exact"/>
        <w:ind w:firstLine="480" w:firstLineChars="200"/>
        <w:rPr>
          <w:rFonts w:ascii="宋体" w:hAnsi="宋体" w:cs="宋体"/>
          <w:color w:val="000000"/>
          <w:highlight w:val="none"/>
          <w:u w:val="single"/>
        </w:rPr>
      </w:pPr>
      <w:r>
        <w:rPr>
          <w:rFonts w:hint="eastAsia" w:ascii="宋体" w:hAnsi="宋体" w:cs="宋体"/>
          <w:color w:val="000000"/>
          <w:highlight w:val="none"/>
        </w:rPr>
        <w:t>投标人单位名称：</w:t>
      </w:r>
      <w:r>
        <w:rPr>
          <w:rFonts w:hint="eastAsia" w:ascii="宋体" w:hAnsi="宋体" w:cs="宋体"/>
          <w:color w:val="000000"/>
          <w:highlight w:val="none"/>
          <w:u w:val="single"/>
        </w:rPr>
        <w:t xml:space="preserve">                                 </w:t>
      </w:r>
    </w:p>
    <w:p w14:paraId="634AE9D3">
      <w:pPr>
        <w:pStyle w:val="12"/>
        <w:snapToGrid w:val="0"/>
        <w:spacing w:line="440" w:lineRule="exact"/>
        <w:ind w:firstLine="480" w:firstLineChars="200"/>
        <w:rPr>
          <w:rFonts w:ascii="宋体" w:hAnsi="宋体" w:cs="宋体"/>
          <w:color w:val="000000"/>
          <w:highlight w:val="none"/>
          <w:u w:val="single"/>
        </w:rPr>
      </w:pPr>
      <w:r>
        <w:rPr>
          <w:rFonts w:hint="eastAsia" w:ascii="宋体" w:hAnsi="宋体" w:cs="宋体"/>
          <w:color w:val="000000"/>
          <w:highlight w:val="none"/>
        </w:rPr>
        <w:t>投标人单位性质：</w:t>
      </w:r>
      <w:r>
        <w:rPr>
          <w:rFonts w:hint="eastAsia" w:ascii="宋体" w:hAnsi="宋体" w:cs="宋体"/>
          <w:color w:val="000000"/>
          <w:highlight w:val="none"/>
          <w:u w:val="single"/>
        </w:rPr>
        <w:t xml:space="preserve">                                 </w:t>
      </w:r>
    </w:p>
    <w:p w14:paraId="74A9EFBF">
      <w:pPr>
        <w:pStyle w:val="12"/>
        <w:snapToGrid w:val="0"/>
        <w:spacing w:line="440" w:lineRule="exact"/>
        <w:ind w:firstLine="480" w:firstLineChars="200"/>
        <w:rPr>
          <w:rFonts w:ascii="宋体" w:hAnsi="宋体" w:cs="宋体"/>
          <w:color w:val="000000"/>
          <w:highlight w:val="none"/>
          <w:u w:val="single"/>
        </w:rPr>
      </w:pPr>
      <w:r>
        <w:rPr>
          <w:rFonts w:hint="eastAsia" w:ascii="宋体" w:hAnsi="宋体" w:cs="宋体"/>
          <w:color w:val="000000"/>
          <w:highlight w:val="none"/>
        </w:rPr>
        <w:t>投标人单位地址：</w:t>
      </w:r>
      <w:r>
        <w:rPr>
          <w:rFonts w:hint="eastAsia" w:ascii="宋体" w:hAnsi="宋体" w:cs="宋体"/>
          <w:color w:val="000000"/>
          <w:highlight w:val="none"/>
          <w:u w:val="single"/>
        </w:rPr>
        <w:t xml:space="preserve">                                 </w:t>
      </w:r>
    </w:p>
    <w:p w14:paraId="759C55E7">
      <w:pPr>
        <w:pStyle w:val="12"/>
        <w:snapToGrid w:val="0"/>
        <w:spacing w:line="440" w:lineRule="exact"/>
        <w:ind w:firstLine="480" w:firstLineChars="200"/>
        <w:rPr>
          <w:rFonts w:ascii="宋体" w:hAnsi="宋体" w:cs="宋体"/>
          <w:color w:val="000000"/>
          <w:highlight w:val="none"/>
          <w:u w:val="single"/>
        </w:rPr>
      </w:pPr>
      <w:r>
        <w:rPr>
          <w:rFonts w:hint="eastAsia" w:ascii="宋体" w:hAnsi="宋体" w:cs="宋体"/>
          <w:color w:val="000000"/>
          <w:highlight w:val="none"/>
        </w:rPr>
        <w:t>成立时间：</w:t>
      </w:r>
      <w:r>
        <w:rPr>
          <w:rFonts w:hint="eastAsia" w:ascii="宋体" w:hAnsi="宋体" w:cs="宋体"/>
          <w:color w:val="000000"/>
          <w:highlight w:val="none"/>
          <w:u w:val="single"/>
        </w:rPr>
        <w:t xml:space="preserve">     </w:t>
      </w:r>
      <w:r>
        <w:rPr>
          <w:rFonts w:hint="eastAsia" w:ascii="宋体" w:hAnsi="宋体" w:cs="宋体"/>
          <w:color w:val="000000"/>
          <w:highlight w:val="none"/>
        </w:rPr>
        <w:t>年</w:t>
      </w:r>
      <w:r>
        <w:rPr>
          <w:rFonts w:hint="eastAsia" w:ascii="宋体" w:hAnsi="宋体" w:cs="宋体"/>
          <w:color w:val="000000"/>
          <w:highlight w:val="none"/>
          <w:u w:val="single"/>
        </w:rPr>
        <w:t xml:space="preserve">     </w:t>
      </w:r>
      <w:r>
        <w:rPr>
          <w:rFonts w:hint="eastAsia" w:ascii="宋体" w:hAnsi="宋体" w:cs="宋体"/>
          <w:color w:val="000000"/>
          <w:highlight w:val="none"/>
        </w:rPr>
        <w:t xml:space="preserve">月 </w:t>
      </w:r>
      <w:r>
        <w:rPr>
          <w:rFonts w:hint="eastAsia" w:ascii="宋体" w:hAnsi="宋体" w:cs="宋体"/>
          <w:color w:val="000000"/>
          <w:highlight w:val="none"/>
          <w:u w:val="single"/>
        </w:rPr>
        <w:t xml:space="preserve">    </w:t>
      </w:r>
      <w:r>
        <w:rPr>
          <w:rFonts w:hint="eastAsia" w:ascii="宋体" w:hAnsi="宋体" w:cs="宋体"/>
          <w:color w:val="000000"/>
          <w:highlight w:val="none"/>
        </w:rPr>
        <w:t>日</w:t>
      </w:r>
    </w:p>
    <w:p w14:paraId="12BDE389">
      <w:pPr>
        <w:pStyle w:val="12"/>
        <w:snapToGrid w:val="0"/>
        <w:spacing w:line="440" w:lineRule="exact"/>
        <w:ind w:firstLine="480" w:firstLineChars="200"/>
        <w:rPr>
          <w:rFonts w:ascii="宋体" w:hAnsi="宋体" w:cs="宋体"/>
          <w:color w:val="000000"/>
          <w:highlight w:val="none"/>
          <w:u w:val="single"/>
        </w:rPr>
      </w:pPr>
      <w:r>
        <w:rPr>
          <w:rFonts w:hint="eastAsia" w:ascii="宋体" w:hAnsi="宋体" w:cs="宋体"/>
          <w:color w:val="000000"/>
          <w:highlight w:val="none"/>
        </w:rPr>
        <w:t>经营期限：</w:t>
      </w:r>
      <w:r>
        <w:rPr>
          <w:rFonts w:hint="eastAsia" w:ascii="宋体" w:hAnsi="宋体" w:cs="宋体"/>
          <w:color w:val="000000"/>
          <w:sz w:val="30"/>
          <w:highlight w:val="none"/>
          <w:u w:val="single"/>
        </w:rPr>
        <w:t xml:space="preserve">                               </w:t>
      </w:r>
    </w:p>
    <w:p w14:paraId="254BB03D">
      <w:pPr>
        <w:pStyle w:val="12"/>
        <w:snapToGrid w:val="0"/>
        <w:spacing w:line="440" w:lineRule="exact"/>
        <w:ind w:firstLine="480" w:firstLineChars="200"/>
        <w:rPr>
          <w:rFonts w:ascii="宋体" w:hAnsi="宋体" w:cs="宋体"/>
          <w:color w:val="000000"/>
          <w:highlight w:val="none"/>
          <w:u w:val="single"/>
        </w:rPr>
      </w:pPr>
      <w:r>
        <w:rPr>
          <w:rFonts w:hint="eastAsia" w:ascii="宋体" w:hAnsi="宋体" w:cs="宋体"/>
          <w:color w:val="000000"/>
          <w:highlight w:val="none"/>
        </w:rPr>
        <w:t>姓名：</w:t>
      </w:r>
      <w:r>
        <w:rPr>
          <w:rFonts w:hint="eastAsia" w:ascii="宋体" w:hAnsi="宋体" w:cs="宋体"/>
          <w:color w:val="000000"/>
          <w:highlight w:val="none"/>
          <w:u w:val="single"/>
        </w:rPr>
        <w:t xml:space="preserve">             </w:t>
      </w:r>
      <w:r>
        <w:rPr>
          <w:rFonts w:hint="eastAsia" w:ascii="宋体" w:hAnsi="宋体" w:cs="宋体"/>
          <w:color w:val="000000"/>
          <w:highlight w:val="none"/>
        </w:rPr>
        <w:t>性别：</w:t>
      </w:r>
      <w:r>
        <w:rPr>
          <w:rFonts w:hint="eastAsia" w:ascii="宋体" w:hAnsi="宋体" w:cs="宋体"/>
          <w:color w:val="000000"/>
          <w:highlight w:val="none"/>
          <w:u w:val="single"/>
        </w:rPr>
        <w:t xml:space="preserve">              </w:t>
      </w:r>
    </w:p>
    <w:p w14:paraId="307F8385">
      <w:pPr>
        <w:pStyle w:val="12"/>
        <w:snapToGrid w:val="0"/>
        <w:spacing w:line="440" w:lineRule="exact"/>
        <w:ind w:firstLine="480" w:firstLineChars="200"/>
        <w:rPr>
          <w:rFonts w:ascii="宋体" w:hAnsi="宋体" w:cs="宋体"/>
          <w:color w:val="000000"/>
          <w:highlight w:val="none"/>
          <w:u w:val="single"/>
        </w:rPr>
      </w:pPr>
      <w:r>
        <w:rPr>
          <w:rFonts w:hint="eastAsia" w:ascii="宋体" w:hAnsi="宋体" w:cs="宋体"/>
          <w:color w:val="000000"/>
          <w:highlight w:val="none"/>
        </w:rPr>
        <w:t>年龄：</w:t>
      </w:r>
      <w:r>
        <w:rPr>
          <w:rFonts w:hint="eastAsia" w:ascii="宋体" w:hAnsi="宋体" w:cs="宋体"/>
          <w:color w:val="000000"/>
          <w:highlight w:val="none"/>
          <w:u w:val="single"/>
        </w:rPr>
        <w:t xml:space="preserve">             </w:t>
      </w:r>
      <w:r>
        <w:rPr>
          <w:rFonts w:hint="eastAsia" w:ascii="宋体" w:hAnsi="宋体" w:cs="宋体"/>
          <w:color w:val="000000"/>
          <w:highlight w:val="none"/>
        </w:rPr>
        <w:t>职务：</w:t>
      </w:r>
      <w:r>
        <w:rPr>
          <w:rFonts w:hint="eastAsia" w:ascii="宋体" w:hAnsi="宋体" w:cs="宋体"/>
          <w:color w:val="000000"/>
          <w:highlight w:val="none"/>
          <w:u w:val="single"/>
        </w:rPr>
        <w:t xml:space="preserve">               </w:t>
      </w:r>
    </w:p>
    <w:p w14:paraId="5372EF94">
      <w:pPr>
        <w:pStyle w:val="12"/>
        <w:snapToGrid w:val="0"/>
        <w:spacing w:line="440" w:lineRule="exact"/>
        <w:ind w:firstLine="480" w:firstLineChars="200"/>
        <w:rPr>
          <w:rFonts w:ascii="宋体" w:hAnsi="宋体" w:cs="宋体"/>
          <w:color w:val="000000"/>
          <w:highlight w:val="none"/>
        </w:rPr>
      </w:pPr>
      <w:r>
        <w:rPr>
          <w:rFonts w:hint="eastAsia" w:ascii="宋体" w:hAnsi="宋体" w:cs="宋体"/>
          <w:color w:val="000000"/>
          <w:highlight w:val="none"/>
        </w:rPr>
        <w:t>系：</w:t>
      </w:r>
      <w:r>
        <w:rPr>
          <w:rFonts w:hint="eastAsia" w:ascii="宋体" w:hAnsi="宋体" w:cs="宋体"/>
          <w:color w:val="000000"/>
          <w:highlight w:val="none"/>
          <w:u w:val="single"/>
        </w:rPr>
        <w:t xml:space="preserve">                              </w:t>
      </w:r>
      <w:r>
        <w:rPr>
          <w:rFonts w:hint="eastAsia" w:ascii="宋体" w:hAnsi="宋体" w:cs="宋体"/>
          <w:color w:val="000000"/>
          <w:highlight w:val="none"/>
        </w:rPr>
        <w:t>(投标人单位名称)的法定代表人。</w:t>
      </w:r>
    </w:p>
    <w:p w14:paraId="165E9E87">
      <w:pPr>
        <w:pStyle w:val="12"/>
        <w:snapToGrid w:val="0"/>
        <w:spacing w:line="440" w:lineRule="exact"/>
        <w:ind w:firstLine="480" w:firstLineChars="200"/>
        <w:rPr>
          <w:rFonts w:ascii="宋体" w:hAnsi="宋体" w:cs="宋体"/>
          <w:color w:val="000000"/>
          <w:highlight w:val="none"/>
        </w:rPr>
      </w:pPr>
      <w:r>
        <w:rPr>
          <w:rFonts w:hint="eastAsia" w:ascii="宋体" w:hAnsi="宋体" w:cs="宋体"/>
          <w:color w:val="000000"/>
          <w:highlight w:val="none"/>
        </w:rPr>
        <w:t>法定代表人联系电话：</w:t>
      </w:r>
      <w:r>
        <w:rPr>
          <w:rFonts w:hint="eastAsia" w:ascii="宋体" w:hAnsi="宋体" w:cs="宋体"/>
          <w:color w:val="000000"/>
          <w:sz w:val="30"/>
          <w:highlight w:val="none"/>
          <w:u w:val="single"/>
        </w:rPr>
        <w:t xml:space="preserve">                     </w:t>
      </w:r>
    </w:p>
    <w:p w14:paraId="1F81EB03">
      <w:pPr>
        <w:pStyle w:val="12"/>
        <w:snapToGrid w:val="0"/>
        <w:spacing w:line="440" w:lineRule="exact"/>
        <w:ind w:firstLine="480" w:firstLineChars="200"/>
        <w:rPr>
          <w:rFonts w:ascii="宋体" w:hAnsi="宋体" w:cs="宋体"/>
          <w:color w:val="000000"/>
          <w:highlight w:val="none"/>
        </w:rPr>
      </w:pPr>
      <w:r>
        <w:rPr>
          <w:rFonts w:hint="eastAsia" w:ascii="宋体" w:hAnsi="宋体" w:cs="宋体"/>
          <w:color w:val="000000"/>
          <w:highlight w:val="none"/>
        </w:rPr>
        <w:t>特此证明。</w:t>
      </w:r>
    </w:p>
    <w:p w14:paraId="2AE07D4A">
      <w:pPr>
        <w:pStyle w:val="12"/>
        <w:spacing w:line="360" w:lineRule="auto"/>
        <w:ind w:firstLine="0"/>
        <w:rPr>
          <w:rFonts w:ascii="宋体" w:hAnsi="宋体" w:cs="宋体"/>
          <w:color w:val="000000"/>
          <w:sz w:val="30"/>
          <w:highlight w:val="none"/>
        </w:rPr>
      </w:pPr>
      <w:r>
        <w:rPr>
          <w:rFonts w:ascii="宋体" w:hAnsi="宋体" w:cs="宋体"/>
          <w:color w:val="000000"/>
          <w:sz w:val="30"/>
          <w:highlight w:val="none"/>
        </w:rPr>
        <w:pict>
          <v:roundrect id="自选图形 29" o:spid="_x0000_s2051" o:spt="2" style="position:absolute;left:0pt;margin-left:42.4pt;margin-top:25.4pt;height:152.1pt;width:403.65pt;z-index:251659264;mso-width-relative:page;mso-height-relative:page;" filled="f" coordsize="21600,21600" arcsize="0.166666666666667" o:gfxdata="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8sxz82AAAAAkBAAAPAAAAAAAAAAEAIAAAACIAAABkcnMvZG93bnJldi54bWxQ&#10;SwECFAAUAAAACACHTuJAXpZvajACAABLBAAADgAAAAAAAAABACAAAAAnAQAAZHJzL2Uyb0RvYy54&#10;bWxQSwUGAAAAAAYABgBZAQAAyQUAAAAA&#10;">
            <v:path/>
            <v:fill on="f" focussize="0,0"/>
            <v:stroke weight="1.25pt" dashstyle="dash"/>
            <v:imagedata o:title=""/>
            <o:lock v:ext="edit"/>
            <v:textbox>
              <w:txbxContent>
                <w:p w14:paraId="40D34AAA"/>
              </w:txbxContent>
            </v:textbox>
          </v:roundrect>
        </w:pict>
      </w:r>
    </w:p>
    <w:p w14:paraId="11C808D9">
      <w:pPr>
        <w:pStyle w:val="12"/>
        <w:spacing w:line="360" w:lineRule="auto"/>
        <w:ind w:firstLine="0"/>
        <w:jc w:val="center"/>
        <w:rPr>
          <w:rFonts w:ascii="宋体" w:hAnsi="宋体" w:cs="宋体"/>
          <w:color w:val="000000"/>
          <w:sz w:val="30"/>
          <w:highlight w:val="none"/>
        </w:rPr>
      </w:pPr>
    </w:p>
    <w:p w14:paraId="121C525A">
      <w:pPr>
        <w:pStyle w:val="12"/>
        <w:spacing w:line="360" w:lineRule="auto"/>
        <w:ind w:firstLine="1325" w:firstLineChars="550"/>
        <w:rPr>
          <w:rFonts w:ascii="宋体" w:hAnsi="宋体" w:cs="宋体"/>
          <w:b/>
          <w:color w:val="000000"/>
          <w:highlight w:val="none"/>
        </w:rPr>
      </w:pPr>
      <w:r>
        <w:rPr>
          <w:rFonts w:hint="eastAsia" w:ascii="宋体" w:hAnsi="宋体" w:cs="宋体"/>
          <w:b/>
          <w:color w:val="000000"/>
          <w:highlight w:val="none"/>
        </w:rPr>
        <w:t>法定代表人身份证复印件贴于此处</w:t>
      </w:r>
    </w:p>
    <w:p w14:paraId="71ADFCD9">
      <w:pPr>
        <w:pStyle w:val="12"/>
        <w:spacing w:line="360" w:lineRule="auto"/>
        <w:ind w:firstLine="0"/>
        <w:jc w:val="center"/>
        <w:rPr>
          <w:rFonts w:ascii="宋体" w:hAnsi="宋体" w:cs="宋体"/>
          <w:color w:val="000000"/>
          <w:sz w:val="30"/>
          <w:highlight w:val="none"/>
        </w:rPr>
      </w:pPr>
    </w:p>
    <w:p w14:paraId="6DA544BC">
      <w:pPr>
        <w:pStyle w:val="12"/>
        <w:spacing w:line="360" w:lineRule="auto"/>
        <w:jc w:val="center"/>
        <w:rPr>
          <w:rFonts w:ascii="宋体" w:hAnsi="宋体" w:cs="宋体"/>
          <w:color w:val="000000"/>
          <w:sz w:val="30"/>
          <w:highlight w:val="none"/>
        </w:rPr>
      </w:pPr>
    </w:p>
    <w:p w14:paraId="25CBAB47">
      <w:pPr>
        <w:pStyle w:val="12"/>
        <w:snapToGrid w:val="0"/>
        <w:spacing w:line="440" w:lineRule="exact"/>
        <w:ind w:firstLine="480" w:firstLineChars="200"/>
        <w:rPr>
          <w:rFonts w:ascii="宋体" w:hAnsi="宋体" w:cs="宋体"/>
          <w:color w:val="000000"/>
          <w:highlight w:val="none"/>
        </w:rPr>
      </w:pPr>
    </w:p>
    <w:p w14:paraId="193F83CA">
      <w:pPr>
        <w:pStyle w:val="12"/>
        <w:snapToGrid w:val="0"/>
        <w:spacing w:line="440" w:lineRule="exact"/>
        <w:ind w:firstLine="480" w:firstLineChars="200"/>
        <w:rPr>
          <w:rFonts w:ascii="宋体" w:hAnsi="宋体" w:cs="宋体"/>
          <w:color w:val="000000"/>
          <w:highlight w:val="none"/>
        </w:rPr>
      </w:pPr>
    </w:p>
    <w:p w14:paraId="4DC147FF">
      <w:pPr>
        <w:pStyle w:val="12"/>
        <w:snapToGrid w:val="0"/>
        <w:spacing w:line="440" w:lineRule="exact"/>
        <w:ind w:firstLine="480" w:firstLineChars="200"/>
        <w:rPr>
          <w:rFonts w:ascii="宋体" w:hAnsi="宋体" w:cs="宋体"/>
          <w:color w:val="000000"/>
          <w:highlight w:val="none"/>
        </w:rPr>
      </w:pPr>
    </w:p>
    <w:p w14:paraId="6E3947D8">
      <w:pPr>
        <w:pStyle w:val="12"/>
        <w:snapToGrid w:val="0"/>
        <w:spacing w:line="440" w:lineRule="exact"/>
        <w:ind w:firstLine="3840" w:firstLineChars="1600"/>
        <w:jc w:val="right"/>
        <w:rPr>
          <w:rFonts w:ascii="宋体" w:hAnsi="宋体" w:cs="宋体"/>
          <w:color w:val="000000"/>
          <w:highlight w:val="none"/>
        </w:rPr>
      </w:pPr>
      <w:r>
        <w:rPr>
          <w:rFonts w:hint="eastAsia" w:ascii="宋体" w:hAnsi="宋体" w:cs="宋体"/>
          <w:color w:val="000000"/>
          <w:highlight w:val="none"/>
        </w:rPr>
        <w:t>投标人：</w:t>
      </w:r>
      <w:r>
        <w:rPr>
          <w:rFonts w:hint="eastAsia" w:ascii="宋体" w:hAnsi="宋体" w:cs="宋体"/>
          <w:color w:val="000000"/>
          <w:highlight w:val="none"/>
          <w:u w:val="single"/>
        </w:rPr>
        <w:t xml:space="preserve">                 </w:t>
      </w:r>
      <w:r>
        <w:rPr>
          <w:rFonts w:hint="eastAsia" w:ascii="宋体" w:hAnsi="宋体" w:cs="宋体"/>
          <w:color w:val="000000"/>
          <w:highlight w:val="none"/>
        </w:rPr>
        <w:t>(盖单位章)</w:t>
      </w:r>
    </w:p>
    <w:p w14:paraId="5E639063">
      <w:pPr>
        <w:pStyle w:val="12"/>
        <w:snapToGrid w:val="0"/>
        <w:spacing w:line="440" w:lineRule="exact"/>
        <w:ind w:firstLine="3840" w:firstLineChars="1600"/>
        <w:jc w:val="right"/>
        <w:rPr>
          <w:rFonts w:ascii="宋体" w:hAnsi="宋体" w:cs="宋体"/>
          <w:color w:val="000000"/>
          <w:highlight w:val="none"/>
          <w:u w:val="single"/>
        </w:rPr>
      </w:pPr>
      <w:r>
        <w:rPr>
          <w:rFonts w:hint="eastAsia" w:ascii="宋体" w:hAnsi="宋体" w:cs="宋体"/>
          <w:color w:val="000000"/>
          <w:highlight w:val="none"/>
        </w:rPr>
        <w:t>日   期：</w:t>
      </w:r>
      <w:r>
        <w:rPr>
          <w:rFonts w:hint="eastAsia" w:ascii="宋体" w:hAnsi="宋体" w:cs="宋体"/>
          <w:color w:val="000000"/>
          <w:highlight w:val="none"/>
          <w:u w:val="single"/>
        </w:rPr>
        <w:t xml:space="preserve">        </w:t>
      </w:r>
      <w:r>
        <w:rPr>
          <w:rFonts w:hint="eastAsia" w:ascii="宋体" w:hAnsi="宋体" w:cs="宋体"/>
          <w:color w:val="000000"/>
          <w:highlight w:val="none"/>
        </w:rPr>
        <w:t>年</w:t>
      </w:r>
      <w:r>
        <w:rPr>
          <w:rFonts w:hint="eastAsia" w:ascii="宋体" w:hAnsi="宋体" w:cs="宋体"/>
          <w:color w:val="000000"/>
          <w:highlight w:val="none"/>
          <w:u w:val="single"/>
        </w:rPr>
        <w:t xml:space="preserve">      </w:t>
      </w:r>
      <w:r>
        <w:rPr>
          <w:rFonts w:hint="eastAsia" w:ascii="宋体" w:hAnsi="宋体" w:cs="宋体"/>
          <w:color w:val="000000"/>
          <w:highlight w:val="none"/>
        </w:rPr>
        <w:t>月</w:t>
      </w:r>
      <w:r>
        <w:rPr>
          <w:rFonts w:hint="eastAsia" w:ascii="宋体" w:hAnsi="宋体" w:cs="宋体"/>
          <w:color w:val="000000"/>
          <w:highlight w:val="none"/>
          <w:u w:val="single"/>
        </w:rPr>
        <w:t xml:space="preserve">      </w:t>
      </w:r>
      <w:r>
        <w:rPr>
          <w:rFonts w:hint="eastAsia" w:ascii="宋体" w:hAnsi="宋体" w:cs="宋体"/>
          <w:color w:val="000000"/>
          <w:highlight w:val="none"/>
        </w:rPr>
        <w:t>日</w:t>
      </w:r>
    </w:p>
    <w:p w14:paraId="6A391641">
      <w:pPr>
        <w:pStyle w:val="12"/>
        <w:spacing w:line="360" w:lineRule="auto"/>
        <w:ind w:firstLine="0"/>
        <w:jc w:val="center"/>
        <w:rPr>
          <w:rFonts w:ascii="宋体" w:hAnsi="宋体" w:cs="宋体"/>
          <w:color w:val="000000"/>
          <w:sz w:val="25"/>
          <w:highlight w:val="none"/>
        </w:rPr>
      </w:pPr>
    </w:p>
    <w:p w14:paraId="3FE6A211">
      <w:pPr>
        <w:pStyle w:val="12"/>
        <w:snapToGrid w:val="0"/>
        <w:spacing w:line="440" w:lineRule="exact"/>
        <w:ind w:firstLine="0"/>
        <w:jc w:val="center"/>
        <w:outlineLvl w:val="1"/>
        <w:rPr>
          <w:rFonts w:ascii="宋体" w:hAnsi="宋体" w:cs="宋体"/>
          <w:color w:val="000000"/>
          <w:sz w:val="28"/>
          <w:szCs w:val="28"/>
          <w:highlight w:val="none"/>
        </w:rPr>
      </w:pPr>
      <w:r>
        <w:rPr>
          <w:rFonts w:hint="eastAsia" w:ascii="宋体" w:hAnsi="宋体" w:cs="宋体"/>
          <w:color w:val="000000"/>
          <w:sz w:val="28"/>
          <w:szCs w:val="28"/>
          <w:highlight w:val="none"/>
        </w:rPr>
        <w:br w:type="page"/>
      </w:r>
      <w:r>
        <w:rPr>
          <w:rFonts w:hint="eastAsia" w:ascii="宋体" w:hAnsi="宋体" w:cs="宋体"/>
          <w:color w:val="000000"/>
          <w:sz w:val="28"/>
          <w:szCs w:val="28"/>
          <w:highlight w:val="none"/>
        </w:rPr>
        <w:t>二、授权委托书</w:t>
      </w:r>
    </w:p>
    <w:p w14:paraId="5D413401">
      <w:pPr>
        <w:pStyle w:val="12"/>
        <w:snapToGrid w:val="0"/>
        <w:spacing w:line="440" w:lineRule="exact"/>
        <w:ind w:firstLine="480"/>
        <w:rPr>
          <w:rFonts w:ascii="宋体" w:hAnsi="宋体" w:cs="宋体"/>
          <w:color w:val="000000"/>
          <w:highlight w:val="none"/>
        </w:rPr>
      </w:pPr>
    </w:p>
    <w:p w14:paraId="19AABC0F">
      <w:pPr>
        <w:pStyle w:val="12"/>
        <w:snapToGrid w:val="0"/>
        <w:spacing w:line="440" w:lineRule="exact"/>
        <w:ind w:firstLine="480" w:firstLineChars="200"/>
        <w:rPr>
          <w:rFonts w:ascii="宋体" w:hAnsi="宋体" w:cs="宋体"/>
          <w:color w:val="000000"/>
          <w:highlight w:val="none"/>
        </w:rPr>
      </w:pPr>
      <w:r>
        <w:rPr>
          <w:rFonts w:hint="eastAsia" w:ascii="宋体" w:hAnsi="宋体" w:cs="宋体"/>
          <w:color w:val="000000"/>
          <w:highlight w:val="none"/>
        </w:rPr>
        <w:t>本授权委托书声明：本人</w:t>
      </w:r>
      <w:r>
        <w:rPr>
          <w:rFonts w:hint="eastAsia" w:ascii="宋体" w:hAnsi="宋体" w:cs="宋体"/>
          <w:color w:val="000000"/>
          <w:highlight w:val="none"/>
          <w:u w:val="single"/>
        </w:rPr>
        <w:t xml:space="preserve">           </w:t>
      </w:r>
      <w:r>
        <w:rPr>
          <w:rFonts w:hint="eastAsia" w:ascii="宋体" w:hAnsi="宋体" w:cs="宋体"/>
          <w:color w:val="000000"/>
          <w:highlight w:val="none"/>
        </w:rPr>
        <w:t>(姓名)系</w:t>
      </w:r>
      <w:r>
        <w:rPr>
          <w:rFonts w:hint="eastAsia" w:ascii="宋体" w:hAnsi="宋体" w:cs="宋体"/>
          <w:color w:val="000000"/>
          <w:highlight w:val="none"/>
          <w:u w:val="single"/>
        </w:rPr>
        <w:t xml:space="preserve">                       </w:t>
      </w:r>
      <w:r>
        <w:rPr>
          <w:rFonts w:hint="eastAsia" w:ascii="宋体" w:hAnsi="宋体" w:cs="宋体"/>
          <w:color w:val="000000"/>
          <w:highlight w:val="none"/>
        </w:rPr>
        <w:t>(投标人单位名称)的法定代表人，现委托</w:t>
      </w:r>
      <w:r>
        <w:rPr>
          <w:rFonts w:hint="eastAsia" w:ascii="宋体" w:hAnsi="宋体" w:cs="宋体"/>
          <w:color w:val="000000"/>
          <w:highlight w:val="none"/>
          <w:u w:val="single"/>
        </w:rPr>
        <w:t xml:space="preserve">        </w:t>
      </w:r>
      <w:r>
        <w:rPr>
          <w:rFonts w:hint="eastAsia" w:ascii="宋体" w:hAnsi="宋体" w:cs="宋体"/>
          <w:color w:val="000000"/>
          <w:highlight w:val="none"/>
        </w:rPr>
        <w:t>(姓名)（身份证号：</w:t>
      </w:r>
      <w:r>
        <w:rPr>
          <w:rFonts w:hint="eastAsia" w:ascii="宋体" w:hAnsi="宋体" w:cs="宋体"/>
          <w:color w:val="000000"/>
          <w:highlight w:val="none"/>
          <w:u w:val="single"/>
        </w:rPr>
        <w:t xml:space="preserve">                   </w:t>
      </w:r>
      <w:r>
        <w:rPr>
          <w:rFonts w:hint="eastAsia" w:ascii="宋体" w:hAnsi="宋体" w:cs="宋体"/>
          <w:color w:val="000000"/>
          <w:highlight w:val="none"/>
        </w:rPr>
        <w:t>）为我方代理人。代理人根据授权，以我方名义签署、澄清、说明、补正、递交、撤回、修改</w:t>
      </w:r>
      <w:r>
        <w:rPr>
          <w:rFonts w:hint="eastAsia" w:ascii="宋体" w:hAnsi="宋体" w:cs="宋体"/>
          <w:color w:val="000000"/>
          <w:highlight w:val="none"/>
          <w:u w:val="single"/>
        </w:rPr>
        <w:t xml:space="preserve">                    </w:t>
      </w:r>
      <w:r>
        <w:rPr>
          <w:rFonts w:hint="eastAsia" w:ascii="宋体" w:hAnsi="宋体" w:cs="宋体"/>
          <w:color w:val="000000"/>
          <w:highlight w:val="none"/>
        </w:rPr>
        <w:t>（项目名称）施工投标文件，签订合同和处理有关事宜，其法律后果由我方承担。</w:t>
      </w:r>
    </w:p>
    <w:p w14:paraId="2EF45401">
      <w:pPr>
        <w:pStyle w:val="12"/>
        <w:snapToGrid w:val="0"/>
        <w:spacing w:line="440" w:lineRule="exact"/>
        <w:ind w:firstLine="480"/>
        <w:rPr>
          <w:rFonts w:ascii="宋体" w:hAnsi="宋体" w:cs="宋体"/>
          <w:color w:val="000000"/>
          <w:highlight w:val="none"/>
        </w:rPr>
      </w:pPr>
      <w:r>
        <w:rPr>
          <w:rFonts w:hint="eastAsia" w:ascii="宋体" w:hAnsi="宋体" w:cs="宋体"/>
          <w:color w:val="000000"/>
          <w:highlight w:val="none"/>
        </w:rPr>
        <w:t>委托期限：</w:t>
      </w:r>
      <w:r>
        <w:rPr>
          <w:rFonts w:hint="eastAsia" w:ascii="宋体" w:hAnsi="宋体" w:cs="宋体"/>
          <w:color w:val="000000"/>
          <w:highlight w:val="none"/>
          <w:u w:val="single"/>
        </w:rPr>
        <w:t xml:space="preserve">             </w:t>
      </w:r>
      <w:r>
        <w:rPr>
          <w:rFonts w:hint="eastAsia" w:ascii="宋体" w:hAnsi="宋体" w:cs="宋体"/>
          <w:color w:val="000000"/>
          <w:highlight w:val="none"/>
        </w:rPr>
        <w:t>。</w:t>
      </w:r>
    </w:p>
    <w:p w14:paraId="32BC321B">
      <w:pPr>
        <w:pStyle w:val="12"/>
        <w:snapToGrid w:val="0"/>
        <w:spacing w:line="440" w:lineRule="exact"/>
        <w:ind w:firstLine="480" w:firstLineChars="200"/>
        <w:jc w:val="left"/>
        <w:rPr>
          <w:rFonts w:ascii="宋体" w:hAnsi="宋体" w:cs="宋体"/>
          <w:color w:val="000000"/>
          <w:sz w:val="28"/>
          <w:szCs w:val="28"/>
          <w:highlight w:val="none"/>
        </w:rPr>
      </w:pPr>
      <w:r>
        <w:rPr>
          <w:rFonts w:hint="eastAsia" w:ascii="宋体" w:hAnsi="宋体" w:cs="宋体"/>
          <w:color w:val="000000"/>
          <w:highlight w:val="none"/>
        </w:rPr>
        <w:t>授权委托人联系电话：</w:t>
      </w:r>
      <w:r>
        <w:rPr>
          <w:rFonts w:hint="eastAsia" w:ascii="宋体" w:hAnsi="宋体" w:cs="宋体"/>
          <w:color w:val="000000"/>
          <w:sz w:val="28"/>
          <w:szCs w:val="28"/>
          <w:highlight w:val="none"/>
          <w:u w:val="single"/>
        </w:rPr>
        <w:t xml:space="preserve">                          </w:t>
      </w:r>
    </w:p>
    <w:p w14:paraId="541259FD">
      <w:pPr>
        <w:pStyle w:val="12"/>
        <w:snapToGrid w:val="0"/>
        <w:spacing w:line="440" w:lineRule="exact"/>
        <w:ind w:firstLine="480" w:firstLineChars="200"/>
        <w:rPr>
          <w:rFonts w:ascii="宋体" w:hAnsi="宋体" w:cs="宋体"/>
          <w:color w:val="000000"/>
          <w:highlight w:val="none"/>
        </w:rPr>
      </w:pPr>
      <w:r>
        <w:rPr>
          <w:rFonts w:hint="eastAsia" w:ascii="宋体" w:hAnsi="宋体" w:cs="宋体"/>
          <w:color w:val="000000"/>
          <w:highlight w:val="none"/>
        </w:rPr>
        <w:t>代理人无转委托权。</w:t>
      </w:r>
    </w:p>
    <w:p w14:paraId="1DC8D42B">
      <w:pPr>
        <w:pStyle w:val="12"/>
        <w:snapToGrid w:val="0"/>
        <w:spacing w:line="440" w:lineRule="exact"/>
        <w:ind w:firstLine="0"/>
        <w:rPr>
          <w:rFonts w:ascii="宋体" w:hAnsi="宋体" w:cs="宋体"/>
          <w:color w:val="000000"/>
          <w:highlight w:val="none"/>
        </w:rPr>
      </w:pPr>
    </w:p>
    <w:p w14:paraId="3550494E">
      <w:pPr>
        <w:pStyle w:val="12"/>
        <w:snapToGrid w:val="0"/>
        <w:spacing w:line="440" w:lineRule="exact"/>
        <w:ind w:firstLine="0"/>
        <w:rPr>
          <w:rFonts w:ascii="宋体" w:hAnsi="宋体" w:cs="宋体"/>
          <w:color w:val="000000"/>
          <w:highlight w:val="none"/>
        </w:rPr>
      </w:pPr>
      <w:r>
        <w:rPr>
          <w:rFonts w:hint="eastAsia" w:ascii="宋体" w:hAnsi="宋体" w:cs="宋体"/>
          <w:color w:val="000000"/>
          <w:highlight w:val="none"/>
        </w:rPr>
        <w:t>代理人：</w:t>
      </w:r>
      <w:r>
        <w:rPr>
          <w:rFonts w:hint="eastAsia" w:ascii="宋体" w:hAnsi="宋体" w:cs="宋体"/>
          <w:color w:val="000000"/>
          <w:highlight w:val="none"/>
          <w:u w:val="single"/>
        </w:rPr>
        <w:t xml:space="preserve">          </w:t>
      </w:r>
      <w:r>
        <w:rPr>
          <w:rFonts w:hint="eastAsia" w:ascii="宋体" w:hAnsi="宋体" w:cs="宋体"/>
          <w:color w:val="000000"/>
          <w:highlight w:val="none"/>
        </w:rPr>
        <w:t xml:space="preserve"> 性别：</w:t>
      </w:r>
      <w:r>
        <w:rPr>
          <w:rFonts w:hint="eastAsia" w:ascii="宋体" w:hAnsi="宋体" w:cs="宋体"/>
          <w:color w:val="000000"/>
          <w:highlight w:val="none"/>
          <w:u w:val="single"/>
        </w:rPr>
        <w:t xml:space="preserve">                </w:t>
      </w:r>
      <w:r>
        <w:rPr>
          <w:rFonts w:hint="eastAsia" w:ascii="宋体" w:hAnsi="宋体" w:cs="宋体"/>
          <w:color w:val="000000"/>
          <w:highlight w:val="none"/>
        </w:rPr>
        <w:t>年龄：</w:t>
      </w:r>
      <w:r>
        <w:rPr>
          <w:rFonts w:hint="eastAsia" w:ascii="宋体" w:hAnsi="宋体" w:cs="宋体"/>
          <w:color w:val="000000"/>
          <w:highlight w:val="none"/>
          <w:u w:val="single"/>
        </w:rPr>
        <w:t xml:space="preserve">               </w:t>
      </w:r>
    </w:p>
    <w:p w14:paraId="128E1EE5">
      <w:pPr>
        <w:pStyle w:val="12"/>
        <w:snapToGrid w:val="0"/>
        <w:spacing w:line="440" w:lineRule="exact"/>
        <w:ind w:firstLine="0"/>
        <w:rPr>
          <w:rFonts w:ascii="宋体" w:hAnsi="宋体" w:cs="宋体"/>
          <w:color w:val="000000"/>
          <w:highlight w:val="none"/>
        </w:rPr>
      </w:pPr>
      <w:r>
        <w:rPr>
          <w:rFonts w:hint="eastAsia" w:ascii="宋体" w:hAnsi="宋体" w:cs="宋体"/>
          <w:color w:val="000000"/>
          <w:highlight w:val="none"/>
        </w:rPr>
        <w:t>代理人单位：</w:t>
      </w:r>
      <w:r>
        <w:rPr>
          <w:rFonts w:hint="eastAsia" w:ascii="宋体" w:hAnsi="宋体" w:cs="宋体"/>
          <w:color w:val="000000"/>
          <w:highlight w:val="none"/>
          <w:u w:val="single"/>
        </w:rPr>
        <w:t xml:space="preserve">                    </w:t>
      </w:r>
      <w:r>
        <w:rPr>
          <w:rFonts w:hint="eastAsia" w:ascii="宋体" w:hAnsi="宋体" w:cs="宋体"/>
          <w:color w:val="000000"/>
          <w:highlight w:val="none"/>
        </w:rPr>
        <w:t>部门：</w:t>
      </w:r>
      <w:r>
        <w:rPr>
          <w:rFonts w:hint="eastAsia" w:ascii="宋体" w:hAnsi="宋体" w:cs="宋体"/>
          <w:color w:val="000000"/>
          <w:highlight w:val="none"/>
          <w:u w:val="single"/>
        </w:rPr>
        <w:t xml:space="preserve">              </w:t>
      </w:r>
      <w:r>
        <w:rPr>
          <w:rFonts w:hint="eastAsia" w:ascii="宋体" w:hAnsi="宋体" w:cs="宋体"/>
          <w:color w:val="000000"/>
          <w:highlight w:val="none"/>
        </w:rPr>
        <w:t>职务：</w:t>
      </w:r>
      <w:r>
        <w:rPr>
          <w:rFonts w:hint="eastAsia" w:ascii="宋体" w:hAnsi="宋体" w:cs="宋体"/>
          <w:color w:val="000000"/>
          <w:highlight w:val="none"/>
          <w:u w:val="single"/>
        </w:rPr>
        <w:t xml:space="preserve">               </w:t>
      </w:r>
    </w:p>
    <w:p w14:paraId="4757041D">
      <w:pPr>
        <w:pStyle w:val="12"/>
        <w:snapToGrid w:val="0"/>
        <w:spacing w:line="440" w:lineRule="exact"/>
        <w:ind w:firstLine="0"/>
        <w:rPr>
          <w:rFonts w:ascii="宋体" w:hAnsi="宋体" w:cs="宋体"/>
          <w:color w:val="000000"/>
          <w:highlight w:val="none"/>
        </w:rPr>
      </w:pPr>
    </w:p>
    <w:p w14:paraId="2C1BC38D">
      <w:pPr>
        <w:pStyle w:val="12"/>
        <w:snapToGrid w:val="0"/>
        <w:spacing w:line="440" w:lineRule="exact"/>
        <w:ind w:firstLine="0"/>
        <w:rPr>
          <w:rFonts w:ascii="宋体" w:hAnsi="宋体" w:cs="宋体"/>
          <w:color w:val="000000"/>
          <w:highlight w:val="none"/>
        </w:rPr>
      </w:pPr>
      <w:r>
        <w:rPr>
          <w:rFonts w:hint="eastAsia" w:ascii="宋体" w:hAnsi="宋体" w:cs="宋体"/>
          <w:color w:val="000000"/>
          <w:highlight w:val="none"/>
        </w:rPr>
        <w:t>投标人：</w:t>
      </w:r>
      <w:r>
        <w:rPr>
          <w:rFonts w:hint="eastAsia" w:ascii="宋体" w:hAnsi="宋体" w:cs="宋体"/>
          <w:color w:val="000000"/>
          <w:highlight w:val="none"/>
          <w:u w:val="single"/>
        </w:rPr>
        <w:t xml:space="preserve">                       </w:t>
      </w:r>
      <w:r>
        <w:rPr>
          <w:rFonts w:hint="eastAsia" w:ascii="宋体" w:hAnsi="宋体" w:cs="宋体"/>
          <w:color w:val="000000"/>
          <w:highlight w:val="none"/>
        </w:rPr>
        <w:t>(盖单位章)</w:t>
      </w:r>
    </w:p>
    <w:p w14:paraId="3561F609">
      <w:pPr>
        <w:pStyle w:val="12"/>
        <w:snapToGrid w:val="0"/>
        <w:spacing w:line="440" w:lineRule="exact"/>
        <w:ind w:firstLine="0"/>
        <w:rPr>
          <w:rFonts w:ascii="宋体" w:hAnsi="宋体" w:cs="宋体"/>
          <w:color w:val="000000"/>
          <w:highlight w:val="none"/>
        </w:rPr>
      </w:pPr>
    </w:p>
    <w:p w14:paraId="687D3391">
      <w:pPr>
        <w:pStyle w:val="12"/>
        <w:snapToGrid w:val="0"/>
        <w:spacing w:line="440" w:lineRule="exact"/>
        <w:ind w:firstLine="0"/>
        <w:rPr>
          <w:rFonts w:ascii="宋体" w:hAnsi="宋体" w:cs="宋体"/>
          <w:color w:val="000000"/>
          <w:highlight w:val="none"/>
        </w:rPr>
      </w:pPr>
    </w:p>
    <w:p w14:paraId="43EC46F4">
      <w:pPr>
        <w:pStyle w:val="12"/>
        <w:snapToGrid w:val="0"/>
        <w:spacing w:line="440" w:lineRule="exact"/>
        <w:ind w:firstLine="0"/>
        <w:rPr>
          <w:rFonts w:ascii="宋体" w:hAnsi="宋体" w:cs="宋体"/>
          <w:color w:val="000000"/>
          <w:highlight w:val="none"/>
        </w:rPr>
      </w:pPr>
      <w:r>
        <w:rPr>
          <w:rFonts w:hint="eastAsia" w:ascii="宋体" w:hAnsi="宋体" w:cs="宋体"/>
          <w:color w:val="000000"/>
          <w:highlight w:val="none"/>
        </w:rPr>
        <w:t xml:space="preserve">法定代表人： </w:t>
      </w:r>
      <w:r>
        <w:rPr>
          <w:rFonts w:hint="eastAsia" w:ascii="宋体" w:hAnsi="宋体" w:cs="宋体"/>
          <w:color w:val="000000"/>
          <w:highlight w:val="none"/>
          <w:u w:val="single"/>
        </w:rPr>
        <w:t xml:space="preserve">                      </w:t>
      </w:r>
      <w:r>
        <w:rPr>
          <w:rFonts w:hint="eastAsia" w:ascii="宋体" w:hAnsi="宋体" w:cs="宋体"/>
          <w:color w:val="000000"/>
          <w:highlight w:val="none"/>
        </w:rPr>
        <w:t>(签字或印章)</w:t>
      </w:r>
    </w:p>
    <w:p w14:paraId="5926D2E5">
      <w:pPr>
        <w:pStyle w:val="12"/>
        <w:snapToGrid w:val="0"/>
        <w:spacing w:line="440" w:lineRule="exact"/>
        <w:ind w:firstLine="0"/>
        <w:rPr>
          <w:rFonts w:ascii="宋体" w:hAnsi="宋体" w:cs="宋体"/>
          <w:color w:val="000000"/>
          <w:highlight w:val="none"/>
        </w:rPr>
      </w:pPr>
      <w:r>
        <w:rPr>
          <w:rFonts w:ascii="宋体" w:hAnsi="宋体" w:cs="宋体"/>
          <w:color w:val="000000"/>
          <w:sz w:val="30"/>
          <w:highlight w:val="none"/>
        </w:rPr>
        <w:pict>
          <v:roundrect id="自选图形 30" o:spid="_x0000_s2050" o:spt="2" style="position:absolute;left:0pt;margin-left:15.9pt;margin-top:19.95pt;height:148.75pt;width:439.85pt;z-index:251660288;mso-width-relative:page;mso-height-relative:page;" filled="f" coordsize="21600,21600" arcsize="0.166666666666667" o:gfxdata="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zKoZ9gAAAAJAQAADwAAAAAAAAABACAAAAAiAAAAZHJzL2Rvd25yZXYueG1sUEsB&#10;AhQAFAAAAAgAh07iQPVr6kQuAgAASwQAAA4AAAAAAAAAAQAgAAAAJwEAAGRycy9lMm9Eb2MueG1s&#10;UEsFBgAAAAAGAAYAWQEAAMcFAAAAAA==&#10;">
            <v:path/>
            <v:fill on="f" focussize="0,0"/>
            <v:stroke weight="1.25pt" dashstyle="dash"/>
            <v:imagedata o:title=""/>
            <o:lock v:ext="edit"/>
            <v:textbox>
              <w:txbxContent>
                <w:p w14:paraId="793627A4"/>
              </w:txbxContent>
            </v:textbox>
          </v:roundrect>
        </w:pict>
      </w:r>
    </w:p>
    <w:p w14:paraId="174E1A34">
      <w:pPr>
        <w:pStyle w:val="12"/>
        <w:jc w:val="left"/>
        <w:rPr>
          <w:rFonts w:ascii="宋体" w:hAnsi="宋体" w:cs="宋体"/>
          <w:color w:val="000000"/>
          <w:sz w:val="30"/>
          <w:highlight w:val="none"/>
        </w:rPr>
      </w:pPr>
    </w:p>
    <w:p w14:paraId="2115FE3E">
      <w:pPr>
        <w:pStyle w:val="12"/>
        <w:spacing w:line="360" w:lineRule="auto"/>
        <w:ind w:firstLine="0"/>
        <w:jc w:val="center"/>
        <w:rPr>
          <w:rFonts w:ascii="宋体" w:hAnsi="宋体" w:cs="宋体"/>
          <w:color w:val="000000"/>
          <w:sz w:val="30"/>
          <w:highlight w:val="none"/>
        </w:rPr>
      </w:pPr>
    </w:p>
    <w:p w14:paraId="26645517">
      <w:pPr>
        <w:pStyle w:val="12"/>
        <w:spacing w:line="360" w:lineRule="auto"/>
        <w:ind w:firstLine="0"/>
        <w:jc w:val="center"/>
        <w:rPr>
          <w:rFonts w:ascii="宋体" w:hAnsi="宋体" w:cs="宋体"/>
          <w:color w:val="000000"/>
          <w:sz w:val="30"/>
          <w:highlight w:val="none"/>
        </w:rPr>
      </w:pPr>
      <w:r>
        <w:rPr>
          <w:rFonts w:hint="eastAsia" w:ascii="宋体" w:hAnsi="宋体" w:cs="宋体"/>
          <w:color w:val="000000"/>
          <w:highlight w:val="none"/>
        </w:rPr>
        <w:t>委托代理人身份证复印件贴于此处</w:t>
      </w:r>
    </w:p>
    <w:p w14:paraId="669EC696">
      <w:pPr>
        <w:pStyle w:val="12"/>
        <w:spacing w:line="360" w:lineRule="auto"/>
        <w:ind w:firstLine="0"/>
        <w:jc w:val="center"/>
        <w:rPr>
          <w:rFonts w:ascii="宋体" w:hAnsi="宋体" w:cs="宋体"/>
          <w:color w:val="000000"/>
          <w:sz w:val="30"/>
          <w:highlight w:val="none"/>
        </w:rPr>
      </w:pPr>
    </w:p>
    <w:p w14:paraId="076A3937">
      <w:pPr>
        <w:pStyle w:val="12"/>
        <w:snapToGrid w:val="0"/>
        <w:spacing w:line="440" w:lineRule="exact"/>
        <w:ind w:firstLine="0"/>
        <w:rPr>
          <w:rFonts w:ascii="宋体" w:hAnsi="宋体" w:cs="宋体"/>
          <w:color w:val="000000"/>
          <w:highlight w:val="none"/>
        </w:rPr>
      </w:pPr>
    </w:p>
    <w:p w14:paraId="48099B38">
      <w:pPr>
        <w:pStyle w:val="12"/>
        <w:snapToGrid w:val="0"/>
        <w:spacing w:line="440" w:lineRule="exact"/>
        <w:ind w:firstLine="0"/>
        <w:jc w:val="right"/>
        <w:rPr>
          <w:rFonts w:ascii="宋体" w:hAnsi="宋体" w:cs="宋体"/>
          <w:color w:val="000000"/>
          <w:highlight w:val="none"/>
        </w:rPr>
      </w:pPr>
    </w:p>
    <w:p w14:paraId="2563BF37">
      <w:pPr>
        <w:pStyle w:val="12"/>
        <w:snapToGrid w:val="0"/>
        <w:spacing w:line="440" w:lineRule="exact"/>
        <w:ind w:firstLine="0"/>
        <w:jc w:val="right"/>
        <w:rPr>
          <w:rFonts w:ascii="宋体" w:hAnsi="宋体" w:cs="宋体"/>
          <w:color w:val="000000"/>
          <w:highlight w:val="none"/>
        </w:rPr>
      </w:pPr>
    </w:p>
    <w:p w14:paraId="6004AE47">
      <w:pPr>
        <w:pStyle w:val="12"/>
        <w:snapToGrid w:val="0"/>
        <w:spacing w:line="440" w:lineRule="exact"/>
        <w:ind w:firstLine="0"/>
        <w:jc w:val="right"/>
        <w:rPr>
          <w:rFonts w:ascii="宋体" w:hAnsi="宋体" w:cs="宋体"/>
          <w:color w:val="000000"/>
          <w:highlight w:val="none"/>
        </w:rPr>
      </w:pPr>
      <w:r>
        <w:rPr>
          <w:rFonts w:hint="eastAsia" w:ascii="宋体" w:hAnsi="宋体" w:cs="宋体"/>
          <w:color w:val="000000"/>
          <w:highlight w:val="none"/>
        </w:rPr>
        <w:t>日期：</w:t>
      </w:r>
      <w:r>
        <w:rPr>
          <w:rFonts w:hint="eastAsia" w:ascii="宋体" w:hAnsi="宋体" w:cs="宋体"/>
          <w:color w:val="000000"/>
          <w:highlight w:val="none"/>
          <w:u w:val="single"/>
        </w:rPr>
        <w:t xml:space="preserve">         </w:t>
      </w:r>
      <w:r>
        <w:rPr>
          <w:rFonts w:hint="eastAsia" w:ascii="宋体" w:hAnsi="宋体" w:cs="宋体"/>
          <w:color w:val="000000"/>
          <w:highlight w:val="none"/>
        </w:rPr>
        <w:t>年</w:t>
      </w:r>
      <w:r>
        <w:rPr>
          <w:rFonts w:hint="eastAsia" w:ascii="宋体" w:hAnsi="宋体" w:cs="宋体"/>
          <w:color w:val="000000"/>
          <w:highlight w:val="none"/>
          <w:u w:val="single"/>
        </w:rPr>
        <w:t xml:space="preserve">       </w:t>
      </w:r>
      <w:r>
        <w:rPr>
          <w:rFonts w:hint="eastAsia" w:ascii="宋体" w:hAnsi="宋体" w:cs="宋体"/>
          <w:color w:val="000000"/>
          <w:highlight w:val="none"/>
        </w:rPr>
        <w:t>月</w:t>
      </w:r>
      <w:r>
        <w:rPr>
          <w:rFonts w:hint="eastAsia" w:ascii="宋体" w:hAnsi="宋体" w:cs="宋体"/>
          <w:color w:val="000000"/>
          <w:highlight w:val="none"/>
          <w:u w:val="single"/>
        </w:rPr>
        <w:t xml:space="preserve">      </w:t>
      </w:r>
      <w:r>
        <w:rPr>
          <w:rFonts w:hint="eastAsia" w:ascii="宋体" w:hAnsi="宋体" w:cs="宋体"/>
          <w:color w:val="000000"/>
          <w:highlight w:val="none"/>
        </w:rPr>
        <w:t>日</w:t>
      </w:r>
    </w:p>
    <w:p w14:paraId="6DA72D4C">
      <w:pPr>
        <w:pStyle w:val="12"/>
        <w:spacing w:line="360" w:lineRule="auto"/>
        <w:ind w:firstLine="0"/>
        <w:jc w:val="center"/>
        <w:rPr>
          <w:rFonts w:ascii="宋体" w:hAnsi="宋体" w:cs="宋体"/>
          <w:color w:val="000000"/>
          <w:highlight w:val="none"/>
        </w:rPr>
      </w:pPr>
    </w:p>
    <w:p w14:paraId="64234FC6">
      <w:pPr>
        <w:pStyle w:val="12"/>
        <w:spacing w:line="360" w:lineRule="auto"/>
        <w:ind w:firstLine="0"/>
        <w:jc w:val="center"/>
        <w:rPr>
          <w:rFonts w:ascii="宋体" w:hAnsi="宋体" w:cs="宋体"/>
          <w:color w:val="000000"/>
          <w:highlight w:val="none"/>
        </w:rPr>
      </w:pPr>
    </w:p>
    <w:p w14:paraId="16742C91">
      <w:pPr>
        <w:pStyle w:val="12"/>
        <w:spacing w:line="360" w:lineRule="auto"/>
        <w:ind w:firstLine="0"/>
        <w:jc w:val="center"/>
        <w:rPr>
          <w:rFonts w:ascii="宋体" w:hAnsi="宋体" w:cs="宋体"/>
          <w:color w:val="000000"/>
          <w:highlight w:val="none"/>
        </w:rPr>
      </w:pPr>
    </w:p>
    <w:p w14:paraId="16548624">
      <w:pPr>
        <w:tabs>
          <w:tab w:val="left" w:pos="993"/>
        </w:tabs>
        <w:spacing w:line="360" w:lineRule="auto"/>
        <w:jc w:val="center"/>
        <w:rPr>
          <w:rFonts w:ascii="宋体" w:hAnsi="宋体" w:cs="宋体"/>
          <w:color w:val="000000"/>
          <w:sz w:val="24"/>
          <w:highlight w:val="none"/>
        </w:rPr>
      </w:pPr>
    </w:p>
    <w:p w14:paraId="081FC264">
      <w:pPr>
        <w:pStyle w:val="12"/>
        <w:snapToGrid w:val="0"/>
        <w:spacing w:line="440" w:lineRule="exact"/>
        <w:ind w:firstLine="0"/>
        <w:jc w:val="center"/>
        <w:outlineLvl w:val="1"/>
        <w:rPr>
          <w:rFonts w:ascii="宋体" w:hAnsi="宋体" w:cs="宋体"/>
          <w:color w:val="000000"/>
          <w:sz w:val="28"/>
          <w:szCs w:val="28"/>
          <w:highlight w:val="none"/>
        </w:rPr>
      </w:pPr>
      <w:r>
        <w:rPr>
          <w:rFonts w:hint="eastAsia" w:ascii="宋体" w:hAnsi="宋体" w:cs="宋体"/>
          <w:color w:val="000000"/>
          <w:sz w:val="28"/>
          <w:szCs w:val="28"/>
          <w:highlight w:val="none"/>
        </w:rPr>
        <w:br w:type="page"/>
      </w:r>
      <w:r>
        <w:rPr>
          <w:rFonts w:hint="eastAsia" w:ascii="宋体" w:hAnsi="宋体" w:cs="宋体"/>
          <w:color w:val="000000"/>
          <w:sz w:val="28"/>
          <w:szCs w:val="28"/>
          <w:highlight w:val="none"/>
        </w:rPr>
        <w:t>三、投标人一般情况</w:t>
      </w:r>
    </w:p>
    <w:p w14:paraId="2E464F43">
      <w:pPr>
        <w:spacing w:line="500" w:lineRule="exact"/>
        <w:jc w:val="center"/>
        <w:rPr>
          <w:rFonts w:ascii="宋体" w:hAnsi="宋体" w:cs="宋体"/>
          <w:b/>
          <w:color w:val="000000"/>
          <w:sz w:val="32"/>
          <w:highlight w:val="none"/>
        </w:rPr>
      </w:pP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2880"/>
        <w:gridCol w:w="720"/>
        <w:gridCol w:w="4785"/>
      </w:tblGrid>
      <w:tr w14:paraId="346CC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8" w:type="dxa"/>
            <w:noWrap/>
            <w:vAlign w:val="center"/>
          </w:tcPr>
          <w:p w14:paraId="069BB7B3">
            <w:pPr>
              <w:spacing w:line="500" w:lineRule="exact"/>
              <w:jc w:val="center"/>
              <w:rPr>
                <w:rFonts w:ascii="宋体" w:hAnsi="宋体" w:cs="宋体"/>
                <w:color w:val="000000"/>
                <w:highlight w:val="none"/>
              </w:rPr>
            </w:pPr>
            <w:r>
              <w:rPr>
                <w:rFonts w:hint="eastAsia" w:ascii="宋体" w:hAnsi="宋体" w:cs="宋体"/>
                <w:color w:val="000000"/>
                <w:highlight w:val="none"/>
              </w:rPr>
              <w:t>1</w:t>
            </w:r>
          </w:p>
        </w:tc>
        <w:tc>
          <w:tcPr>
            <w:tcW w:w="8385" w:type="dxa"/>
            <w:gridSpan w:val="3"/>
            <w:noWrap/>
            <w:vAlign w:val="center"/>
          </w:tcPr>
          <w:p w14:paraId="1AC25F37">
            <w:pPr>
              <w:spacing w:line="500" w:lineRule="exact"/>
              <w:rPr>
                <w:rFonts w:ascii="宋体" w:hAnsi="宋体" w:cs="宋体"/>
                <w:color w:val="000000"/>
                <w:sz w:val="24"/>
                <w:highlight w:val="none"/>
              </w:rPr>
            </w:pPr>
            <w:r>
              <w:rPr>
                <w:rFonts w:hint="eastAsia" w:ascii="宋体" w:hAnsi="宋体" w:cs="宋体"/>
                <w:color w:val="000000"/>
                <w:sz w:val="24"/>
                <w:highlight w:val="none"/>
              </w:rPr>
              <w:t>企业名称</w:t>
            </w:r>
          </w:p>
        </w:tc>
      </w:tr>
      <w:tr w14:paraId="6805C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8" w:type="dxa"/>
            <w:noWrap/>
            <w:vAlign w:val="center"/>
          </w:tcPr>
          <w:p w14:paraId="51491680">
            <w:pPr>
              <w:spacing w:line="500" w:lineRule="exact"/>
              <w:jc w:val="center"/>
              <w:rPr>
                <w:rFonts w:ascii="宋体" w:hAnsi="宋体" w:cs="宋体"/>
                <w:color w:val="000000"/>
                <w:highlight w:val="none"/>
              </w:rPr>
            </w:pPr>
            <w:r>
              <w:rPr>
                <w:rFonts w:hint="eastAsia" w:ascii="宋体" w:hAnsi="宋体" w:cs="宋体"/>
                <w:color w:val="000000"/>
                <w:highlight w:val="none"/>
              </w:rPr>
              <w:t>2</w:t>
            </w:r>
          </w:p>
        </w:tc>
        <w:tc>
          <w:tcPr>
            <w:tcW w:w="8385" w:type="dxa"/>
            <w:gridSpan w:val="3"/>
            <w:noWrap/>
            <w:vAlign w:val="center"/>
          </w:tcPr>
          <w:p w14:paraId="6DD88817">
            <w:pPr>
              <w:spacing w:line="500" w:lineRule="exact"/>
              <w:rPr>
                <w:rFonts w:ascii="宋体" w:hAnsi="宋体" w:cs="宋体"/>
                <w:color w:val="000000"/>
                <w:sz w:val="24"/>
                <w:highlight w:val="none"/>
              </w:rPr>
            </w:pPr>
            <w:r>
              <w:rPr>
                <w:rFonts w:hint="eastAsia" w:ascii="宋体" w:hAnsi="宋体" w:cs="宋体"/>
                <w:color w:val="000000"/>
                <w:sz w:val="24"/>
                <w:highlight w:val="none"/>
              </w:rPr>
              <w:t>总部地址</w:t>
            </w:r>
          </w:p>
        </w:tc>
      </w:tr>
      <w:tr w14:paraId="0C016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8" w:type="dxa"/>
            <w:noWrap/>
            <w:vAlign w:val="center"/>
          </w:tcPr>
          <w:p w14:paraId="1CA0BC02">
            <w:pPr>
              <w:spacing w:line="500" w:lineRule="exact"/>
              <w:jc w:val="center"/>
              <w:rPr>
                <w:rFonts w:ascii="宋体" w:hAnsi="宋体" w:cs="宋体"/>
                <w:color w:val="000000"/>
                <w:highlight w:val="none"/>
              </w:rPr>
            </w:pPr>
            <w:r>
              <w:rPr>
                <w:rFonts w:hint="eastAsia" w:ascii="宋体" w:hAnsi="宋体" w:cs="宋体"/>
                <w:color w:val="000000"/>
                <w:highlight w:val="none"/>
              </w:rPr>
              <w:t>3</w:t>
            </w:r>
          </w:p>
        </w:tc>
        <w:tc>
          <w:tcPr>
            <w:tcW w:w="8385" w:type="dxa"/>
            <w:gridSpan w:val="3"/>
            <w:noWrap/>
            <w:vAlign w:val="center"/>
          </w:tcPr>
          <w:p w14:paraId="29351A58">
            <w:pPr>
              <w:spacing w:line="500" w:lineRule="exact"/>
              <w:rPr>
                <w:rFonts w:ascii="宋体" w:hAnsi="宋体" w:cs="宋体"/>
                <w:color w:val="000000"/>
                <w:sz w:val="24"/>
                <w:highlight w:val="none"/>
              </w:rPr>
            </w:pPr>
            <w:r>
              <w:rPr>
                <w:rFonts w:hint="eastAsia" w:ascii="宋体" w:hAnsi="宋体" w:cs="宋体"/>
                <w:color w:val="000000"/>
                <w:sz w:val="24"/>
                <w:highlight w:val="none"/>
              </w:rPr>
              <w:t>当地代表处地址</w:t>
            </w:r>
          </w:p>
        </w:tc>
      </w:tr>
      <w:tr w14:paraId="54BC6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ign w:val="center"/>
          </w:tcPr>
          <w:p w14:paraId="61ABE555">
            <w:pPr>
              <w:spacing w:line="500" w:lineRule="exact"/>
              <w:jc w:val="center"/>
              <w:rPr>
                <w:rFonts w:ascii="宋体" w:hAnsi="宋体" w:cs="宋体"/>
                <w:color w:val="000000"/>
                <w:highlight w:val="none"/>
              </w:rPr>
            </w:pPr>
            <w:r>
              <w:rPr>
                <w:rFonts w:hint="eastAsia" w:ascii="宋体" w:hAnsi="宋体" w:cs="宋体"/>
                <w:color w:val="000000"/>
                <w:highlight w:val="none"/>
              </w:rPr>
              <w:t>4</w:t>
            </w:r>
          </w:p>
        </w:tc>
        <w:tc>
          <w:tcPr>
            <w:tcW w:w="3600" w:type="dxa"/>
            <w:gridSpan w:val="2"/>
            <w:noWrap/>
            <w:vAlign w:val="center"/>
          </w:tcPr>
          <w:p w14:paraId="2DACD017">
            <w:pPr>
              <w:spacing w:line="500" w:lineRule="exact"/>
              <w:rPr>
                <w:rFonts w:ascii="宋体" w:hAnsi="宋体" w:cs="宋体"/>
                <w:color w:val="000000"/>
                <w:sz w:val="24"/>
                <w:highlight w:val="none"/>
              </w:rPr>
            </w:pPr>
            <w:r>
              <w:rPr>
                <w:rFonts w:hint="eastAsia" w:ascii="宋体" w:hAnsi="宋体" w:cs="宋体"/>
                <w:color w:val="000000"/>
                <w:sz w:val="24"/>
                <w:highlight w:val="none"/>
              </w:rPr>
              <w:t>电话</w:t>
            </w:r>
          </w:p>
        </w:tc>
        <w:tc>
          <w:tcPr>
            <w:tcW w:w="4785" w:type="dxa"/>
            <w:noWrap/>
            <w:vAlign w:val="center"/>
          </w:tcPr>
          <w:p w14:paraId="597221BB">
            <w:pPr>
              <w:spacing w:line="500" w:lineRule="exact"/>
              <w:rPr>
                <w:rFonts w:ascii="宋体" w:hAnsi="宋体" w:cs="宋体"/>
                <w:color w:val="000000"/>
                <w:sz w:val="24"/>
                <w:highlight w:val="none"/>
              </w:rPr>
            </w:pPr>
            <w:r>
              <w:rPr>
                <w:rFonts w:hint="eastAsia" w:ascii="宋体" w:hAnsi="宋体" w:cs="宋体"/>
                <w:color w:val="000000"/>
                <w:sz w:val="24"/>
                <w:highlight w:val="none"/>
              </w:rPr>
              <w:t>联系人</w:t>
            </w:r>
          </w:p>
        </w:tc>
      </w:tr>
      <w:tr w14:paraId="45B69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ign w:val="center"/>
          </w:tcPr>
          <w:p w14:paraId="0B462D06">
            <w:pPr>
              <w:spacing w:line="500" w:lineRule="exact"/>
              <w:jc w:val="center"/>
              <w:rPr>
                <w:rFonts w:ascii="宋体" w:hAnsi="宋体" w:cs="宋体"/>
                <w:color w:val="000000"/>
                <w:highlight w:val="none"/>
              </w:rPr>
            </w:pPr>
            <w:r>
              <w:rPr>
                <w:rFonts w:hint="eastAsia" w:ascii="宋体" w:hAnsi="宋体" w:cs="宋体"/>
                <w:color w:val="000000"/>
                <w:highlight w:val="none"/>
              </w:rPr>
              <w:t>5</w:t>
            </w:r>
          </w:p>
        </w:tc>
        <w:tc>
          <w:tcPr>
            <w:tcW w:w="3600" w:type="dxa"/>
            <w:gridSpan w:val="2"/>
            <w:noWrap/>
            <w:vAlign w:val="center"/>
          </w:tcPr>
          <w:p w14:paraId="2A1C86B1">
            <w:pPr>
              <w:spacing w:line="500" w:lineRule="exact"/>
              <w:rPr>
                <w:rFonts w:ascii="宋体" w:hAnsi="宋体" w:cs="宋体"/>
                <w:color w:val="000000"/>
                <w:sz w:val="24"/>
                <w:highlight w:val="none"/>
              </w:rPr>
            </w:pPr>
            <w:r>
              <w:rPr>
                <w:rFonts w:hint="eastAsia" w:ascii="宋体" w:hAnsi="宋体" w:cs="宋体"/>
                <w:color w:val="000000"/>
                <w:sz w:val="24"/>
                <w:highlight w:val="none"/>
              </w:rPr>
              <w:t>传真</w:t>
            </w:r>
          </w:p>
        </w:tc>
        <w:tc>
          <w:tcPr>
            <w:tcW w:w="4785" w:type="dxa"/>
            <w:noWrap/>
            <w:vAlign w:val="center"/>
          </w:tcPr>
          <w:p w14:paraId="2687054E">
            <w:pPr>
              <w:spacing w:line="500" w:lineRule="exact"/>
              <w:rPr>
                <w:rFonts w:ascii="宋体" w:hAnsi="宋体" w:cs="宋体"/>
                <w:color w:val="000000"/>
                <w:sz w:val="24"/>
                <w:highlight w:val="none"/>
              </w:rPr>
            </w:pPr>
            <w:r>
              <w:rPr>
                <w:rFonts w:hint="eastAsia" w:ascii="宋体" w:hAnsi="宋体" w:cs="宋体"/>
                <w:color w:val="000000"/>
                <w:sz w:val="24"/>
                <w:highlight w:val="none"/>
              </w:rPr>
              <w:t>电子邮箱</w:t>
            </w:r>
          </w:p>
        </w:tc>
      </w:tr>
      <w:tr w14:paraId="44CCA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ign w:val="center"/>
          </w:tcPr>
          <w:p w14:paraId="0EE8EC45">
            <w:pPr>
              <w:spacing w:line="500" w:lineRule="exact"/>
              <w:jc w:val="center"/>
              <w:rPr>
                <w:rFonts w:ascii="宋体" w:hAnsi="宋体" w:cs="宋体"/>
                <w:color w:val="000000"/>
                <w:highlight w:val="none"/>
              </w:rPr>
            </w:pPr>
            <w:r>
              <w:rPr>
                <w:rFonts w:hint="eastAsia" w:ascii="宋体" w:hAnsi="宋体" w:cs="宋体"/>
                <w:color w:val="000000"/>
                <w:highlight w:val="none"/>
              </w:rPr>
              <w:t>6</w:t>
            </w:r>
          </w:p>
        </w:tc>
        <w:tc>
          <w:tcPr>
            <w:tcW w:w="3600" w:type="dxa"/>
            <w:gridSpan w:val="2"/>
            <w:noWrap/>
            <w:vAlign w:val="center"/>
          </w:tcPr>
          <w:p w14:paraId="69D08A29">
            <w:pPr>
              <w:spacing w:line="500" w:lineRule="exact"/>
              <w:rPr>
                <w:rFonts w:ascii="宋体" w:hAnsi="宋体" w:cs="宋体"/>
                <w:color w:val="000000"/>
                <w:sz w:val="24"/>
                <w:highlight w:val="none"/>
              </w:rPr>
            </w:pPr>
            <w:r>
              <w:rPr>
                <w:rFonts w:hint="eastAsia" w:ascii="宋体" w:hAnsi="宋体" w:cs="宋体"/>
                <w:color w:val="000000"/>
                <w:sz w:val="24"/>
                <w:highlight w:val="none"/>
              </w:rPr>
              <w:t>注册地</w:t>
            </w:r>
          </w:p>
        </w:tc>
        <w:tc>
          <w:tcPr>
            <w:tcW w:w="4785" w:type="dxa"/>
            <w:noWrap/>
            <w:vAlign w:val="center"/>
          </w:tcPr>
          <w:p w14:paraId="0760153D">
            <w:pPr>
              <w:spacing w:line="500" w:lineRule="exact"/>
              <w:rPr>
                <w:rFonts w:ascii="宋体" w:hAnsi="宋体" w:cs="宋体"/>
                <w:color w:val="000000"/>
                <w:sz w:val="24"/>
                <w:highlight w:val="none"/>
              </w:rPr>
            </w:pPr>
            <w:r>
              <w:rPr>
                <w:rFonts w:hint="eastAsia" w:ascii="宋体" w:hAnsi="宋体" w:cs="宋体"/>
                <w:color w:val="000000"/>
                <w:sz w:val="24"/>
                <w:highlight w:val="none"/>
              </w:rPr>
              <w:t>注册年份（请附营业执照复印件）</w:t>
            </w:r>
          </w:p>
        </w:tc>
      </w:tr>
      <w:tr w14:paraId="18AD9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4" w:hRule="atLeast"/>
          <w:jc w:val="center"/>
        </w:trPr>
        <w:tc>
          <w:tcPr>
            <w:tcW w:w="648" w:type="dxa"/>
            <w:noWrap/>
            <w:vAlign w:val="center"/>
          </w:tcPr>
          <w:p w14:paraId="202DC9D3">
            <w:pPr>
              <w:spacing w:line="500" w:lineRule="exact"/>
              <w:jc w:val="center"/>
              <w:rPr>
                <w:rFonts w:ascii="宋体" w:hAnsi="宋体" w:cs="宋体"/>
                <w:color w:val="000000"/>
                <w:highlight w:val="none"/>
              </w:rPr>
            </w:pPr>
            <w:r>
              <w:rPr>
                <w:rFonts w:hint="eastAsia" w:ascii="宋体" w:hAnsi="宋体" w:cs="宋体"/>
                <w:color w:val="000000"/>
                <w:highlight w:val="none"/>
              </w:rPr>
              <w:t>7</w:t>
            </w:r>
          </w:p>
        </w:tc>
        <w:tc>
          <w:tcPr>
            <w:tcW w:w="8385" w:type="dxa"/>
            <w:gridSpan w:val="3"/>
            <w:noWrap/>
            <w:vAlign w:val="center"/>
          </w:tcPr>
          <w:p w14:paraId="730A4AA5">
            <w:pPr>
              <w:spacing w:line="500" w:lineRule="exact"/>
              <w:rPr>
                <w:rFonts w:ascii="宋体" w:hAnsi="宋体" w:cs="宋体"/>
                <w:color w:val="000000"/>
                <w:sz w:val="24"/>
                <w:highlight w:val="none"/>
              </w:rPr>
            </w:pPr>
            <w:r>
              <w:rPr>
                <w:rFonts w:hint="eastAsia" w:ascii="宋体" w:hAnsi="宋体" w:cs="宋体"/>
                <w:color w:val="000000"/>
                <w:sz w:val="24"/>
                <w:highlight w:val="none"/>
              </w:rPr>
              <w:t>公司资质等级证书号             （请附有关证书的复印件）</w:t>
            </w:r>
          </w:p>
        </w:tc>
      </w:tr>
      <w:tr w14:paraId="511B3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8" w:type="dxa"/>
            <w:noWrap/>
            <w:vAlign w:val="center"/>
          </w:tcPr>
          <w:p w14:paraId="1994B6EF">
            <w:pPr>
              <w:spacing w:line="500" w:lineRule="exact"/>
              <w:jc w:val="center"/>
              <w:rPr>
                <w:rFonts w:ascii="宋体" w:hAnsi="宋体" w:cs="宋体"/>
                <w:color w:val="000000"/>
                <w:highlight w:val="none"/>
              </w:rPr>
            </w:pPr>
            <w:r>
              <w:rPr>
                <w:rFonts w:hint="eastAsia" w:ascii="宋体" w:hAnsi="宋体" w:cs="宋体"/>
                <w:color w:val="000000"/>
                <w:highlight w:val="none"/>
              </w:rPr>
              <w:t>8</w:t>
            </w:r>
          </w:p>
        </w:tc>
        <w:tc>
          <w:tcPr>
            <w:tcW w:w="8385" w:type="dxa"/>
            <w:gridSpan w:val="3"/>
            <w:noWrap/>
            <w:vAlign w:val="center"/>
          </w:tcPr>
          <w:p w14:paraId="6E1AA9ED">
            <w:pPr>
              <w:spacing w:line="500" w:lineRule="exact"/>
              <w:rPr>
                <w:rFonts w:ascii="宋体" w:hAnsi="宋体" w:cs="宋体"/>
                <w:color w:val="000000"/>
                <w:sz w:val="24"/>
                <w:highlight w:val="none"/>
              </w:rPr>
            </w:pPr>
            <w:r>
              <w:rPr>
                <w:rFonts w:hint="eastAsia" w:ascii="宋体" w:hAnsi="宋体" w:cs="宋体"/>
                <w:color w:val="000000"/>
                <w:sz w:val="24"/>
                <w:highlight w:val="none"/>
              </w:rPr>
              <w:t>公司</w:t>
            </w:r>
            <w:r>
              <w:rPr>
                <w:rFonts w:hint="eastAsia" w:ascii="宋体" w:hAnsi="宋体" w:cs="宋体"/>
                <w:color w:val="000000"/>
                <w:sz w:val="24"/>
                <w:highlight w:val="none"/>
                <w:u w:val="single"/>
              </w:rPr>
              <w:t>（是否通过，何种）</w:t>
            </w:r>
            <w:r>
              <w:rPr>
                <w:rFonts w:hint="eastAsia" w:ascii="宋体" w:hAnsi="宋体" w:cs="宋体"/>
                <w:color w:val="000000"/>
                <w:sz w:val="24"/>
                <w:highlight w:val="none"/>
              </w:rPr>
              <w:t>质量保证体系认证（如通过请附相关证书复印件，并提供认证机构年审监督报告）</w:t>
            </w:r>
          </w:p>
        </w:tc>
      </w:tr>
      <w:tr w14:paraId="57DC9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8" w:type="dxa"/>
            <w:noWrap/>
            <w:vAlign w:val="center"/>
          </w:tcPr>
          <w:p w14:paraId="59618C66">
            <w:pPr>
              <w:spacing w:line="500" w:lineRule="exact"/>
              <w:jc w:val="center"/>
              <w:rPr>
                <w:rFonts w:ascii="宋体" w:hAnsi="宋体" w:cs="宋体"/>
                <w:color w:val="000000"/>
                <w:highlight w:val="none"/>
              </w:rPr>
            </w:pPr>
            <w:r>
              <w:rPr>
                <w:rFonts w:hint="eastAsia" w:ascii="宋体" w:hAnsi="宋体" w:cs="宋体"/>
                <w:color w:val="000000"/>
                <w:highlight w:val="none"/>
              </w:rPr>
              <w:t>9</w:t>
            </w:r>
          </w:p>
        </w:tc>
        <w:tc>
          <w:tcPr>
            <w:tcW w:w="8385" w:type="dxa"/>
            <w:gridSpan w:val="3"/>
            <w:noWrap/>
            <w:vAlign w:val="center"/>
          </w:tcPr>
          <w:p w14:paraId="302D9CD8">
            <w:pPr>
              <w:spacing w:line="500" w:lineRule="exact"/>
              <w:rPr>
                <w:rFonts w:ascii="宋体" w:hAnsi="宋体" w:cs="宋体"/>
                <w:color w:val="000000"/>
                <w:sz w:val="24"/>
                <w:highlight w:val="none"/>
              </w:rPr>
            </w:pPr>
            <w:r>
              <w:rPr>
                <w:rFonts w:hint="eastAsia" w:ascii="宋体" w:hAnsi="宋体" w:cs="宋体"/>
                <w:color w:val="000000"/>
                <w:sz w:val="24"/>
                <w:highlight w:val="none"/>
              </w:rPr>
              <w:t>主营范围</w:t>
            </w:r>
          </w:p>
          <w:p w14:paraId="0DBAE6A5">
            <w:pPr>
              <w:spacing w:line="500" w:lineRule="exact"/>
              <w:rPr>
                <w:rFonts w:ascii="宋体" w:hAnsi="宋体" w:cs="宋体"/>
                <w:color w:val="000000"/>
                <w:sz w:val="24"/>
                <w:highlight w:val="none"/>
                <w:u w:val="single"/>
              </w:rPr>
            </w:pPr>
            <w:r>
              <w:rPr>
                <w:rFonts w:hint="eastAsia" w:ascii="宋体" w:hAnsi="宋体" w:cs="宋体"/>
                <w:color w:val="000000"/>
                <w:sz w:val="24"/>
                <w:highlight w:val="none"/>
              </w:rPr>
              <w:t>1．</w:t>
            </w:r>
            <w:r>
              <w:rPr>
                <w:rFonts w:hint="eastAsia" w:ascii="宋体" w:hAnsi="宋体" w:cs="宋体"/>
                <w:color w:val="000000"/>
                <w:sz w:val="24"/>
                <w:highlight w:val="none"/>
                <w:u w:val="single"/>
              </w:rPr>
              <w:t xml:space="preserve">                                </w:t>
            </w:r>
          </w:p>
          <w:p w14:paraId="6285EA0E">
            <w:pPr>
              <w:spacing w:line="500" w:lineRule="exact"/>
              <w:rPr>
                <w:rFonts w:ascii="宋体" w:hAnsi="宋体" w:cs="宋体"/>
                <w:color w:val="000000"/>
                <w:sz w:val="24"/>
                <w:highlight w:val="none"/>
              </w:rPr>
            </w:pPr>
            <w:r>
              <w:rPr>
                <w:rFonts w:hint="eastAsia" w:ascii="宋体" w:hAnsi="宋体" w:cs="宋体"/>
                <w:color w:val="000000"/>
                <w:sz w:val="24"/>
                <w:highlight w:val="none"/>
              </w:rPr>
              <w:t>2．</w:t>
            </w:r>
            <w:r>
              <w:rPr>
                <w:rFonts w:hint="eastAsia" w:ascii="宋体" w:hAnsi="宋体" w:cs="宋体"/>
                <w:color w:val="000000"/>
                <w:sz w:val="24"/>
                <w:highlight w:val="none"/>
                <w:u w:val="single"/>
              </w:rPr>
              <w:t xml:space="preserve">                                </w:t>
            </w:r>
          </w:p>
          <w:p w14:paraId="2CE70F41">
            <w:pPr>
              <w:spacing w:line="500" w:lineRule="exact"/>
              <w:rPr>
                <w:rFonts w:ascii="宋体" w:hAnsi="宋体" w:cs="宋体"/>
                <w:color w:val="000000"/>
                <w:sz w:val="24"/>
                <w:highlight w:val="none"/>
                <w:u w:val="single"/>
              </w:rPr>
            </w:pPr>
            <w:r>
              <w:rPr>
                <w:rFonts w:hint="eastAsia" w:ascii="宋体" w:hAnsi="宋体" w:cs="宋体"/>
                <w:color w:val="000000"/>
                <w:sz w:val="24"/>
                <w:highlight w:val="none"/>
              </w:rPr>
              <w:t>3．</w:t>
            </w:r>
            <w:r>
              <w:rPr>
                <w:rFonts w:hint="eastAsia" w:ascii="宋体" w:hAnsi="宋体" w:cs="宋体"/>
                <w:color w:val="000000"/>
                <w:sz w:val="24"/>
                <w:highlight w:val="none"/>
                <w:u w:val="single"/>
              </w:rPr>
              <w:t xml:space="preserve">                               </w:t>
            </w:r>
          </w:p>
          <w:p w14:paraId="31A295AB">
            <w:pPr>
              <w:spacing w:line="500" w:lineRule="exact"/>
              <w:rPr>
                <w:rFonts w:ascii="宋体" w:hAnsi="宋体" w:cs="宋体"/>
                <w:color w:val="000000"/>
                <w:sz w:val="24"/>
                <w:highlight w:val="none"/>
                <w:u w:val="single"/>
              </w:rPr>
            </w:pPr>
            <w:r>
              <w:rPr>
                <w:rFonts w:hint="eastAsia" w:ascii="宋体" w:hAnsi="宋体" w:cs="宋体"/>
                <w:color w:val="000000"/>
                <w:sz w:val="24"/>
                <w:highlight w:val="none"/>
              </w:rPr>
              <w:t>4．</w:t>
            </w:r>
            <w:r>
              <w:rPr>
                <w:rFonts w:hint="eastAsia" w:ascii="宋体" w:hAnsi="宋体" w:cs="宋体"/>
                <w:color w:val="000000"/>
                <w:sz w:val="24"/>
                <w:highlight w:val="none"/>
                <w:u w:val="single"/>
              </w:rPr>
              <w:t xml:space="preserve">                              </w:t>
            </w:r>
          </w:p>
          <w:p w14:paraId="0A511F2F">
            <w:pPr>
              <w:spacing w:line="500" w:lineRule="exact"/>
              <w:rPr>
                <w:rFonts w:ascii="宋体" w:hAnsi="宋体" w:cs="宋体"/>
                <w:color w:val="000000"/>
                <w:sz w:val="24"/>
                <w:highlight w:val="none"/>
              </w:rPr>
            </w:pPr>
            <w:r>
              <w:rPr>
                <w:rFonts w:hint="eastAsia" w:ascii="宋体" w:hAnsi="宋体" w:cs="宋体"/>
                <w:color w:val="000000"/>
                <w:sz w:val="24"/>
                <w:highlight w:val="none"/>
              </w:rPr>
              <w:t>…</w:t>
            </w:r>
          </w:p>
          <w:p w14:paraId="494FEFB4">
            <w:pPr>
              <w:spacing w:line="500" w:lineRule="exact"/>
              <w:rPr>
                <w:rFonts w:ascii="宋体" w:hAnsi="宋体" w:cs="宋体"/>
                <w:color w:val="000000"/>
                <w:sz w:val="24"/>
                <w:highlight w:val="none"/>
              </w:rPr>
            </w:pPr>
            <w:r>
              <w:rPr>
                <w:rFonts w:hint="eastAsia" w:ascii="宋体" w:hAnsi="宋体" w:cs="宋体"/>
                <w:color w:val="000000"/>
                <w:sz w:val="24"/>
                <w:highlight w:val="none"/>
              </w:rPr>
              <w:t>…</w:t>
            </w:r>
          </w:p>
        </w:tc>
      </w:tr>
      <w:tr w14:paraId="72329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48" w:type="dxa"/>
            <w:noWrap/>
            <w:vAlign w:val="center"/>
          </w:tcPr>
          <w:p w14:paraId="708356FA">
            <w:pPr>
              <w:spacing w:line="500" w:lineRule="exact"/>
              <w:jc w:val="center"/>
              <w:rPr>
                <w:rFonts w:ascii="宋体" w:hAnsi="宋体" w:cs="宋体"/>
                <w:color w:val="000000"/>
                <w:highlight w:val="none"/>
              </w:rPr>
            </w:pPr>
            <w:r>
              <w:rPr>
                <w:rFonts w:hint="eastAsia" w:ascii="宋体" w:hAnsi="宋体" w:cs="宋体"/>
                <w:color w:val="000000"/>
                <w:highlight w:val="none"/>
              </w:rPr>
              <w:t>10</w:t>
            </w:r>
          </w:p>
        </w:tc>
        <w:tc>
          <w:tcPr>
            <w:tcW w:w="2880" w:type="dxa"/>
            <w:noWrap/>
            <w:vAlign w:val="center"/>
          </w:tcPr>
          <w:p w14:paraId="66C96F68">
            <w:pPr>
              <w:spacing w:line="500" w:lineRule="exact"/>
              <w:rPr>
                <w:rFonts w:ascii="宋体" w:hAnsi="宋体" w:cs="宋体"/>
                <w:color w:val="000000"/>
                <w:sz w:val="24"/>
                <w:highlight w:val="none"/>
              </w:rPr>
            </w:pPr>
            <w:r>
              <w:rPr>
                <w:rFonts w:hint="eastAsia" w:ascii="宋体" w:hAnsi="宋体" w:cs="宋体"/>
                <w:color w:val="000000"/>
                <w:sz w:val="24"/>
                <w:highlight w:val="none"/>
              </w:rPr>
              <w:t>作为总承包人经历年数</w:t>
            </w:r>
          </w:p>
        </w:tc>
        <w:tc>
          <w:tcPr>
            <w:tcW w:w="5505" w:type="dxa"/>
            <w:gridSpan w:val="2"/>
            <w:noWrap/>
            <w:vAlign w:val="center"/>
          </w:tcPr>
          <w:p w14:paraId="5A102E91">
            <w:pPr>
              <w:spacing w:line="500" w:lineRule="exact"/>
              <w:rPr>
                <w:rFonts w:ascii="宋体" w:hAnsi="宋体" w:cs="宋体"/>
                <w:color w:val="000000"/>
                <w:sz w:val="24"/>
                <w:highlight w:val="none"/>
              </w:rPr>
            </w:pPr>
          </w:p>
        </w:tc>
      </w:tr>
      <w:tr w14:paraId="15AB3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48" w:type="dxa"/>
            <w:noWrap/>
            <w:vAlign w:val="center"/>
          </w:tcPr>
          <w:p w14:paraId="4EA3D840">
            <w:pPr>
              <w:spacing w:line="500" w:lineRule="exact"/>
              <w:jc w:val="center"/>
              <w:rPr>
                <w:rFonts w:ascii="宋体" w:hAnsi="宋体" w:cs="宋体"/>
                <w:color w:val="000000"/>
                <w:highlight w:val="none"/>
              </w:rPr>
            </w:pPr>
            <w:r>
              <w:rPr>
                <w:rFonts w:hint="eastAsia" w:ascii="宋体" w:hAnsi="宋体" w:cs="宋体"/>
                <w:color w:val="000000"/>
                <w:highlight w:val="none"/>
              </w:rPr>
              <w:t>11</w:t>
            </w:r>
          </w:p>
        </w:tc>
        <w:tc>
          <w:tcPr>
            <w:tcW w:w="2880" w:type="dxa"/>
            <w:noWrap/>
            <w:vAlign w:val="center"/>
          </w:tcPr>
          <w:p w14:paraId="6BCB2010">
            <w:pPr>
              <w:spacing w:line="500" w:lineRule="exact"/>
              <w:rPr>
                <w:rFonts w:ascii="宋体" w:hAnsi="宋体" w:cs="宋体"/>
                <w:color w:val="000000"/>
                <w:sz w:val="24"/>
                <w:highlight w:val="none"/>
              </w:rPr>
            </w:pPr>
            <w:r>
              <w:rPr>
                <w:rFonts w:hint="eastAsia" w:ascii="宋体" w:hAnsi="宋体" w:cs="宋体"/>
                <w:color w:val="000000"/>
                <w:sz w:val="24"/>
                <w:highlight w:val="none"/>
              </w:rPr>
              <w:t>作为分包商经历年数</w:t>
            </w:r>
          </w:p>
        </w:tc>
        <w:tc>
          <w:tcPr>
            <w:tcW w:w="5505" w:type="dxa"/>
            <w:gridSpan w:val="2"/>
            <w:noWrap/>
            <w:vAlign w:val="center"/>
          </w:tcPr>
          <w:p w14:paraId="09FC8E73">
            <w:pPr>
              <w:spacing w:line="500" w:lineRule="exact"/>
              <w:rPr>
                <w:rFonts w:ascii="宋体" w:hAnsi="宋体" w:cs="宋体"/>
                <w:color w:val="000000"/>
                <w:sz w:val="24"/>
                <w:highlight w:val="none"/>
              </w:rPr>
            </w:pPr>
          </w:p>
        </w:tc>
      </w:tr>
      <w:tr w14:paraId="007B5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jc w:val="center"/>
        </w:trPr>
        <w:tc>
          <w:tcPr>
            <w:tcW w:w="648" w:type="dxa"/>
            <w:noWrap/>
            <w:vAlign w:val="center"/>
          </w:tcPr>
          <w:p w14:paraId="64ECB9DA">
            <w:pPr>
              <w:spacing w:line="500" w:lineRule="exact"/>
              <w:jc w:val="center"/>
              <w:rPr>
                <w:rFonts w:ascii="宋体" w:hAnsi="宋体" w:cs="宋体"/>
                <w:color w:val="000000"/>
                <w:highlight w:val="none"/>
              </w:rPr>
            </w:pPr>
            <w:r>
              <w:rPr>
                <w:rFonts w:hint="eastAsia" w:ascii="宋体" w:hAnsi="宋体" w:cs="宋体"/>
                <w:color w:val="000000"/>
                <w:highlight w:val="none"/>
              </w:rPr>
              <w:t>12</w:t>
            </w:r>
          </w:p>
        </w:tc>
        <w:tc>
          <w:tcPr>
            <w:tcW w:w="8385" w:type="dxa"/>
            <w:gridSpan w:val="3"/>
            <w:noWrap/>
            <w:vAlign w:val="center"/>
          </w:tcPr>
          <w:p w14:paraId="0F76AF55">
            <w:pPr>
              <w:spacing w:line="500" w:lineRule="exact"/>
              <w:rPr>
                <w:rFonts w:ascii="宋体" w:hAnsi="宋体" w:cs="宋体"/>
                <w:color w:val="000000"/>
                <w:sz w:val="24"/>
                <w:highlight w:val="none"/>
              </w:rPr>
            </w:pPr>
            <w:r>
              <w:rPr>
                <w:rFonts w:hint="eastAsia" w:ascii="宋体" w:hAnsi="宋体" w:cs="宋体"/>
                <w:color w:val="000000"/>
                <w:sz w:val="24"/>
                <w:highlight w:val="none"/>
              </w:rPr>
              <w:t>其他需要说明的情况</w:t>
            </w:r>
          </w:p>
        </w:tc>
      </w:tr>
    </w:tbl>
    <w:p w14:paraId="25E49D65">
      <w:pPr>
        <w:spacing w:line="500" w:lineRule="exact"/>
        <w:rPr>
          <w:rFonts w:ascii="宋体" w:hAnsi="宋体" w:cs="宋体"/>
          <w:color w:val="000000"/>
          <w:sz w:val="24"/>
          <w:highlight w:val="none"/>
        </w:rPr>
      </w:pPr>
    </w:p>
    <w:p w14:paraId="5ED6FCC6">
      <w:pPr>
        <w:spacing w:line="500" w:lineRule="exact"/>
        <w:rPr>
          <w:rFonts w:ascii="宋体" w:hAnsi="宋体" w:cs="宋体"/>
          <w:b/>
          <w:color w:val="000000"/>
          <w:sz w:val="28"/>
          <w:highlight w:val="none"/>
        </w:rPr>
      </w:pPr>
    </w:p>
    <w:p w14:paraId="6A3BC5E7">
      <w:pPr>
        <w:spacing w:line="500" w:lineRule="exact"/>
        <w:rPr>
          <w:rFonts w:ascii="宋体" w:hAnsi="宋体" w:cs="宋体"/>
          <w:b/>
          <w:color w:val="000000"/>
          <w:sz w:val="28"/>
          <w:highlight w:val="none"/>
        </w:rPr>
      </w:pPr>
    </w:p>
    <w:p w14:paraId="34C5888A">
      <w:pPr>
        <w:spacing w:line="500" w:lineRule="exact"/>
        <w:ind w:firstLine="420"/>
        <w:jc w:val="center"/>
        <w:rPr>
          <w:rFonts w:ascii="宋体" w:hAnsi="宋体" w:cs="宋体"/>
          <w:b/>
          <w:color w:val="000000"/>
          <w:sz w:val="28"/>
          <w:highlight w:val="none"/>
        </w:rPr>
      </w:pPr>
    </w:p>
    <w:p w14:paraId="6EC1DB27">
      <w:pPr>
        <w:pStyle w:val="12"/>
        <w:snapToGrid w:val="0"/>
        <w:spacing w:line="440" w:lineRule="exact"/>
        <w:ind w:firstLine="0"/>
        <w:jc w:val="center"/>
        <w:outlineLvl w:val="1"/>
        <w:rPr>
          <w:rFonts w:ascii="宋体" w:hAnsi="宋体" w:cs="宋体"/>
          <w:color w:val="000000"/>
          <w:sz w:val="28"/>
          <w:szCs w:val="28"/>
          <w:highlight w:val="none"/>
        </w:rPr>
      </w:pPr>
      <w:r>
        <w:rPr>
          <w:rFonts w:hint="eastAsia" w:ascii="宋体" w:hAnsi="宋体" w:cs="宋体"/>
          <w:color w:val="000000"/>
          <w:sz w:val="28"/>
          <w:szCs w:val="28"/>
          <w:highlight w:val="none"/>
        </w:rPr>
        <w:br w:type="page"/>
      </w:r>
      <w:r>
        <w:rPr>
          <w:rFonts w:hint="eastAsia" w:ascii="宋体" w:hAnsi="宋体" w:cs="宋体"/>
          <w:color w:val="000000"/>
          <w:sz w:val="28"/>
          <w:szCs w:val="28"/>
          <w:highlight w:val="none"/>
        </w:rPr>
        <w:t>四、财务状况表</w:t>
      </w:r>
    </w:p>
    <w:p w14:paraId="0368EC81">
      <w:pPr>
        <w:numPr>
          <w:ilvl w:val="0"/>
          <w:numId w:val="4"/>
        </w:numPr>
        <w:tabs>
          <w:tab w:val="left" w:pos="420"/>
        </w:tabs>
        <w:spacing w:line="500" w:lineRule="exact"/>
        <w:ind w:left="1125" w:hanging="1125"/>
        <w:rPr>
          <w:rFonts w:ascii="宋体" w:hAnsi="宋体" w:cs="宋体"/>
          <w:color w:val="000000"/>
          <w:sz w:val="24"/>
          <w:highlight w:val="none"/>
        </w:rPr>
      </w:pPr>
      <w:r>
        <w:rPr>
          <w:rFonts w:hint="eastAsia" w:ascii="宋体" w:hAnsi="宋体" w:cs="宋体"/>
          <w:color w:val="000000"/>
          <w:sz w:val="24"/>
          <w:highlight w:val="none"/>
        </w:rPr>
        <w:t>开户银行情况</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4492"/>
        <w:gridCol w:w="3458"/>
      </w:tblGrid>
      <w:tr w14:paraId="350F4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188" w:type="dxa"/>
            <w:vMerge w:val="restart"/>
            <w:noWrap/>
            <w:vAlign w:val="center"/>
          </w:tcPr>
          <w:p w14:paraId="4C4E3473">
            <w:pPr>
              <w:spacing w:line="380" w:lineRule="exact"/>
              <w:jc w:val="center"/>
              <w:rPr>
                <w:rFonts w:ascii="宋体" w:hAnsi="宋体" w:cs="宋体"/>
                <w:color w:val="000000"/>
                <w:sz w:val="24"/>
                <w:highlight w:val="none"/>
              </w:rPr>
            </w:pPr>
            <w:r>
              <w:rPr>
                <w:rFonts w:hint="eastAsia" w:ascii="宋体" w:hAnsi="宋体" w:cs="宋体"/>
                <w:color w:val="000000"/>
                <w:sz w:val="24"/>
                <w:highlight w:val="none"/>
              </w:rPr>
              <w:t>开户银行</w:t>
            </w:r>
          </w:p>
        </w:tc>
        <w:tc>
          <w:tcPr>
            <w:tcW w:w="7950" w:type="dxa"/>
            <w:gridSpan w:val="2"/>
            <w:tcBorders>
              <w:bottom w:val="single" w:color="auto" w:sz="4" w:space="0"/>
            </w:tcBorders>
            <w:noWrap/>
            <w:vAlign w:val="center"/>
          </w:tcPr>
          <w:p w14:paraId="50370A83">
            <w:pPr>
              <w:spacing w:line="380" w:lineRule="exact"/>
              <w:rPr>
                <w:rFonts w:ascii="宋体" w:hAnsi="宋体" w:cs="宋体"/>
                <w:color w:val="000000"/>
                <w:sz w:val="24"/>
                <w:highlight w:val="none"/>
              </w:rPr>
            </w:pPr>
            <w:r>
              <w:rPr>
                <w:rFonts w:hint="eastAsia" w:ascii="宋体" w:hAnsi="宋体" w:cs="宋体"/>
                <w:color w:val="000000"/>
                <w:sz w:val="24"/>
                <w:highlight w:val="none"/>
              </w:rPr>
              <w:t>名称：</w:t>
            </w:r>
          </w:p>
        </w:tc>
      </w:tr>
      <w:tr w14:paraId="5B811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1188" w:type="dxa"/>
            <w:vMerge w:val="continue"/>
            <w:noWrap/>
            <w:vAlign w:val="center"/>
          </w:tcPr>
          <w:p w14:paraId="2FCD1E0F">
            <w:pPr>
              <w:spacing w:line="380" w:lineRule="exact"/>
              <w:jc w:val="center"/>
              <w:rPr>
                <w:rFonts w:ascii="宋体" w:hAnsi="宋体" w:cs="宋体"/>
                <w:color w:val="000000"/>
                <w:sz w:val="24"/>
                <w:highlight w:val="none"/>
              </w:rPr>
            </w:pPr>
          </w:p>
        </w:tc>
        <w:tc>
          <w:tcPr>
            <w:tcW w:w="7950" w:type="dxa"/>
            <w:gridSpan w:val="2"/>
            <w:tcBorders>
              <w:bottom w:val="single" w:color="auto" w:sz="4" w:space="0"/>
            </w:tcBorders>
            <w:noWrap/>
            <w:vAlign w:val="center"/>
          </w:tcPr>
          <w:p w14:paraId="641FCB5A">
            <w:pPr>
              <w:spacing w:line="380" w:lineRule="exact"/>
              <w:rPr>
                <w:rFonts w:ascii="宋体" w:hAnsi="宋体" w:cs="宋体"/>
                <w:color w:val="000000"/>
                <w:sz w:val="24"/>
                <w:highlight w:val="none"/>
              </w:rPr>
            </w:pPr>
            <w:r>
              <w:rPr>
                <w:rFonts w:hint="eastAsia" w:ascii="宋体" w:hAnsi="宋体" w:cs="宋体"/>
                <w:color w:val="000000"/>
                <w:sz w:val="24"/>
                <w:highlight w:val="none"/>
              </w:rPr>
              <w:t>地址：</w:t>
            </w:r>
          </w:p>
        </w:tc>
      </w:tr>
      <w:tr w14:paraId="60001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8" w:type="dxa"/>
            <w:vMerge w:val="continue"/>
            <w:noWrap/>
            <w:vAlign w:val="center"/>
          </w:tcPr>
          <w:p w14:paraId="32B5DA24">
            <w:pPr>
              <w:spacing w:line="380" w:lineRule="exact"/>
              <w:rPr>
                <w:rFonts w:ascii="宋体" w:hAnsi="宋体" w:cs="宋体"/>
                <w:color w:val="000000"/>
                <w:sz w:val="24"/>
                <w:highlight w:val="none"/>
              </w:rPr>
            </w:pPr>
          </w:p>
        </w:tc>
        <w:tc>
          <w:tcPr>
            <w:tcW w:w="4492" w:type="dxa"/>
            <w:noWrap/>
            <w:vAlign w:val="center"/>
          </w:tcPr>
          <w:p w14:paraId="12E2CBB8">
            <w:pPr>
              <w:spacing w:line="380" w:lineRule="exact"/>
              <w:rPr>
                <w:rFonts w:ascii="宋体" w:hAnsi="宋体" w:cs="宋体"/>
                <w:color w:val="000000"/>
                <w:sz w:val="24"/>
                <w:highlight w:val="none"/>
              </w:rPr>
            </w:pPr>
            <w:r>
              <w:rPr>
                <w:rFonts w:hint="eastAsia" w:ascii="宋体" w:hAnsi="宋体" w:cs="宋体"/>
                <w:color w:val="000000"/>
                <w:sz w:val="24"/>
                <w:highlight w:val="none"/>
              </w:rPr>
              <w:t>电话：</w:t>
            </w:r>
          </w:p>
        </w:tc>
        <w:tc>
          <w:tcPr>
            <w:tcW w:w="3458" w:type="dxa"/>
            <w:noWrap/>
            <w:vAlign w:val="center"/>
          </w:tcPr>
          <w:p w14:paraId="40E92184">
            <w:pPr>
              <w:spacing w:line="380" w:lineRule="exact"/>
              <w:rPr>
                <w:rFonts w:ascii="宋体" w:hAnsi="宋体" w:cs="宋体"/>
                <w:color w:val="000000"/>
                <w:sz w:val="24"/>
                <w:highlight w:val="none"/>
              </w:rPr>
            </w:pPr>
            <w:r>
              <w:rPr>
                <w:rFonts w:hint="eastAsia" w:ascii="宋体" w:hAnsi="宋体" w:cs="宋体"/>
                <w:color w:val="000000"/>
                <w:sz w:val="24"/>
                <w:highlight w:val="none"/>
              </w:rPr>
              <w:t>联系人及职务：</w:t>
            </w:r>
          </w:p>
        </w:tc>
      </w:tr>
      <w:tr w14:paraId="7E7D5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8" w:type="dxa"/>
            <w:vMerge w:val="continue"/>
            <w:noWrap/>
            <w:vAlign w:val="center"/>
          </w:tcPr>
          <w:p w14:paraId="7A3633F0">
            <w:pPr>
              <w:spacing w:line="380" w:lineRule="exact"/>
              <w:rPr>
                <w:rFonts w:ascii="宋体" w:hAnsi="宋体" w:cs="宋体"/>
                <w:color w:val="000000"/>
                <w:sz w:val="24"/>
                <w:highlight w:val="none"/>
              </w:rPr>
            </w:pPr>
          </w:p>
        </w:tc>
        <w:tc>
          <w:tcPr>
            <w:tcW w:w="4492" w:type="dxa"/>
            <w:noWrap/>
            <w:vAlign w:val="center"/>
          </w:tcPr>
          <w:p w14:paraId="6CE41451">
            <w:pPr>
              <w:spacing w:line="380" w:lineRule="exact"/>
              <w:rPr>
                <w:rFonts w:ascii="宋体" w:hAnsi="宋体" w:cs="宋体"/>
                <w:color w:val="000000"/>
                <w:sz w:val="24"/>
                <w:highlight w:val="none"/>
              </w:rPr>
            </w:pPr>
            <w:r>
              <w:rPr>
                <w:rFonts w:hint="eastAsia" w:ascii="宋体" w:hAnsi="宋体" w:cs="宋体"/>
                <w:color w:val="000000"/>
                <w:sz w:val="24"/>
                <w:highlight w:val="none"/>
              </w:rPr>
              <w:t>传真：</w:t>
            </w:r>
          </w:p>
        </w:tc>
        <w:tc>
          <w:tcPr>
            <w:tcW w:w="3458" w:type="dxa"/>
            <w:noWrap/>
            <w:vAlign w:val="center"/>
          </w:tcPr>
          <w:p w14:paraId="3F840179">
            <w:pPr>
              <w:spacing w:line="380" w:lineRule="exact"/>
              <w:rPr>
                <w:rFonts w:ascii="宋体" w:hAnsi="宋体" w:cs="宋体"/>
                <w:color w:val="000000"/>
                <w:sz w:val="24"/>
                <w:highlight w:val="none"/>
              </w:rPr>
            </w:pPr>
            <w:r>
              <w:rPr>
                <w:rFonts w:hint="eastAsia" w:ascii="宋体" w:hAnsi="宋体" w:cs="宋体"/>
                <w:color w:val="000000"/>
                <w:sz w:val="24"/>
                <w:highlight w:val="none"/>
              </w:rPr>
              <w:t>电传：</w:t>
            </w:r>
          </w:p>
        </w:tc>
      </w:tr>
    </w:tbl>
    <w:p w14:paraId="190CFD3B">
      <w:pPr>
        <w:spacing w:line="500" w:lineRule="exact"/>
        <w:rPr>
          <w:rFonts w:ascii="宋体" w:hAnsi="宋体" w:cs="宋体"/>
          <w:color w:val="000000"/>
          <w:sz w:val="28"/>
          <w:highlight w:val="none"/>
        </w:rPr>
      </w:pPr>
      <w:r>
        <w:rPr>
          <w:rFonts w:hint="eastAsia" w:ascii="宋体" w:hAnsi="宋体" w:cs="宋体"/>
          <w:color w:val="000000"/>
          <w:sz w:val="28"/>
          <w:highlight w:val="none"/>
        </w:rPr>
        <w:t>二、</w:t>
      </w:r>
      <w:r>
        <w:rPr>
          <w:rFonts w:hint="eastAsia" w:ascii="宋体" w:hAnsi="宋体" w:cs="宋体"/>
          <w:color w:val="000000"/>
          <w:sz w:val="24"/>
          <w:highlight w:val="none"/>
        </w:rPr>
        <w:t>近三年每年的资产负债情况</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0"/>
        <w:gridCol w:w="2748"/>
      </w:tblGrid>
      <w:tr w14:paraId="347E9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rPr>
        <w:tc>
          <w:tcPr>
            <w:tcW w:w="2130" w:type="dxa"/>
            <w:vMerge w:val="restart"/>
            <w:noWrap/>
            <w:vAlign w:val="center"/>
          </w:tcPr>
          <w:p w14:paraId="1B02CC27">
            <w:pPr>
              <w:spacing w:line="500" w:lineRule="exact"/>
              <w:jc w:val="center"/>
              <w:rPr>
                <w:rFonts w:ascii="宋体" w:hAnsi="宋体" w:cs="宋体"/>
                <w:color w:val="000000"/>
                <w:sz w:val="24"/>
                <w:highlight w:val="none"/>
              </w:rPr>
            </w:pPr>
            <w:r>
              <w:rPr>
                <w:rFonts w:hint="eastAsia" w:ascii="宋体" w:hAnsi="宋体" w:cs="宋体"/>
                <w:color w:val="000000"/>
                <w:sz w:val="24"/>
                <w:highlight w:val="none"/>
              </w:rPr>
              <w:t>财务状况</w:t>
            </w:r>
          </w:p>
          <w:p w14:paraId="1970306F">
            <w:pPr>
              <w:spacing w:line="500" w:lineRule="exact"/>
              <w:jc w:val="center"/>
              <w:rPr>
                <w:rFonts w:ascii="宋体" w:hAnsi="宋体" w:cs="宋体"/>
                <w:color w:val="000000"/>
                <w:sz w:val="24"/>
                <w:highlight w:val="none"/>
              </w:rPr>
            </w:pPr>
            <w:r>
              <w:rPr>
                <w:rFonts w:hint="eastAsia" w:ascii="宋体" w:hAnsi="宋体" w:cs="宋体"/>
                <w:color w:val="000000"/>
                <w:sz w:val="24"/>
                <w:highlight w:val="none"/>
              </w:rPr>
              <w:t>（单位）</w:t>
            </w:r>
          </w:p>
        </w:tc>
        <w:tc>
          <w:tcPr>
            <w:tcW w:w="7008" w:type="dxa"/>
            <w:gridSpan w:val="3"/>
            <w:noWrap/>
            <w:vAlign w:val="center"/>
          </w:tcPr>
          <w:p w14:paraId="6315DE28">
            <w:pPr>
              <w:spacing w:line="500" w:lineRule="exact"/>
              <w:jc w:val="center"/>
              <w:rPr>
                <w:rFonts w:ascii="宋体" w:hAnsi="宋体" w:cs="宋体"/>
                <w:color w:val="000000"/>
                <w:sz w:val="24"/>
                <w:highlight w:val="none"/>
              </w:rPr>
            </w:pPr>
            <w:r>
              <w:rPr>
                <w:rFonts w:hint="eastAsia" w:ascii="宋体" w:hAnsi="宋体" w:cs="宋体"/>
                <w:color w:val="000000"/>
                <w:sz w:val="24"/>
                <w:highlight w:val="none"/>
              </w:rPr>
              <w:t xml:space="preserve">近三年 </w:t>
            </w:r>
          </w:p>
        </w:tc>
      </w:tr>
      <w:tr w14:paraId="4CB9E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2130" w:type="dxa"/>
            <w:vMerge w:val="continue"/>
            <w:noWrap/>
            <w:vAlign w:val="center"/>
          </w:tcPr>
          <w:p w14:paraId="054BF3B9">
            <w:pPr>
              <w:spacing w:line="500" w:lineRule="exact"/>
              <w:jc w:val="center"/>
              <w:rPr>
                <w:rFonts w:ascii="宋体" w:hAnsi="宋体" w:cs="宋体"/>
                <w:color w:val="000000"/>
                <w:sz w:val="24"/>
                <w:highlight w:val="none"/>
              </w:rPr>
            </w:pPr>
          </w:p>
        </w:tc>
        <w:tc>
          <w:tcPr>
            <w:tcW w:w="2130" w:type="dxa"/>
            <w:noWrap/>
            <w:vAlign w:val="center"/>
          </w:tcPr>
          <w:p w14:paraId="606DE21F">
            <w:pPr>
              <w:spacing w:line="500" w:lineRule="exact"/>
              <w:jc w:val="center"/>
              <w:rPr>
                <w:rFonts w:ascii="宋体" w:hAnsi="宋体" w:cs="宋体"/>
                <w:color w:val="000000"/>
                <w:sz w:val="24"/>
                <w:highlight w:val="none"/>
              </w:rPr>
            </w:pPr>
            <w:r>
              <w:rPr>
                <w:rFonts w:hint="eastAsia" w:ascii="宋体" w:hAnsi="宋体" w:cs="宋体"/>
                <w:color w:val="000000"/>
                <w:sz w:val="24"/>
                <w:highlight w:val="none"/>
              </w:rPr>
              <w:t>2021年</w:t>
            </w:r>
          </w:p>
        </w:tc>
        <w:tc>
          <w:tcPr>
            <w:tcW w:w="2130" w:type="dxa"/>
            <w:noWrap/>
            <w:vAlign w:val="center"/>
          </w:tcPr>
          <w:p w14:paraId="05C7DB24">
            <w:pPr>
              <w:spacing w:line="500" w:lineRule="exact"/>
              <w:jc w:val="center"/>
              <w:rPr>
                <w:rFonts w:ascii="宋体" w:hAnsi="宋体" w:cs="宋体"/>
                <w:color w:val="000000"/>
                <w:sz w:val="24"/>
                <w:highlight w:val="none"/>
              </w:rPr>
            </w:pPr>
            <w:r>
              <w:rPr>
                <w:rFonts w:hint="eastAsia" w:ascii="宋体" w:hAnsi="宋体" w:cs="宋体"/>
                <w:color w:val="000000"/>
                <w:sz w:val="24"/>
                <w:highlight w:val="none"/>
              </w:rPr>
              <w:t xml:space="preserve">  2022年</w:t>
            </w:r>
          </w:p>
        </w:tc>
        <w:tc>
          <w:tcPr>
            <w:tcW w:w="2748" w:type="dxa"/>
            <w:noWrap/>
            <w:vAlign w:val="center"/>
          </w:tcPr>
          <w:p w14:paraId="042BFDEA">
            <w:pPr>
              <w:spacing w:line="500" w:lineRule="exact"/>
              <w:jc w:val="center"/>
              <w:rPr>
                <w:rFonts w:ascii="宋体" w:hAnsi="宋体" w:cs="宋体"/>
                <w:color w:val="000000"/>
                <w:sz w:val="24"/>
                <w:highlight w:val="none"/>
              </w:rPr>
            </w:pPr>
            <w:r>
              <w:rPr>
                <w:rFonts w:hint="eastAsia" w:ascii="宋体" w:hAnsi="宋体" w:cs="宋体"/>
                <w:color w:val="000000"/>
                <w:sz w:val="24"/>
                <w:highlight w:val="none"/>
              </w:rPr>
              <w:t xml:space="preserve">  2023年</w:t>
            </w:r>
          </w:p>
        </w:tc>
      </w:tr>
      <w:tr w14:paraId="1DE90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tcPr>
          <w:p w14:paraId="78329082">
            <w:pPr>
              <w:spacing w:line="500" w:lineRule="exact"/>
              <w:rPr>
                <w:rFonts w:ascii="宋体" w:hAnsi="宋体" w:cs="宋体"/>
                <w:color w:val="000000"/>
                <w:sz w:val="24"/>
                <w:highlight w:val="none"/>
              </w:rPr>
            </w:pPr>
            <w:r>
              <w:rPr>
                <w:rFonts w:hint="eastAsia" w:ascii="宋体" w:hAnsi="宋体" w:cs="宋体"/>
                <w:color w:val="000000"/>
                <w:sz w:val="24"/>
                <w:highlight w:val="none"/>
              </w:rPr>
              <w:t>1．总资产</w:t>
            </w:r>
          </w:p>
        </w:tc>
        <w:tc>
          <w:tcPr>
            <w:tcW w:w="2130" w:type="dxa"/>
            <w:noWrap/>
          </w:tcPr>
          <w:p w14:paraId="04E54B4A">
            <w:pPr>
              <w:spacing w:line="500" w:lineRule="exact"/>
              <w:rPr>
                <w:rFonts w:ascii="宋体" w:hAnsi="宋体" w:cs="宋体"/>
                <w:color w:val="000000"/>
                <w:sz w:val="24"/>
                <w:highlight w:val="none"/>
              </w:rPr>
            </w:pPr>
          </w:p>
        </w:tc>
        <w:tc>
          <w:tcPr>
            <w:tcW w:w="2130" w:type="dxa"/>
            <w:noWrap/>
          </w:tcPr>
          <w:p w14:paraId="6CD4B9D0">
            <w:pPr>
              <w:spacing w:line="500" w:lineRule="exact"/>
              <w:rPr>
                <w:rFonts w:ascii="宋体" w:hAnsi="宋体" w:cs="宋体"/>
                <w:color w:val="000000"/>
                <w:sz w:val="24"/>
                <w:highlight w:val="none"/>
              </w:rPr>
            </w:pPr>
          </w:p>
        </w:tc>
        <w:tc>
          <w:tcPr>
            <w:tcW w:w="2748" w:type="dxa"/>
            <w:noWrap/>
          </w:tcPr>
          <w:p w14:paraId="25706DFC">
            <w:pPr>
              <w:spacing w:line="500" w:lineRule="exact"/>
              <w:rPr>
                <w:rFonts w:ascii="宋体" w:hAnsi="宋体" w:cs="宋体"/>
                <w:color w:val="000000"/>
                <w:sz w:val="24"/>
                <w:highlight w:val="none"/>
              </w:rPr>
            </w:pPr>
          </w:p>
        </w:tc>
      </w:tr>
      <w:tr w14:paraId="6B289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tcPr>
          <w:p w14:paraId="7271C21D">
            <w:pPr>
              <w:spacing w:line="500" w:lineRule="exact"/>
              <w:rPr>
                <w:rFonts w:ascii="宋体" w:hAnsi="宋体" w:cs="宋体"/>
                <w:color w:val="000000"/>
                <w:sz w:val="24"/>
                <w:highlight w:val="none"/>
              </w:rPr>
            </w:pPr>
            <w:r>
              <w:rPr>
                <w:rFonts w:hint="eastAsia" w:ascii="宋体" w:hAnsi="宋体" w:cs="宋体"/>
                <w:color w:val="000000"/>
                <w:sz w:val="24"/>
                <w:highlight w:val="none"/>
              </w:rPr>
              <w:t>2．流动资产</w:t>
            </w:r>
          </w:p>
        </w:tc>
        <w:tc>
          <w:tcPr>
            <w:tcW w:w="2130" w:type="dxa"/>
            <w:noWrap/>
          </w:tcPr>
          <w:p w14:paraId="283A4171">
            <w:pPr>
              <w:spacing w:line="500" w:lineRule="exact"/>
              <w:rPr>
                <w:rFonts w:ascii="宋体" w:hAnsi="宋体" w:cs="宋体"/>
                <w:color w:val="000000"/>
                <w:sz w:val="24"/>
                <w:highlight w:val="none"/>
              </w:rPr>
            </w:pPr>
          </w:p>
        </w:tc>
        <w:tc>
          <w:tcPr>
            <w:tcW w:w="2130" w:type="dxa"/>
            <w:noWrap/>
          </w:tcPr>
          <w:p w14:paraId="7FB7B82C">
            <w:pPr>
              <w:spacing w:line="500" w:lineRule="exact"/>
              <w:rPr>
                <w:rFonts w:ascii="宋体" w:hAnsi="宋体" w:cs="宋体"/>
                <w:color w:val="000000"/>
                <w:sz w:val="24"/>
                <w:highlight w:val="none"/>
              </w:rPr>
            </w:pPr>
          </w:p>
        </w:tc>
        <w:tc>
          <w:tcPr>
            <w:tcW w:w="2748" w:type="dxa"/>
            <w:noWrap/>
          </w:tcPr>
          <w:p w14:paraId="5B820E11">
            <w:pPr>
              <w:spacing w:line="500" w:lineRule="exact"/>
              <w:rPr>
                <w:rFonts w:ascii="宋体" w:hAnsi="宋体" w:cs="宋体"/>
                <w:color w:val="000000"/>
                <w:sz w:val="24"/>
                <w:highlight w:val="none"/>
              </w:rPr>
            </w:pPr>
          </w:p>
        </w:tc>
      </w:tr>
      <w:tr w14:paraId="53A51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tcPr>
          <w:p w14:paraId="0DBE6C36">
            <w:pPr>
              <w:spacing w:line="500" w:lineRule="exact"/>
              <w:rPr>
                <w:rFonts w:ascii="宋体" w:hAnsi="宋体" w:cs="宋体"/>
                <w:color w:val="000000"/>
                <w:sz w:val="24"/>
                <w:highlight w:val="none"/>
              </w:rPr>
            </w:pPr>
            <w:r>
              <w:rPr>
                <w:rFonts w:hint="eastAsia" w:ascii="宋体" w:hAnsi="宋体" w:cs="宋体"/>
                <w:color w:val="000000"/>
                <w:sz w:val="24"/>
                <w:highlight w:val="none"/>
              </w:rPr>
              <w:t>3．总负债</w:t>
            </w:r>
          </w:p>
        </w:tc>
        <w:tc>
          <w:tcPr>
            <w:tcW w:w="2130" w:type="dxa"/>
            <w:noWrap/>
          </w:tcPr>
          <w:p w14:paraId="34B3DC3A">
            <w:pPr>
              <w:spacing w:line="500" w:lineRule="exact"/>
              <w:rPr>
                <w:rFonts w:ascii="宋体" w:hAnsi="宋体" w:cs="宋体"/>
                <w:color w:val="000000"/>
                <w:sz w:val="24"/>
                <w:highlight w:val="none"/>
              </w:rPr>
            </w:pPr>
          </w:p>
        </w:tc>
        <w:tc>
          <w:tcPr>
            <w:tcW w:w="2130" w:type="dxa"/>
            <w:noWrap/>
          </w:tcPr>
          <w:p w14:paraId="6C91CFCB">
            <w:pPr>
              <w:spacing w:line="500" w:lineRule="exact"/>
              <w:rPr>
                <w:rFonts w:ascii="宋体" w:hAnsi="宋体" w:cs="宋体"/>
                <w:color w:val="000000"/>
                <w:sz w:val="24"/>
                <w:highlight w:val="none"/>
              </w:rPr>
            </w:pPr>
          </w:p>
        </w:tc>
        <w:tc>
          <w:tcPr>
            <w:tcW w:w="2748" w:type="dxa"/>
            <w:noWrap/>
          </w:tcPr>
          <w:p w14:paraId="4BBAF55A">
            <w:pPr>
              <w:spacing w:line="500" w:lineRule="exact"/>
              <w:rPr>
                <w:rFonts w:ascii="宋体" w:hAnsi="宋体" w:cs="宋体"/>
                <w:color w:val="000000"/>
                <w:sz w:val="24"/>
                <w:highlight w:val="none"/>
              </w:rPr>
            </w:pPr>
          </w:p>
        </w:tc>
      </w:tr>
      <w:tr w14:paraId="18EB3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tcPr>
          <w:p w14:paraId="22AF54DB">
            <w:pPr>
              <w:spacing w:line="500" w:lineRule="exact"/>
              <w:rPr>
                <w:rFonts w:ascii="宋体" w:hAnsi="宋体" w:cs="宋体"/>
                <w:color w:val="000000"/>
                <w:sz w:val="24"/>
                <w:highlight w:val="none"/>
              </w:rPr>
            </w:pPr>
            <w:r>
              <w:rPr>
                <w:rFonts w:hint="eastAsia" w:ascii="宋体" w:hAnsi="宋体" w:cs="宋体"/>
                <w:color w:val="000000"/>
                <w:sz w:val="24"/>
                <w:highlight w:val="none"/>
              </w:rPr>
              <w:t>4．流动负债</w:t>
            </w:r>
          </w:p>
        </w:tc>
        <w:tc>
          <w:tcPr>
            <w:tcW w:w="2130" w:type="dxa"/>
            <w:noWrap/>
          </w:tcPr>
          <w:p w14:paraId="44430672">
            <w:pPr>
              <w:spacing w:line="500" w:lineRule="exact"/>
              <w:rPr>
                <w:rFonts w:ascii="宋体" w:hAnsi="宋体" w:cs="宋体"/>
                <w:color w:val="000000"/>
                <w:sz w:val="24"/>
                <w:highlight w:val="none"/>
              </w:rPr>
            </w:pPr>
          </w:p>
        </w:tc>
        <w:tc>
          <w:tcPr>
            <w:tcW w:w="2130" w:type="dxa"/>
            <w:noWrap/>
          </w:tcPr>
          <w:p w14:paraId="438B98C5">
            <w:pPr>
              <w:spacing w:line="500" w:lineRule="exact"/>
              <w:rPr>
                <w:rFonts w:ascii="宋体" w:hAnsi="宋体" w:cs="宋体"/>
                <w:color w:val="000000"/>
                <w:sz w:val="24"/>
                <w:highlight w:val="none"/>
              </w:rPr>
            </w:pPr>
          </w:p>
        </w:tc>
        <w:tc>
          <w:tcPr>
            <w:tcW w:w="2748" w:type="dxa"/>
            <w:noWrap/>
          </w:tcPr>
          <w:p w14:paraId="770FDC46">
            <w:pPr>
              <w:spacing w:line="500" w:lineRule="exact"/>
              <w:rPr>
                <w:rFonts w:ascii="宋体" w:hAnsi="宋体" w:cs="宋体"/>
                <w:color w:val="000000"/>
                <w:sz w:val="24"/>
                <w:highlight w:val="none"/>
              </w:rPr>
            </w:pPr>
          </w:p>
        </w:tc>
      </w:tr>
      <w:tr w14:paraId="7CCEC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tcPr>
          <w:p w14:paraId="3ECC6FA0">
            <w:pPr>
              <w:spacing w:line="500" w:lineRule="exact"/>
              <w:rPr>
                <w:rFonts w:ascii="宋体" w:hAnsi="宋体" w:cs="宋体"/>
                <w:color w:val="000000"/>
                <w:sz w:val="24"/>
                <w:highlight w:val="none"/>
              </w:rPr>
            </w:pPr>
            <w:r>
              <w:rPr>
                <w:rFonts w:hint="eastAsia" w:ascii="宋体" w:hAnsi="宋体" w:cs="宋体"/>
                <w:color w:val="000000"/>
                <w:sz w:val="24"/>
                <w:highlight w:val="none"/>
              </w:rPr>
              <w:t>5．税前利润</w:t>
            </w:r>
          </w:p>
        </w:tc>
        <w:tc>
          <w:tcPr>
            <w:tcW w:w="2130" w:type="dxa"/>
            <w:noWrap/>
          </w:tcPr>
          <w:p w14:paraId="5F1CAAD3">
            <w:pPr>
              <w:spacing w:line="500" w:lineRule="exact"/>
              <w:rPr>
                <w:rFonts w:ascii="宋体" w:hAnsi="宋体" w:cs="宋体"/>
                <w:color w:val="000000"/>
                <w:sz w:val="24"/>
                <w:highlight w:val="none"/>
              </w:rPr>
            </w:pPr>
          </w:p>
        </w:tc>
        <w:tc>
          <w:tcPr>
            <w:tcW w:w="2130" w:type="dxa"/>
            <w:noWrap/>
          </w:tcPr>
          <w:p w14:paraId="72283CE2">
            <w:pPr>
              <w:spacing w:line="500" w:lineRule="exact"/>
              <w:rPr>
                <w:rFonts w:ascii="宋体" w:hAnsi="宋体" w:cs="宋体"/>
                <w:color w:val="000000"/>
                <w:sz w:val="24"/>
                <w:highlight w:val="none"/>
              </w:rPr>
            </w:pPr>
          </w:p>
        </w:tc>
        <w:tc>
          <w:tcPr>
            <w:tcW w:w="2748" w:type="dxa"/>
            <w:noWrap/>
          </w:tcPr>
          <w:p w14:paraId="65E1BC91">
            <w:pPr>
              <w:spacing w:line="500" w:lineRule="exact"/>
              <w:rPr>
                <w:rFonts w:ascii="宋体" w:hAnsi="宋体" w:cs="宋体"/>
                <w:color w:val="000000"/>
                <w:sz w:val="24"/>
                <w:highlight w:val="none"/>
              </w:rPr>
            </w:pPr>
          </w:p>
        </w:tc>
      </w:tr>
      <w:tr w14:paraId="07415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tcPr>
          <w:p w14:paraId="3C9DA559">
            <w:pPr>
              <w:spacing w:line="500" w:lineRule="exact"/>
              <w:rPr>
                <w:rFonts w:ascii="宋体" w:hAnsi="宋体" w:cs="宋体"/>
                <w:color w:val="000000"/>
                <w:sz w:val="24"/>
                <w:highlight w:val="none"/>
              </w:rPr>
            </w:pPr>
            <w:r>
              <w:rPr>
                <w:rFonts w:hint="eastAsia" w:ascii="宋体" w:hAnsi="宋体" w:cs="宋体"/>
                <w:color w:val="000000"/>
                <w:sz w:val="24"/>
                <w:highlight w:val="none"/>
              </w:rPr>
              <w:t>6．税后利润</w:t>
            </w:r>
          </w:p>
        </w:tc>
        <w:tc>
          <w:tcPr>
            <w:tcW w:w="2130" w:type="dxa"/>
            <w:noWrap/>
          </w:tcPr>
          <w:p w14:paraId="32FA4CA9">
            <w:pPr>
              <w:spacing w:line="500" w:lineRule="exact"/>
              <w:rPr>
                <w:rFonts w:ascii="宋体" w:hAnsi="宋体" w:cs="宋体"/>
                <w:color w:val="000000"/>
                <w:sz w:val="24"/>
                <w:highlight w:val="none"/>
              </w:rPr>
            </w:pPr>
          </w:p>
        </w:tc>
        <w:tc>
          <w:tcPr>
            <w:tcW w:w="2130" w:type="dxa"/>
            <w:noWrap/>
          </w:tcPr>
          <w:p w14:paraId="60BC3679">
            <w:pPr>
              <w:spacing w:line="500" w:lineRule="exact"/>
              <w:rPr>
                <w:rFonts w:ascii="宋体" w:hAnsi="宋体" w:cs="宋体"/>
                <w:color w:val="000000"/>
                <w:sz w:val="24"/>
                <w:highlight w:val="none"/>
              </w:rPr>
            </w:pPr>
          </w:p>
        </w:tc>
        <w:tc>
          <w:tcPr>
            <w:tcW w:w="2748" w:type="dxa"/>
            <w:noWrap/>
          </w:tcPr>
          <w:p w14:paraId="22E12CA6">
            <w:pPr>
              <w:spacing w:line="500" w:lineRule="exact"/>
              <w:rPr>
                <w:rFonts w:ascii="宋体" w:hAnsi="宋体" w:cs="宋体"/>
                <w:color w:val="000000"/>
                <w:sz w:val="24"/>
                <w:highlight w:val="none"/>
              </w:rPr>
            </w:pPr>
          </w:p>
        </w:tc>
      </w:tr>
    </w:tbl>
    <w:p w14:paraId="49C766CC">
      <w:pPr>
        <w:spacing w:line="500" w:lineRule="exact"/>
        <w:rPr>
          <w:rFonts w:ascii="宋体" w:hAnsi="宋体" w:cs="宋体"/>
          <w:b/>
          <w:color w:val="000000"/>
          <w:sz w:val="28"/>
          <w:highlight w:val="none"/>
        </w:rPr>
      </w:pPr>
    </w:p>
    <w:p w14:paraId="36E9F764">
      <w:pPr>
        <w:spacing w:line="500" w:lineRule="exact"/>
        <w:rPr>
          <w:rFonts w:ascii="宋体" w:hAnsi="宋体" w:cs="宋体"/>
          <w:color w:val="000000"/>
          <w:sz w:val="24"/>
          <w:highlight w:val="none"/>
        </w:rPr>
      </w:pPr>
      <w:r>
        <w:rPr>
          <w:rFonts w:hint="eastAsia" w:ascii="宋体" w:hAnsi="宋体" w:cs="宋体"/>
          <w:color w:val="000000"/>
          <w:sz w:val="24"/>
          <w:highlight w:val="none"/>
        </w:rPr>
        <w:t xml:space="preserve">  为达到本项目现金流量需要提出的信贷计划（投标人在其他合同上投入的资金不在此范围内）</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877"/>
      </w:tblGrid>
      <w:tr w14:paraId="11D2C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ign w:val="center"/>
          </w:tcPr>
          <w:p w14:paraId="580B1579">
            <w:pPr>
              <w:spacing w:line="380" w:lineRule="exact"/>
              <w:jc w:val="center"/>
              <w:rPr>
                <w:rFonts w:ascii="宋体" w:hAnsi="宋体" w:cs="宋体"/>
                <w:color w:val="000000"/>
                <w:sz w:val="24"/>
                <w:highlight w:val="none"/>
              </w:rPr>
            </w:pPr>
            <w:r>
              <w:rPr>
                <w:rFonts w:hint="eastAsia" w:ascii="宋体" w:hAnsi="宋体" w:cs="宋体"/>
                <w:color w:val="000000"/>
                <w:sz w:val="24"/>
                <w:highlight w:val="none"/>
              </w:rPr>
              <w:t>信贷来源</w:t>
            </w:r>
          </w:p>
        </w:tc>
        <w:tc>
          <w:tcPr>
            <w:tcW w:w="4877" w:type="dxa"/>
            <w:noWrap/>
            <w:vAlign w:val="center"/>
          </w:tcPr>
          <w:p w14:paraId="2276AD79">
            <w:pPr>
              <w:spacing w:line="380" w:lineRule="exact"/>
              <w:jc w:val="center"/>
              <w:rPr>
                <w:rFonts w:ascii="宋体" w:hAnsi="宋体" w:cs="宋体"/>
                <w:color w:val="000000"/>
                <w:sz w:val="24"/>
                <w:highlight w:val="none"/>
              </w:rPr>
            </w:pPr>
            <w:r>
              <w:rPr>
                <w:rFonts w:hint="eastAsia" w:ascii="宋体" w:hAnsi="宋体" w:cs="宋体"/>
                <w:color w:val="000000"/>
                <w:sz w:val="24"/>
                <w:highlight w:val="none"/>
              </w:rPr>
              <w:t>信贷金额（单位）</w:t>
            </w:r>
          </w:p>
        </w:tc>
      </w:tr>
      <w:tr w14:paraId="7F123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tcPr>
          <w:p w14:paraId="48CCDC7D">
            <w:pPr>
              <w:spacing w:line="380" w:lineRule="exact"/>
              <w:rPr>
                <w:rFonts w:ascii="宋体" w:hAnsi="宋体" w:cs="宋体"/>
                <w:color w:val="000000"/>
                <w:highlight w:val="none"/>
              </w:rPr>
            </w:pPr>
            <w:r>
              <w:rPr>
                <w:rFonts w:hint="eastAsia" w:ascii="宋体" w:hAnsi="宋体" w:cs="宋体"/>
                <w:color w:val="000000"/>
                <w:highlight w:val="none"/>
              </w:rPr>
              <w:t>1</w:t>
            </w:r>
          </w:p>
        </w:tc>
        <w:tc>
          <w:tcPr>
            <w:tcW w:w="4877" w:type="dxa"/>
            <w:noWrap/>
          </w:tcPr>
          <w:p w14:paraId="23772BCD">
            <w:pPr>
              <w:spacing w:line="380" w:lineRule="exact"/>
              <w:rPr>
                <w:rFonts w:ascii="宋体" w:hAnsi="宋体" w:cs="宋体"/>
                <w:color w:val="000000"/>
                <w:highlight w:val="none"/>
              </w:rPr>
            </w:pPr>
          </w:p>
        </w:tc>
      </w:tr>
      <w:tr w14:paraId="5E88C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tcPr>
          <w:p w14:paraId="6430C0D0">
            <w:pPr>
              <w:spacing w:line="380" w:lineRule="exact"/>
              <w:rPr>
                <w:rFonts w:ascii="宋体" w:hAnsi="宋体" w:cs="宋体"/>
                <w:color w:val="000000"/>
                <w:highlight w:val="none"/>
              </w:rPr>
            </w:pPr>
            <w:r>
              <w:rPr>
                <w:rFonts w:hint="eastAsia" w:ascii="宋体" w:hAnsi="宋体" w:cs="宋体"/>
                <w:color w:val="000000"/>
                <w:highlight w:val="none"/>
              </w:rPr>
              <w:t>2</w:t>
            </w:r>
          </w:p>
        </w:tc>
        <w:tc>
          <w:tcPr>
            <w:tcW w:w="4877" w:type="dxa"/>
            <w:noWrap/>
          </w:tcPr>
          <w:p w14:paraId="00474188">
            <w:pPr>
              <w:spacing w:line="380" w:lineRule="exact"/>
              <w:rPr>
                <w:rFonts w:ascii="宋体" w:hAnsi="宋体" w:cs="宋体"/>
                <w:color w:val="000000"/>
                <w:highlight w:val="none"/>
              </w:rPr>
            </w:pPr>
          </w:p>
        </w:tc>
      </w:tr>
      <w:tr w14:paraId="2E941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tcPr>
          <w:p w14:paraId="062345ED">
            <w:pPr>
              <w:spacing w:line="380" w:lineRule="exact"/>
              <w:rPr>
                <w:rFonts w:ascii="宋体" w:hAnsi="宋体" w:cs="宋体"/>
                <w:color w:val="000000"/>
                <w:highlight w:val="none"/>
              </w:rPr>
            </w:pPr>
            <w:r>
              <w:rPr>
                <w:rFonts w:hint="eastAsia" w:ascii="宋体" w:hAnsi="宋体" w:cs="宋体"/>
                <w:color w:val="000000"/>
                <w:highlight w:val="none"/>
              </w:rPr>
              <w:t>3</w:t>
            </w:r>
          </w:p>
        </w:tc>
        <w:tc>
          <w:tcPr>
            <w:tcW w:w="4877" w:type="dxa"/>
            <w:noWrap/>
          </w:tcPr>
          <w:p w14:paraId="673C622C">
            <w:pPr>
              <w:spacing w:line="380" w:lineRule="exact"/>
              <w:rPr>
                <w:rFonts w:ascii="宋体" w:hAnsi="宋体" w:cs="宋体"/>
                <w:color w:val="000000"/>
                <w:highlight w:val="none"/>
              </w:rPr>
            </w:pPr>
          </w:p>
        </w:tc>
      </w:tr>
      <w:tr w14:paraId="4D2F6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261" w:type="dxa"/>
            <w:noWrap/>
          </w:tcPr>
          <w:p w14:paraId="07D80CD2">
            <w:pPr>
              <w:spacing w:line="380" w:lineRule="exact"/>
              <w:rPr>
                <w:rFonts w:ascii="宋体" w:hAnsi="宋体" w:cs="宋体"/>
                <w:color w:val="000000"/>
                <w:highlight w:val="none"/>
              </w:rPr>
            </w:pPr>
            <w:r>
              <w:rPr>
                <w:rFonts w:hint="eastAsia" w:ascii="宋体" w:hAnsi="宋体" w:cs="宋体"/>
                <w:color w:val="000000"/>
                <w:highlight w:val="none"/>
              </w:rPr>
              <w:t>4</w:t>
            </w:r>
          </w:p>
        </w:tc>
        <w:tc>
          <w:tcPr>
            <w:tcW w:w="4877" w:type="dxa"/>
            <w:noWrap/>
          </w:tcPr>
          <w:p w14:paraId="2C009D2E">
            <w:pPr>
              <w:spacing w:line="380" w:lineRule="exact"/>
              <w:rPr>
                <w:rFonts w:ascii="宋体" w:hAnsi="宋体" w:cs="宋体"/>
                <w:color w:val="000000"/>
                <w:highlight w:val="none"/>
              </w:rPr>
            </w:pPr>
          </w:p>
        </w:tc>
      </w:tr>
    </w:tbl>
    <w:p w14:paraId="23E6483A">
      <w:pPr>
        <w:spacing w:line="500" w:lineRule="exact"/>
        <w:rPr>
          <w:rFonts w:ascii="宋体" w:hAnsi="宋体" w:cs="宋体"/>
          <w:b/>
          <w:color w:val="000000"/>
          <w:sz w:val="28"/>
          <w:highlight w:val="none"/>
        </w:rPr>
      </w:pPr>
    </w:p>
    <w:p w14:paraId="34E51362">
      <w:pPr>
        <w:spacing w:line="380" w:lineRule="exact"/>
        <w:rPr>
          <w:rFonts w:ascii="宋体" w:hAnsi="宋体" w:cs="宋体"/>
          <w:b/>
          <w:color w:val="000000"/>
          <w:sz w:val="28"/>
          <w:highlight w:val="none"/>
        </w:rPr>
      </w:pPr>
    </w:p>
    <w:p w14:paraId="1E1F1345">
      <w:pPr>
        <w:pStyle w:val="12"/>
        <w:snapToGrid w:val="0"/>
        <w:spacing w:line="440" w:lineRule="exact"/>
        <w:ind w:firstLine="0"/>
        <w:jc w:val="center"/>
        <w:outlineLvl w:val="1"/>
        <w:rPr>
          <w:rFonts w:ascii="宋体" w:hAnsi="宋体" w:cs="宋体"/>
          <w:b/>
          <w:color w:val="000000"/>
          <w:sz w:val="32"/>
          <w:highlight w:val="none"/>
        </w:rPr>
      </w:pPr>
      <w:r>
        <w:rPr>
          <w:rFonts w:hint="eastAsia" w:ascii="宋体" w:hAnsi="宋体" w:cs="宋体"/>
          <w:b/>
          <w:color w:val="000000"/>
          <w:sz w:val="28"/>
          <w:highlight w:val="none"/>
        </w:rPr>
        <w:br w:type="page"/>
      </w:r>
      <w:r>
        <w:rPr>
          <w:rFonts w:hint="eastAsia" w:ascii="宋体" w:hAnsi="宋体" w:cs="宋体"/>
          <w:color w:val="000000"/>
          <w:sz w:val="28"/>
          <w:szCs w:val="28"/>
          <w:highlight w:val="none"/>
        </w:rPr>
        <w:t>五、拟派往本招标工程项目负责人简历表</w:t>
      </w:r>
    </w:p>
    <w:p w14:paraId="728611E2">
      <w:pPr>
        <w:spacing w:line="380" w:lineRule="exact"/>
        <w:rPr>
          <w:rFonts w:ascii="宋体" w:hAnsi="宋体" w:cs="宋体"/>
          <w:color w:val="000000"/>
          <w:sz w:val="24"/>
          <w:highlight w:val="none"/>
        </w:rPr>
      </w:pPr>
      <w:r>
        <w:rPr>
          <w:rFonts w:hint="eastAsia" w:ascii="宋体" w:hAnsi="宋体" w:cs="宋体"/>
          <w:color w:val="000000"/>
          <w:highlight w:val="none"/>
        </w:rPr>
        <w:t xml:space="preserve">    </w:t>
      </w:r>
      <w:r>
        <w:rPr>
          <w:rFonts w:hint="eastAsia" w:ascii="宋体" w:hAnsi="宋体" w:cs="宋体"/>
          <w:color w:val="000000"/>
          <w:sz w:val="24"/>
          <w:highlight w:val="none"/>
        </w:rPr>
        <w:t>投标人名称</w:t>
      </w:r>
      <w:r>
        <w:rPr>
          <w:rFonts w:hint="eastAsia" w:ascii="宋体" w:hAnsi="宋体" w:cs="宋体"/>
          <w:color w:val="000000"/>
          <w:sz w:val="24"/>
          <w:highlight w:val="none"/>
          <w:u w:val="single"/>
        </w:rPr>
        <w:t xml:space="preserve">                                          </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592"/>
        <w:gridCol w:w="1420"/>
        <w:gridCol w:w="400"/>
        <w:gridCol w:w="828"/>
        <w:gridCol w:w="192"/>
        <w:gridCol w:w="708"/>
        <w:gridCol w:w="342"/>
        <w:gridCol w:w="558"/>
        <w:gridCol w:w="870"/>
        <w:gridCol w:w="570"/>
        <w:gridCol w:w="27"/>
        <w:gridCol w:w="258"/>
        <w:gridCol w:w="1440"/>
      </w:tblGrid>
      <w:tr w14:paraId="61C42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28" w:type="dxa"/>
            <w:noWrap/>
            <w:vAlign w:val="center"/>
          </w:tcPr>
          <w:p w14:paraId="52CB88B7">
            <w:pPr>
              <w:spacing w:line="380" w:lineRule="exact"/>
              <w:jc w:val="center"/>
              <w:rPr>
                <w:rFonts w:ascii="宋体" w:hAnsi="宋体" w:cs="宋体"/>
                <w:color w:val="000000"/>
                <w:sz w:val="24"/>
                <w:highlight w:val="none"/>
              </w:rPr>
            </w:pPr>
            <w:r>
              <w:rPr>
                <w:rFonts w:hint="eastAsia" w:ascii="宋体" w:hAnsi="宋体" w:cs="宋体"/>
                <w:color w:val="000000"/>
                <w:sz w:val="24"/>
                <w:highlight w:val="none"/>
              </w:rPr>
              <w:t>姓名</w:t>
            </w:r>
          </w:p>
        </w:tc>
        <w:tc>
          <w:tcPr>
            <w:tcW w:w="3240" w:type="dxa"/>
            <w:gridSpan w:val="4"/>
            <w:noWrap/>
            <w:vAlign w:val="center"/>
          </w:tcPr>
          <w:p w14:paraId="28F15658">
            <w:pPr>
              <w:spacing w:line="380" w:lineRule="exact"/>
              <w:jc w:val="center"/>
              <w:rPr>
                <w:rFonts w:ascii="宋体" w:hAnsi="宋体" w:cs="宋体"/>
                <w:color w:val="000000"/>
                <w:sz w:val="24"/>
                <w:highlight w:val="none"/>
              </w:rPr>
            </w:pPr>
          </w:p>
        </w:tc>
        <w:tc>
          <w:tcPr>
            <w:tcW w:w="900" w:type="dxa"/>
            <w:gridSpan w:val="2"/>
            <w:noWrap/>
            <w:vAlign w:val="center"/>
          </w:tcPr>
          <w:p w14:paraId="6CFB98BB">
            <w:pPr>
              <w:spacing w:line="380" w:lineRule="exact"/>
              <w:jc w:val="center"/>
              <w:rPr>
                <w:rFonts w:ascii="宋体" w:hAnsi="宋体" w:cs="宋体"/>
                <w:color w:val="000000"/>
                <w:sz w:val="24"/>
                <w:highlight w:val="none"/>
              </w:rPr>
            </w:pPr>
            <w:r>
              <w:rPr>
                <w:rFonts w:hint="eastAsia" w:ascii="宋体" w:hAnsi="宋体" w:cs="宋体"/>
                <w:color w:val="000000"/>
                <w:sz w:val="24"/>
                <w:highlight w:val="none"/>
              </w:rPr>
              <w:t>性别</w:t>
            </w:r>
          </w:p>
        </w:tc>
        <w:tc>
          <w:tcPr>
            <w:tcW w:w="1770" w:type="dxa"/>
            <w:gridSpan w:val="3"/>
            <w:noWrap/>
          </w:tcPr>
          <w:p w14:paraId="68A87F80">
            <w:pPr>
              <w:spacing w:line="380" w:lineRule="exact"/>
              <w:rPr>
                <w:rFonts w:ascii="宋体" w:hAnsi="宋体" w:cs="宋体"/>
                <w:color w:val="000000"/>
                <w:sz w:val="24"/>
                <w:highlight w:val="none"/>
              </w:rPr>
            </w:pPr>
          </w:p>
        </w:tc>
        <w:tc>
          <w:tcPr>
            <w:tcW w:w="855" w:type="dxa"/>
            <w:gridSpan w:val="3"/>
            <w:noWrap/>
            <w:vAlign w:val="center"/>
          </w:tcPr>
          <w:p w14:paraId="19F1AF10">
            <w:pPr>
              <w:spacing w:line="380" w:lineRule="exact"/>
              <w:ind w:left="27"/>
              <w:jc w:val="center"/>
              <w:rPr>
                <w:rFonts w:ascii="宋体" w:hAnsi="宋体" w:cs="宋体"/>
                <w:color w:val="000000"/>
                <w:sz w:val="24"/>
                <w:highlight w:val="none"/>
              </w:rPr>
            </w:pPr>
            <w:r>
              <w:rPr>
                <w:rFonts w:hint="eastAsia" w:ascii="宋体" w:hAnsi="宋体" w:cs="宋体"/>
                <w:color w:val="000000"/>
                <w:sz w:val="24"/>
                <w:highlight w:val="none"/>
              </w:rPr>
              <w:t>年龄</w:t>
            </w:r>
          </w:p>
        </w:tc>
        <w:tc>
          <w:tcPr>
            <w:tcW w:w="1440" w:type="dxa"/>
            <w:noWrap/>
          </w:tcPr>
          <w:p w14:paraId="21657EAB">
            <w:pPr>
              <w:spacing w:line="380" w:lineRule="exact"/>
              <w:rPr>
                <w:rFonts w:ascii="宋体" w:hAnsi="宋体" w:cs="宋体"/>
                <w:color w:val="000000"/>
                <w:sz w:val="24"/>
                <w:highlight w:val="none"/>
              </w:rPr>
            </w:pPr>
          </w:p>
        </w:tc>
      </w:tr>
      <w:tr w14:paraId="55E84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ign w:val="center"/>
          </w:tcPr>
          <w:p w14:paraId="04EBCABF">
            <w:pPr>
              <w:spacing w:line="380" w:lineRule="exact"/>
              <w:jc w:val="center"/>
              <w:rPr>
                <w:rFonts w:ascii="宋体" w:hAnsi="宋体" w:cs="宋体"/>
                <w:color w:val="000000"/>
                <w:sz w:val="24"/>
                <w:highlight w:val="none"/>
              </w:rPr>
            </w:pPr>
            <w:r>
              <w:rPr>
                <w:rFonts w:hint="eastAsia" w:ascii="宋体" w:hAnsi="宋体" w:cs="宋体"/>
                <w:color w:val="000000"/>
                <w:sz w:val="24"/>
                <w:highlight w:val="none"/>
              </w:rPr>
              <w:t>职务</w:t>
            </w:r>
          </w:p>
        </w:tc>
        <w:tc>
          <w:tcPr>
            <w:tcW w:w="3240" w:type="dxa"/>
            <w:gridSpan w:val="4"/>
            <w:noWrap/>
            <w:vAlign w:val="center"/>
          </w:tcPr>
          <w:p w14:paraId="267EEC09">
            <w:pPr>
              <w:spacing w:line="380" w:lineRule="exact"/>
              <w:jc w:val="center"/>
              <w:rPr>
                <w:rFonts w:ascii="宋体" w:hAnsi="宋体" w:cs="宋体"/>
                <w:color w:val="000000"/>
                <w:sz w:val="24"/>
                <w:highlight w:val="none"/>
              </w:rPr>
            </w:pPr>
          </w:p>
        </w:tc>
        <w:tc>
          <w:tcPr>
            <w:tcW w:w="900" w:type="dxa"/>
            <w:gridSpan w:val="2"/>
            <w:noWrap/>
            <w:vAlign w:val="center"/>
          </w:tcPr>
          <w:p w14:paraId="42B444C6">
            <w:pPr>
              <w:spacing w:line="380" w:lineRule="exact"/>
              <w:jc w:val="center"/>
              <w:rPr>
                <w:rFonts w:ascii="宋体" w:hAnsi="宋体" w:cs="宋体"/>
                <w:color w:val="000000"/>
                <w:sz w:val="24"/>
                <w:highlight w:val="none"/>
              </w:rPr>
            </w:pPr>
            <w:r>
              <w:rPr>
                <w:rFonts w:hint="eastAsia" w:ascii="宋体" w:hAnsi="宋体" w:cs="宋体"/>
                <w:color w:val="000000"/>
                <w:sz w:val="24"/>
                <w:highlight w:val="none"/>
              </w:rPr>
              <w:t>职称</w:t>
            </w:r>
          </w:p>
        </w:tc>
        <w:tc>
          <w:tcPr>
            <w:tcW w:w="1770" w:type="dxa"/>
            <w:gridSpan w:val="3"/>
            <w:noWrap/>
          </w:tcPr>
          <w:p w14:paraId="4CBDD342">
            <w:pPr>
              <w:spacing w:line="380" w:lineRule="exact"/>
              <w:rPr>
                <w:rFonts w:ascii="宋体" w:hAnsi="宋体" w:cs="宋体"/>
                <w:color w:val="000000"/>
                <w:sz w:val="24"/>
                <w:highlight w:val="none"/>
              </w:rPr>
            </w:pPr>
          </w:p>
        </w:tc>
        <w:tc>
          <w:tcPr>
            <w:tcW w:w="855" w:type="dxa"/>
            <w:gridSpan w:val="3"/>
            <w:noWrap/>
            <w:vAlign w:val="center"/>
          </w:tcPr>
          <w:p w14:paraId="0BA99F04">
            <w:pPr>
              <w:spacing w:line="380" w:lineRule="exact"/>
              <w:jc w:val="center"/>
              <w:rPr>
                <w:rFonts w:ascii="宋体" w:hAnsi="宋体" w:cs="宋体"/>
                <w:color w:val="000000"/>
                <w:sz w:val="24"/>
                <w:highlight w:val="none"/>
              </w:rPr>
            </w:pPr>
            <w:r>
              <w:rPr>
                <w:rFonts w:hint="eastAsia" w:ascii="宋体" w:hAnsi="宋体" w:cs="宋体"/>
                <w:color w:val="000000"/>
                <w:sz w:val="24"/>
                <w:highlight w:val="none"/>
              </w:rPr>
              <w:t>学历</w:t>
            </w:r>
          </w:p>
        </w:tc>
        <w:tc>
          <w:tcPr>
            <w:tcW w:w="1440" w:type="dxa"/>
            <w:noWrap/>
          </w:tcPr>
          <w:p w14:paraId="429885B8">
            <w:pPr>
              <w:spacing w:line="380" w:lineRule="exact"/>
              <w:rPr>
                <w:rFonts w:ascii="宋体" w:hAnsi="宋体" w:cs="宋体"/>
                <w:color w:val="000000"/>
                <w:sz w:val="24"/>
                <w:highlight w:val="none"/>
              </w:rPr>
            </w:pPr>
          </w:p>
        </w:tc>
      </w:tr>
      <w:tr w14:paraId="42932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3240" w:type="dxa"/>
            <w:gridSpan w:val="4"/>
            <w:noWrap/>
            <w:vAlign w:val="center"/>
          </w:tcPr>
          <w:p w14:paraId="452908AC">
            <w:pPr>
              <w:spacing w:line="380" w:lineRule="exact"/>
              <w:jc w:val="center"/>
              <w:rPr>
                <w:rFonts w:ascii="宋体" w:hAnsi="宋体" w:cs="宋体"/>
                <w:color w:val="000000"/>
                <w:sz w:val="24"/>
                <w:highlight w:val="none"/>
              </w:rPr>
            </w:pPr>
            <w:r>
              <w:rPr>
                <w:rFonts w:hint="eastAsia" w:ascii="宋体" w:hAnsi="宋体" w:cs="宋体"/>
                <w:color w:val="000000"/>
                <w:sz w:val="24"/>
                <w:highlight w:val="none"/>
              </w:rPr>
              <w:t>参加工作时间</w:t>
            </w:r>
          </w:p>
        </w:tc>
        <w:tc>
          <w:tcPr>
            <w:tcW w:w="2070" w:type="dxa"/>
            <w:gridSpan w:val="4"/>
            <w:noWrap/>
            <w:vAlign w:val="center"/>
          </w:tcPr>
          <w:p w14:paraId="6CD471B1">
            <w:pPr>
              <w:spacing w:line="380" w:lineRule="exact"/>
              <w:ind w:left="1182"/>
              <w:jc w:val="center"/>
              <w:rPr>
                <w:rFonts w:ascii="宋体" w:hAnsi="宋体" w:cs="宋体"/>
                <w:color w:val="000000"/>
                <w:sz w:val="24"/>
                <w:highlight w:val="none"/>
              </w:rPr>
            </w:pPr>
          </w:p>
        </w:tc>
        <w:tc>
          <w:tcPr>
            <w:tcW w:w="2025" w:type="dxa"/>
            <w:gridSpan w:val="4"/>
            <w:noWrap/>
            <w:vAlign w:val="center"/>
          </w:tcPr>
          <w:p w14:paraId="78F83EC5">
            <w:pPr>
              <w:spacing w:line="380" w:lineRule="exact"/>
              <w:jc w:val="center"/>
              <w:rPr>
                <w:rFonts w:ascii="宋体" w:hAnsi="宋体" w:cs="宋体"/>
                <w:color w:val="000000"/>
                <w:sz w:val="24"/>
                <w:highlight w:val="none"/>
              </w:rPr>
            </w:pPr>
            <w:r>
              <w:rPr>
                <w:rFonts w:hint="eastAsia" w:ascii="宋体" w:hAnsi="宋体" w:cs="宋体"/>
                <w:color w:val="000000"/>
                <w:sz w:val="24"/>
                <w:highlight w:val="none"/>
              </w:rPr>
              <w:t>担任项目负责人</w:t>
            </w:r>
          </w:p>
          <w:p w14:paraId="705E23EF">
            <w:pPr>
              <w:spacing w:line="380" w:lineRule="exact"/>
              <w:jc w:val="center"/>
              <w:rPr>
                <w:rFonts w:ascii="宋体" w:hAnsi="宋体" w:cs="宋体"/>
                <w:color w:val="000000"/>
                <w:sz w:val="24"/>
                <w:highlight w:val="none"/>
              </w:rPr>
            </w:pPr>
            <w:r>
              <w:rPr>
                <w:rFonts w:hint="eastAsia" w:ascii="宋体" w:hAnsi="宋体" w:cs="宋体"/>
                <w:color w:val="000000"/>
                <w:sz w:val="24"/>
                <w:highlight w:val="none"/>
              </w:rPr>
              <w:t>年限</w:t>
            </w:r>
          </w:p>
        </w:tc>
        <w:tc>
          <w:tcPr>
            <w:tcW w:w="1698" w:type="dxa"/>
            <w:gridSpan w:val="2"/>
            <w:noWrap/>
          </w:tcPr>
          <w:p w14:paraId="414FDD47">
            <w:pPr>
              <w:spacing w:line="380" w:lineRule="exact"/>
              <w:rPr>
                <w:rFonts w:ascii="宋体" w:hAnsi="宋体" w:cs="宋体"/>
                <w:color w:val="000000"/>
                <w:sz w:val="24"/>
                <w:highlight w:val="none"/>
              </w:rPr>
            </w:pPr>
          </w:p>
        </w:tc>
      </w:tr>
      <w:tr w14:paraId="2905B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3240" w:type="dxa"/>
            <w:gridSpan w:val="4"/>
            <w:noWrap/>
            <w:vAlign w:val="center"/>
          </w:tcPr>
          <w:p w14:paraId="28E9DB48">
            <w:pPr>
              <w:spacing w:line="380" w:lineRule="exact"/>
              <w:jc w:val="center"/>
              <w:rPr>
                <w:rFonts w:ascii="宋体" w:hAnsi="宋体" w:cs="宋体"/>
                <w:color w:val="000000"/>
                <w:sz w:val="24"/>
                <w:highlight w:val="none"/>
              </w:rPr>
            </w:pPr>
            <w:r>
              <w:rPr>
                <w:rFonts w:hint="eastAsia" w:ascii="宋体" w:hAnsi="宋体" w:cs="宋体"/>
                <w:color w:val="000000"/>
                <w:sz w:val="24"/>
                <w:highlight w:val="none"/>
              </w:rPr>
              <w:t>项目负责人资格证书编号</w:t>
            </w:r>
          </w:p>
        </w:tc>
        <w:tc>
          <w:tcPr>
            <w:tcW w:w="5793" w:type="dxa"/>
            <w:gridSpan w:val="10"/>
            <w:noWrap/>
            <w:vAlign w:val="center"/>
          </w:tcPr>
          <w:p w14:paraId="26D52925">
            <w:pPr>
              <w:spacing w:line="380" w:lineRule="exact"/>
              <w:jc w:val="center"/>
              <w:rPr>
                <w:rFonts w:ascii="宋体" w:hAnsi="宋体" w:cs="宋体"/>
                <w:color w:val="000000"/>
                <w:sz w:val="24"/>
                <w:highlight w:val="none"/>
              </w:rPr>
            </w:pPr>
          </w:p>
        </w:tc>
      </w:tr>
      <w:tr w14:paraId="45B03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9033" w:type="dxa"/>
            <w:gridSpan w:val="14"/>
            <w:noWrap/>
            <w:vAlign w:val="center"/>
          </w:tcPr>
          <w:p w14:paraId="30120C12">
            <w:pPr>
              <w:spacing w:line="380" w:lineRule="exact"/>
              <w:jc w:val="center"/>
              <w:rPr>
                <w:rFonts w:ascii="宋体" w:hAnsi="宋体" w:cs="宋体"/>
                <w:color w:val="000000"/>
                <w:sz w:val="24"/>
                <w:highlight w:val="none"/>
              </w:rPr>
            </w:pPr>
            <w:r>
              <w:rPr>
                <w:rFonts w:hint="eastAsia" w:ascii="宋体" w:hAnsi="宋体" w:cs="宋体"/>
                <w:color w:val="000000"/>
                <w:sz w:val="24"/>
                <w:highlight w:val="none"/>
              </w:rPr>
              <w:t>在建和已完工程项目情况</w:t>
            </w:r>
          </w:p>
        </w:tc>
      </w:tr>
      <w:tr w14:paraId="451AC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1420" w:type="dxa"/>
            <w:gridSpan w:val="2"/>
            <w:noWrap/>
            <w:vAlign w:val="center"/>
          </w:tcPr>
          <w:p w14:paraId="662AD122">
            <w:pPr>
              <w:spacing w:line="380" w:lineRule="exact"/>
              <w:jc w:val="center"/>
              <w:rPr>
                <w:rFonts w:ascii="宋体" w:hAnsi="宋体" w:cs="宋体"/>
                <w:color w:val="000000"/>
                <w:sz w:val="24"/>
                <w:highlight w:val="none"/>
              </w:rPr>
            </w:pPr>
            <w:r>
              <w:rPr>
                <w:rFonts w:hint="eastAsia" w:ascii="宋体" w:hAnsi="宋体" w:cs="宋体"/>
                <w:color w:val="000000"/>
                <w:sz w:val="24"/>
                <w:highlight w:val="none"/>
              </w:rPr>
              <w:t>建设单位</w:t>
            </w:r>
          </w:p>
        </w:tc>
        <w:tc>
          <w:tcPr>
            <w:tcW w:w="1420" w:type="dxa"/>
            <w:noWrap/>
            <w:vAlign w:val="center"/>
          </w:tcPr>
          <w:p w14:paraId="3730A633">
            <w:pPr>
              <w:spacing w:line="380" w:lineRule="exact"/>
              <w:jc w:val="center"/>
              <w:rPr>
                <w:rFonts w:ascii="宋体" w:hAnsi="宋体" w:cs="宋体"/>
                <w:color w:val="000000"/>
                <w:sz w:val="24"/>
                <w:highlight w:val="none"/>
              </w:rPr>
            </w:pPr>
            <w:r>
              <w:rPr>
                <w:rFonts w:hint="eastAsia" w:ascii="宋体" w:hAnsi="宋体" w:cs="宋体"/>
                <w:color w:val="000000"/>
                <w:sz w:val="24"/>
                <w:highlight w:val="none"/>
              </w:rPr>
              <w:t>项目名称</w:t>
            </w:r>
          </w:p>
        </w:tc>
        <w:tc>
          <w:tcPr>
            <w:tcW w:w="1420" w:type="dxa"/>
            <w:gridSpan w:val="3"/>
            <w:noWrap/>
            <w:vAlign w:val="center"/>
          </w:tcPr>
          <w:p w14:paraId="07415326">
            <w:pPr>
              <w:spacing w:line="380" w:lineRule="exact"/>
              <w:jc w:val="center"/>
              <w:rPr>
                <w:rFonts w:ascii="宋体" w:hAnsi="宋体" w:cs="宋体"/>
                <w:color w:val="000000"/>
                <w:sz w:val="24"/>
                <w:highlight w:val="none"/>
              </w:rPr>
            </w:pPr>
            <w:r>
              <w:rPr>
                <w:rFonts w:hint="eastAsia" w:ascii="宋体" w:hAnsi="宋体" w:cs="宋体"/>
                <w:color w:val="000000"/>
                <w:sz w:val="24"/>
                <w:highlight w:val="none"/>
              </w:rPr>
              <w:t>建设规模</w:t>
            </w:r>
          </w:p>
        </w:tc>
        <w:tc>
          <w:tcPr>
            <w:tcW w:w="1608" w:type="dxa"/>
            <w:gridSpan w:val="3"/>
            <w:noWrap/>
            <w:vAlign w:val="center"/>
          </w:tcPr>
          <w:p w14:paraId="0CA9134C">
            <w:pPr>
              <w:spacing w:line="380" w:lineRule="exact"/>
              <w:jc w:val="center"/>
              <w:rPr>
                <w:rFonts w:ascii="宋体" w:hAnsi="宋体" w:cs="宋体"/>
                <w:color w:val="000000"/>
                <w:sz w:val="24"/>
                <w:highlight w:val="none"/>
              </w:rPr>
            </w:pPr>
            <w:r>
              <w:rPr>
                <w:rFonts w:hint="eastAsia" w:ascii="宋体" w:hAnsi="宋体" w:cs="宋体"/>
                <w:color w:val="000000"/>
                <w:sz w:val="24"/>
                <w:highlight w:val="none"/>
              </w:rPr>
              <w:t>开、竣工日期</w:t>
            </w:r>
          </w:p>
        </w:tc>
        <w:tc>
          <w:tcPr>
            <w:tcW w:w="1440" w:type="dxa"/>
            <w:gridSpan w:val="2"/>
            <w:noWrap/>
            <w:vAlign w:val="center"/>
          </w:tcPr>
          <w:p w14:paraId="4D340941">
            <w:pPr>
              <w:spacing w:line="380" w:lineRule="exact"/>
              <w:jc w:val="center"/>
              <w:rPr>
                <w:rFonts w:ascii="宋体" w:hAnsi="宋体" w:cs="宋体"/>
                <w:color w:val="000000"/>
                <w:sz w:val="24"/>
                <w:highlight w:val="none"/>
              </w:rPr>
            </w:pPr>
            <w:r>
              <w:rPr>
                <w:rFonts w:hint="eastAsia" w:ascii="宋体" w:hAnsi="宋体" w:cs="宋体"/>
                <w:color w:val="000000"/>
                <w:sz w:val="24"/>
                <w:highlight w:val="none"/>
              </w:rPr>
              <w:t>在建或已完</w:t>
            </w:r>
          </w:p>
        </w:tc>
        <w:tc>
          <w:tcPr>
            <w:tcW w:w="1725" w:type="dxa"/>
            <w:gridSpan w:val="3"/>
            <w:noWrap/>
            <w:vAlign w:val="center"/>
          </w:tcPr>
          <w:p w14:paraId="4F3BC366">
            <w:pPr>
              <w:spacing w:line="380" w:lineRule="exact"/>
              <w:jc w:val="center"/>
              <w:rPr>
                <w:rFonts w:ascii="宋体" w:hAnsi="宋体" w:cs="宋体"/>
                <w:color w:val="000000"/>
                <w:sz w:val="24"/>
                <w:highlight w:val="none"/>
              </w:rPr>
            </w:pPr>
            <w:r>
              <w:rPr>
                <w:rFonts w:hint="eastAsia" w:ascii="宋体" w:hAnsi="宋体" w:cs="宋体"/>
                <w:color w:val="000000"/>
                <w:sz w:val="24"/>
                <w:highlight w:val="none"/>
              </w:rPr>
              <w:t>工程质量</w:t>
            </w:r>
          </w:p>
        </w:tc>
      </w:tr>
      <w:tr w14:paraId="2832D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1420" w:type="dxa"/>
            <w:gridSpan w:val="2"/>
            <w:noWrap/>
          </w:tcPr>
          <w:p w14:paraId="505A934E">
            <w:pPr>
              <w:spacing w:line="380" w:lineRule="exact"/>
              <w:rPr>
                <w:rFonts w:ascii="宋体" w:hAnsi="宋体" w:cs="宋体"/>
                <w:color w:val="000000"/>
                <w:sz w:val="24"/>
                <w:highlight w:val="none"/>
              </w:rPr>
            </w:pPr>
          </w:p>
        </w:tc>
        <w:tc>
          <w:tcPr>
            <w:tcW w:w="1420" w:type="dxa"/>
            <w:noWrap/>
          </w:tcPr>
          <w:p w14:paraId="215D9199">
            <w:pPr>
              <w:spacing w:line="380" w:lineRule="exact"/>
              <w:rPr>
                <w:rFonts w:ascii="宋体" w:hAnsi="宋体" w:cs="宋体"/>
                <w:color w:val="000000"/>
                <w:sz w:val="24"/>
                <w:highlight w:val="none"/>
              </w:rPr>
            </w:pPr>
          </w:p>
        </w:tc>
        <w:tc>
          <w:tcPr>
            <w:tcW w:w="1420" w:type="dxa"/>
            <w:gridSpan w:val="3"/>
            <w:noWrap/>
          </w:tcPr>
          <w:p w14:paraId="4641C4D5">
            <w:pPr>
              <w:spacing w:line="380" w:lineRule="exact"/>
              <w:rPr>
                <w:rFonts w:ascii="宋体" w:hAnsi="宋体" w:cs="宋体"/>
                <w:color w:val="000000"/>
                <w:sz w:val="24"/>
                <w:highlight w:val="none"/>
              </w:rPr>
            </w:pPr>
          </w:p>
        </w:tc>
        <w:tc>
          <w:tcPr>
            <w:tcW w:w="1608" w:type="dxa"/>
            <w:gridSpan w:val="3"/>
            <w:noWrap/>
          </w:tcPr>
          <w:p w14:paraId="44EF6971">
            <w:pPr>
              <w:spacing w:line="380" w:lineRule="exact"/>
              <w:rPr>
                <w:rFonts w:ascii="宋体" w:hAnsi="宋体" w:cs="宋体"/>
                <w:color w:val="000000"/>
                <w:sz w:val="24"/>
                <w:highlight w:val="none"/>
              </w:rPr>
            </w:pPr>
          </w:p>
        </w:tc>
        <w:tc>
          <w:tcPr>
            <w:tcW w:w="1440" w:type="dxa"/>
            <w:gridSpan w:val="2"/>
            <w:noWrap/>
          </w:tcPr>
          <w:p w14:paraId="7BA96496">
            <w:pPr>
              <w:spacing w:line="380" w:lineRule="exact"/>
              <w:rPr>
                <w:rFonts w:ascii="宋体" w:hAnsi="宋体" w:cs="宋体"/>
                <w:color w:val="000000"/>
                <w:sz w:val="24"/>
                <w:highlight w:val="none"/>
              </w:rPr>
            </w:pPr>
          </w:p>
        </w:tc>
        <w:tc>
          <w:tcPr>
            <w:tcW w:w="1725" w:type="dxa"/>
            <w:gridSpan w:val="3"/>
            <w:noWrap/>
          </w:tcPr>
          <w:p w14:paraId="61258867">
            <w:pPr>
              <w:spacing w:line="380" w:lineRule="exact"/>
              <w:rPr>
                <w:rFonts w:ascii="宋体" w:hAnsi="宋体" w:cs="宋体"/>
                <w:color w:val="000000"/>
                <w:sz w:val="24"/>
                <w:highlight w:val="none"/>
              </w:rPr>
            </w:pPr>
          </w:p>
        </w:tc>
      </w:tr>
      <w:tr w14:paraId="2FAA0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1420" w:type="dxa"/>
            <w:gridSpan w:val="2"/>
            <w:noWrap/>
          </w:tcPr>
          <w:p w14:paraId="395F76AF">
            <w:pPr>
              <w:spacing w:line="380" w:lineRule="exact"/>
              <w:rPr>
                <w:rFonts w:ascii="宋体" w:hAnsi="宋体" w:cs="宋体"/>
                <w:color w:val="000000"/>
                <w:highlight w:val="none"/>
              </w:rPr>
            </w:pPr>
          </w:p>
        </w:tc>
        <w:tc>
          <w:tcPr>
            <w:tcW w:w="1420" w:type="dxa"/>
            <w:noWrap/>
          </w:tcPr>
          <w:p w14:paraId="2DF238B4">
            <w:pPr>
              <w:spacing w:line="380" w:lineRule="exact"/>
              <w:rPr>
                <w:rFonts w:ascii="宋体" w:hAnsi="宋体" w:cs="宋体"/>
                <w:color w:val="000000"/>
                <w:highlight w:val="none"/>
              </w:rPr>
            </w:pPr>
          </w:p>
        </w:tc>
        <w:tc>
          <w:tcPr>
            <w:tcW w:w="1420" w:type="dxa"/>
            <w:gridSpan w:val="3"/>
            <w:noWrap/>
          </w:tcPr>
          <w:p w14:paraId="135524D0">
            <w:pPr>
              <w:spacing w:line="380" w:lineRule="exact"/>
              <w:rPr>
                <w:rFonts w:ascii="宋体" w:hAnsi="宋体" w:cs="宋体"/>
                <w:color w:val="000000"/>
                <w:highlight w:val="none"/>
              </w:rPr>
            </w:pPr>
          </w:p>
        </w:tc>
        <w:tc>
          <w:tcPr>
            <w:tcW w:w="1608" w:type="dxa"/>
            <w:gridSpan w:val="3"/>
            <w:noWrap/>
          </w:tcPr>
          <w:p w14:paraId="38D9BBFC">
            <w:pPr>
              <w:spacing w:line="380" w:lineRule="exact"/>
              <w:rPr>
                <w:rFonts w:ascii="宋体" w:hAnsi="宋体" w:cs="宋体"/>
                <w:color w:val="000000"/>
                <w:highlight w:val="none"/>
              </w:rPr>
            </w:pPr>
          </w:p>
        </w:tc>
        <w:tc>
          <w:tcPr>
            <w:tcW w:w="1440" w:type="dxa"/>
            <w:gridSpan w:val="2"/>
            <w:noWrap/>
          </w:tcPr>
          <w:p w14:paraId="7E48117B">
            <w:pPr>
              <w:spacing w:line="380" w:lineRule="exact"/>
              <w:rPr>
                <w:rFonts w:ascii="宋体" w:hAnsi="宋体" w:cs="宋体"/>
                <w:color w:val="000000"/>
                <w:highlight w:val="none"/>
              </w:rPr>
            </w:pPr>
          </w:p>
        </w:tc>
        <w:tc>
          <w:tcPr>
            <w:tcW w:w="1725" w:type="dxa"/>
            <w:gridSpan w:val="3"/>
            <w:noWrap/>
          </w:tcPr>
          <w:p w14:paraId="0E62244B">
            <w:pPr>
              <w:spacing w:line="380" w:lineRule="exact"/>
              <w:rPr>
                <w:rFonts w:ascii="宋体" w:hAnsi="宋体" w:cs="宋体"/>
                <w:color w:val="000000"/>
                <w:highlight w:val="none"/>
              </w:rPr>
            </w:pPr>
          </w:p>
        </w:tc>
      </w:tr>
      <w:tr w14:paraId="006C9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1420" w:type="dxa"/>
            <w:gridSpan w:val="2"/>
            <w:noWrap/>
          </w:tcPr>
          <w:p w14:paraId="79ACE83F">
            <w:pPr>
              <w:spacing w:line="380" w:lineRule="exact"/>
              <w:rPr>
                <w:rFonts w:ascii="宋体" w:hAnsi="宋体" w:cs="宋体"/>
                <w:color w:val="000000"/>
                <w:highlight w:val="none"/>
              </w:rPr>
            </w:pPr>
          </w:p>
        </w:tc>
        <w:tc>
          <w:tcPr>
            <w:tcW w:w="1420" w:type="dxa"/>
            <w:noWrap/>
          </w:tcPr>
          <w:p w14:paraId="76159310">
            <w:pPr>
              <w:spacing w:line="380" w:lineRule="exact"/>
              <w:rPr>
                <w:rFonts w:ascii="宋体" w:hAnsi="宋体" w:cs="宋体"/>
                <w:color w:val="000000"/>
                <w:highlight w:val="none"/>
              </w:rPr>
            </w:pPr>
          </w:p>
        </w:tc>
        <w:tc>
          <w:tcPr>
            <w:tcW w:w="1420" w:type="dxa"/>
            <w:gridSpan w:val="3"/>
            <w:noWrap/>
          </w:tcPr>
          <w:p w14:paraId="603C9097">
            <w:pPr>
              <w:spacing w:line="380" w:lineRule="exact"/>
              <w:rPr>
                <w:rFonts w:ascii="宋体" w:hAnsi="宋体" w:cs="宋体"/>
                <w:color w:val="000000"/>
                <w:highlight w:val="none"/>
              </w:rPr>
            </w:pPr>
          </w:p>
        </w:tc>
        <w:tc>
          <w:tcPr>
            <w:tcW w:w="1608" w:type="dxa"/>
            <w:gridSpan w:val="3"/>
            <w:noWrap/>
          </w:tcPr>
          <w:p w14:paraId="25976B8A">
            <w:pPr>
              <w:spacing w:line="380" w:lineRule="exact"/>
              <w:rPr>
                <w:rFonts w:ascii="宋体" w:hAnsi="宋体" w:cs="宋体"/>
                <w:color w:val="000000"/>
                <w:highlight w:val="none"/>
              </w:rPr>
            </w:pPr>
          </w:p>
        </w:tc>
        <w:tc>
          <w:tcPr>
            <w:tcW w:w="1440" w:type="dxa"/>
            <w:gridSpan w:val="2"/>
            <w:noWrap/>
          </w:tcPr>
          <w:p w14:paraId="7AC69F6B">
            <w:pPr>
              <w:spacing w:line="380" w:lineRule="exact"/>
              <w:rPr>
                <w:rFonts w:ascii="宋体" w:hAnsi="宋体" w:cs="宋体"/>
                <w:color w:val="000000"/>
                <w:highlight w:val="none"/>
              </w:rPr>
            </w:pPr>
          </w:p>
        </w:tc>
        <w:tc>
          <w:tcPr>
            <w:tcW w:w="1725" w:type="dxa"/>
            <w:gridSpan w:val="3"/>
            <w:noWrap/>
          </w:tcPr>
          <w:p w14:paraId="35A16ACE">
            <w:pPr>
              <w:spacing w:line="380" w:lineRule="exact"/>
              <w:rPr>
                <w:rFonts w:ascii="宋体" w:hAnsi="宋体" w:cs="宋体"/>
                <w:color w:val="000000"/>
                <w:highlight w:val="none"/>
              </w:rPr>
            </w:pPr>
          </w:p>
        </w:tc>
      </w:tr>
      <w:tr w14:paraId="63F65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jc w:val="center"/>
        </w:trPr>
        <w:tc>
          <w:tcPr>
            <w:tcW w:w="1420" w:type="dxa"/>
            <w:gridSpan w:val="2"/>
            <w:noWrap/>
          </w:tcPr>
          <w:p w14:paraId="0616D32C">
            <w:pPr>
              <w:spacing w:line="380" w:lineRule="exact"/>
              <w:rPr>
                <w:rFonts w:ascii="宋体" w:hAnsi="宋体" w:cs="宋体"/>
                <w:color w:val="000000"/>
                <w:highlight w:val="none"/>
              </w:rPr>
            </w:pPr>
          </w:p>
        </w:tc>
        <w:tc>
          <w:tcPr>
            <w:tcW w:w="1420" w:type="dxa"/>
            <w:noWrap/>
          </w:tcPr>
          <w:p w14:paraId="38018ABF">
            <w:pPr>
              <w:spacing w:line="380" w:lineRule="exact"/>
              <w:rPr>
                <w:rFonts w:ascii="宋体" w:hAnsi="宋体" w:cs="宋体"/>
                <w:color w:val="000000"/>
                <w:highlight w:val="none"/>
              </w:rPr>
            </w:pPr>
          </w:p>
        </w:tc>
        <w:tc>
          <w:tcPr>
            <w:tcW w:w="1420" w:type="dxa"/>
            <w:gridSpan w:val="3"/>
            <w:noWrap/>
          </w:tcPr>
          <w:p w14:paraId="64FCEBB6">
            <w:pPr>
              <w:spacing w:line="380" w:lineRule="exact"/>
              <w:rPr>
                <w:rFonts w:ascii="宋体" w:hAnsi="宋体" w:cs="宋体"/>
                <w:color w:val="000000"/>
                <w:highlight w:val="none"/>
              </w:rPr>
            </w:pPr>
          </w:p>
        </w:tc>
        <w:tc>
          <w:tcPr>
            <w:tcW w:w="1608" w:type="dxa"/>
            <w:gridSpan w:val="3"/>
            <w:noWrap/>
          </w:tcPr>
          <w:p w14:paraId="44990580">
            <w:pPr>
              <w:spacing w:line="380" w:lineRule="exact"/>
              <w:rPr>
                <w:rFonts w:ascii="宋体" w:hAnsi="宋体" w:cs="宋体"/>
                <w:color w:val="000000"/>
                <w:highlight w:val="none"/>
              </w:rPr>
            </w:pPr>
          </w:p>
        </w:tc>
        <w:tc>
          <w:tcPr>
            <w:tcW w:w="1440" w:type="dxa"/>
            <w:gridSpan w:val="2"/>
            <w:noWrap/>
          </w:tcPr>
          <w:p w14:paraId="34F07151">
            <w:pPr>
              <w:spacing w:line="380" w:lineRule="exact"/>
              <w:rPr>
                <w:rFonts w:ascii="宋体" w:hAnsi="宋体" w:cs="宋体"/>
                <w:color w:val="000000"/>
                <w:highlight w:val="none"/>
              </w:rPr>
            </w:pPr>
          </w:p>
        </w:tc>
        <w:tc>
          <w:tcPr>
            <w:tcW w:w="1725" w:type="dxa"/>
            <w:gridSpan w:val="3"/>
            <w:noWrap/>
          </w:tcPr>
          <w:p w14:paraId="33346131">
            <w:pPr>
              <w:spacing w:line="380" w:lineRule="exact"/>
              <w:rPr>
                <w:rFonts w:ascii="宋体" w:hAnsi="宋体" w:cs="宋体"/>
                <w:color w:val="000000"/>
                <w:highlight w:val="none"/>
              </w:rPr>
            </w:pPr>
          </w:p>
        </w:tc>
      </w:tr>
      <w:tr w14:paraId="3E721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1420" w:type="dxa"/>
            <w:gridSpan w:val="2"/>
            <w:noWrap/>
          </w:tcPr>
          <w:p w14:paraId="7B9AB0AF">
            <w:pPr>
              <w:spacing w:line="380" w:lineRule="exact"/>
              <w:rPr>
                <w:rFonts w:ascii="宋体" w:hAnsi="宋体" w:cs="宋体"/>
                <w:color w:val="000000"/>
                <w:highlight w:val="none"/>
              </w:rPr>
            </w:pPr>
          </w:p>
        </w:tc>
        <w:tc>
          <w:tcPr>
            <w:tcW w:w="1420" w:type="dxa"/>
            <w:noWrap/>
          </w:tcPr>
          <w:p w14:paraId="76C521D9">
            <w:pPr>
              <w:spacing w:line="380" w:lineRule="exact"/>
              <w:rPr>
                <w:rFonts w:ascii="宋体" w:hAnsi="宋体" w:cs="宋体"/>
                <w:color w:val="000000"/>
                <w:highlight w:val="none"/>
              </w:rPr>
            </w:pPr>
          </w:p>
        </w:tc>
        <w:tc>
          <w:tcPr>
            <w:tcW w:w="1420" w:type="dxa"/>
            <w:gridSpan w:val="3"/>
            <w:noWrap/>
          </w:tcPr>
          <w:p w14:paraId="6F59BBAC">
            <w:pPr>
              <w:spacing w:line="380" w:lineRule="exact"/>
              <w:rPr>
                <w:rFonts w:ascii="宋体" w:hAnsi="宋体" w:cs="宋体"/>
                <w:color w:val="000000"/>
                <w:highlight w:val="none"/>
              </w:rPr>
            </w:pPr>
          </w:p>
        </w:tc>
        <w:tc>
          <w:tcPr>
            <w:tcW w:w="1608" w:type="dxa"/>
            <w:gridSpan w:val="3"/>
            <w:noWrap/>
          </w:tcPr>
          <w:p w14:paraId="7D28F1C9">
            <w:pPr>
              <w:spacing w:line="380" w:lineRule="exact"/>
              <w:rPr>
                <w:rFonts w:ascii="宋体" w:hAnsi="宋体" w:cs="宋体"/>
                <w:color w:val="000000"/>
                <w:highlight w:val="none"/>
              </w:rPr>
            </w:pPr>
          </w:p>
        </w:tc>
        <w:tc>
          <w:tcPr>
            <w:tcW w:w="1440" w:type="dxa"/>
            <w:gridSpan w:val="2"/>
            <w:noWrap/>
          </w:tcPr>
          <w:p w14:paraId="2D3A8DCF">
            <w:pPr>
              <w:spacing w:line="380" w:lineRule="exact"/>
              <w:rPr>
                <w:rFonts w:ascii="宋体" w:hAnsi="宋体" w:cs="宋体"/>
                <w:color w:val="000000"/>
                <w:highlight w:val="none"/>
              </w:rPr>
            </w:pPr>
          </w:p>
        </w:tc>
        <w:tc>
          <w:tcPr>
            <w:tcW w:w="1725" w:type="dxa"/>
            <w:gridSpan w:val="3"/>
            <w:noWrap/>
          </w:tcPr>
          <w:p w14:paraId="200FF163">
            <w:pPr>
              <w:spacing w:line="380" w:lineRule="exact"/>
              <w:rPr>
                <w:rFonts w:ascii="宋体" w:hAnsi="宋体" w:cs="宋体"/>
                <w:color w:val="000000"/>
                <w:highlight w:val="none"/>
              </w:rPr>
            </w:pPr>
          </w:p>
        </w:tc>
      </w:tr>
      <w:tr w14:paraId="61893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1420" w:type="dxa"/>
            <w:gridSpan w:val="2"/>
            <w:noWrap/>
          </w:tcPr>
          <w:p w14:paraId="7086819F">
            <w:pPr>
              <w:spacing w:line="380" w:lineRule="exact"/>
              <w:rPr>
                <w:rFonts w:ascii="宋体" w:hAnsi="宋体" w:cs="宋体"/>
                <w:color w:val="000000"/>
                <w:highlight w:val="none"/>
              </w:rPr>
            </w:pPr>
          </w:p>
        </w:tc>
        <w:tc>
          <w:tcPr>
            <w:tcW w:w="1420" w:type="dxa"/>
            <w:noWrap/>
          </w:tcPr>
          <w:p w14:paraId="20476347">
            <w:pPr>
              <w:spacing w:line="380" w:lineRule="exact"/>
              <w:rPr>
                <w:rFonts w:ascii="宋体" w:hAnsi="宋体" w:cs="宋体"/>
                <w:color w:val="000000"/>
                <w:highlight w:val="none"/>
              </w:rPr>
            </w:pPr>
          </w:p>
        </w:tc>
        <w:tc>
          <w:tcPr>
            <w:tcW w:w="1420" w:type="dxa"/>
            <w:gridSpan w:val="3"/>
            <w:noWrap/>
          </w:tcPr>
          <w:p w14:paraId="4693F97D">
            <w:pPr>
              <w:spacing w:line="380" w:lineRule="exact"/>
              <w:rPr>
                <w:rFonts w:ascii="宋体" w:hAnsi="宋体" w:cs="宋体"/>
                <w:color w:val="000000"/>
                <w:highlight w:val="none"/>
              </w:rPr>
            </w:pPr>
          </w:p>
        </w:tc>
        <w:tc>
          <w:tcPr>
            <w:tcW w:w="1608" w:type="dxa"/>
            <w:gridSpan w:val="3"/>
            <w:noWrap/>
          </w:tcPr>
          <w:p w14:paraId="5BB03887">
            <w:pPr>
              <w:spacing w:line="380" w:lineRule="exact"/>
              <w:rPr>
                <w:rFonts w:ascii="宋体" w:hAnsi="宋体" w:cs="宋体"/>
                <w:color w:val="000000"/>
                <w:highlight w:val="none"/>
              </w:rPr>
            </w:pPr>
          </w:p>
        </w:tc>
        <w:tc>
          <w:tcPr>
            <w:tcW w:w="1440" w:type="dxa"/>
            <w:gridSpan w:val="2"/>
            <w:noWrap/>
          </w:tcPr>
          <w:p w14:paraId="3EA00788">
            <w:pPr>
              <w:spacing w:line="380" w:lineRule="exact"/>
              <w:rPr>
                <w:rFonts w:ascii="宋体" w:hAnsi="宋体" w:cs="宋体"/>
                <w:color w:val="000000"/>
                <w:highlight w:val="none"/>
              </w:rPr>
            </w:pPr>
          </w:p>
        </w:tc>
        <w:tc>
          <w:tcPr>
            <w:tcW w:w="1725" w:type="dxa"/>
            <w:gridSpan w:val="3"/>
            <w:noWrap/>
          </w:tcPr>
          <w:p w14:paraId="53B8FF31">
            <w:pPr>
              <w:spacing w:line="380" w:lineRule="exact"/>
              <w:rPr>
                <w:rFonts w:ascii="宋体" w:hAnsi="宋体" w:cs="宋体"/>
                <w:color w:val="000000"/>
                <w:highlight w:val="none"/>
              </w:rPr>
            </w:pPr>
          </w:p>
        </w:tc>
      </w:tr>
      <w:tr w14:paraId="536D3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1420" w:type="dxa"/>
            <w:gridSpan w:val="2"/>
            <w:noWrap/>
          </w:tcPr>
          <w:p w14:paraId="21F4E168">
            <w:pPr>
              <w:spacing w:line="380" w:lineRule="exact"/>
              <w:rPr>
                <w:rFonts w:ascii="宋体" w:hAnsi="宋体" w:cs="宋体"/>
                <w:color w:val="000000"/>
                <w:highlight w:val="none"/>
              </w:rPr>
            </w:pPr>
          </w:p>
        </w:tc>
        <w:tc>
          <w:tcPr>
            <w:tcW w:w="1420" w:type="dxa"/>
            <w:noWrap/>
          </w:tcPr>
          <w:p w14:paraId="61CB39AA">
            <w:pPr>
              <w:spacing w:line="380" w:lineRule="exact"/>
              <w:rPr>
                <w:rFonts w:ascii="宋体" w:hAnsi="宋体" w:cs="宋体"/>
                <w:color w:val="000000"/>
                <w:highlight w:val="none"/>
              </w:rPr>
            </w:pPr>
          </w:p>
        </w:tc>
        <w:tc>
          <w:tcPr>
            <w:tcW w:w="1420" w:type="dxa"/>
            <w:gridSpan w:val="3"/>
            <w:noWrap/>
          </w:tcPr>
          <w:p w14:paraId="1FE67DF1">
            <w:pPr>
              <w:spacing w:line="380" w:lineRule="exact"/>
              <w:rPr>
                <w:rFonts w:ascii="宋体" w:hAnsi="宋体" w:cs="宋体"/>
                <w:color w:val="000000"/>
                <w:highlight w:val="none"/>
              </w:rPr>
            </w:pPr>
          </w:p>
        </w:tc>
        <w:tc>
          <w:tcPr>
            <w:tcW w:w="1608" w:type="dxa"/>
            <w:gridSpan w:val="3"/>
            <w:noWrap/>
          </w:tcPr>
          <w:p w14:paraId="6D5A028C">
            <w:pPr>
              <w:spacing w:line="380" w:lineRule="exact"/>
              <w:rPr>
                <w:rFonts w:ascii="宋体" w:hAnsi="宋体" w:cs="宋体"/>
                <w:color w:val="000000"/>
                <w:highlight w:val="none"/>
              </w:rPr>
            </w:pPr>
          </w:p>
        </w:tc>
        <w:tc>
          <w:tcPr>
            <w:tcW w:w="1440" w:type="dxa"/>
            <w:gridSpan w:val="2"/>
            <w:noWrap/>
          </w:tcPr>
          <w:p w14:paraId="68BE9486">
            <w:pPr>
              <w:spacing w:line="380" w:lineRule="exact"/>
              <w:rPr>
                <w:rFonts w:ascii="宋体" w:hAnsi="宋体" w:cs="宋体"/>
                <w:color w:val="000000"/>
                <w:highlight w:val="none"/>
              </w:rPr>
            </w:pPr>
          </w:p>
        </w:tc>
        <w:tc>
          <w:tcPr>
            <w:tcW w:w="1725" w:type="dxa"/>
            <w:gridSpan w:val="3"/>
            <w:noWrap/>
          </w:tcPr>
          <w:p w14:paraId="1320F14B">
            <w:pPr>
              <w:spacing w:line="380" w:lineRule="exact"/>
              <w:rPr>
                <w:rFonts w:ascii="宋体" w:hAnsi="宋体" w:cs="宋体"/>
                <w:color w:val="000000"/>
                <w:highlight w:val="none"/>
              </w:rPr>
            </w:pPr>
          </w:p>
        </w:tc>
      </w:tr>
      <w:tr w14:paraId="384C9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1420" w:type="dxa"/>
            <w:gridSpan w:val="2"/>
            <w:noWrap/>
          </w:tcPr>
          <w:p w14:paraId="27A4E66F">
            <w:pPr>
              <w:spacing w:line="380" w:lineRule="exact"/>
              <w:rPr>
                <w:rFonts w:ascii="宋体" w:hAnsi="宋体" w:cs="宋体"/>
                <w:color w:val="000000"/>
                <w:highlight w:val="none"/>
              </w:rPr>
            </w:pPr>
          </w:p>
        </w:tc>
        <w:tc>
          <w:tcPr>
            <w:tcW w:w="1420" w:type="dxa"/>
            <w:noWrap/>
          </w:tcPr>
          <w:p w14:paraId="562BB1F9">
            <w:pPr>
              <w:spacing w:line="380" w:lineRule="exact"/>
              <w:rPr>
                <w:rFonts w:ascii="宋体" w:hAnsi="宋体" w:cs="宋体"/>
                <w:color w:val="000000"/>
                <w:highlight w:val="none"/>
              </w:rPr>
            </w:pPr>
          </w:p>
        </w:tc>
        <w:tc>
          <w:tcPr>
            <w:tcW w:w="1420" w:type="dxa"/>
            <w:gridSpan w:val="3"/>
            <w:noWrap/>
          </w:tcPr>
          <w:p w14:paraId="42DC658A">
            <w:pPr>
              <w:spacing w:line="380" w:lineRule="exact"/>
              <w:rPr>
                <w:rFonts w:ascii="宋体" w:hAnsi="宋体" w:cs="宋体"/>
                <w:color w:val="000000"/>
                <w:highlight w:val="none"/>
              </w:rPr>
            </w:pPr>
          </w:p>
        </w:tc>
        <w:tc>
          <w:tcPr>
            <w:tcW w:w="1608" w:type="dxa"/>
            <w:gridSpan w:val="3"/>
            <w:noWrap/>
          </w:tcPr>
          <w:p w14:paraId="4E90A6E4">
            <w:pPr>
              <w:spacing w:line="380" w:lineRule="exact"/>
              <w:rPr>
                <w:rFonts w:ascii="宋体" w:hAnsi="宋体" w:cs="宋体"/>
                <w:color w:val="000000"/>
                <w:highlight w:val="none"/>
              </w:rPr>
            </w:pPr>
          </w:p>
        </w:tc>
        <w:tc>
          <w:tcPr>
            <w:tcW w:w="1440" w:type="dxa"/>
            <w:gridSpan w:val="2"/>
            <w:noWrap/>
          </w:tcPr>
          <w:p w14:paraId="2CEEA088">
            <w:pPr>
              <w:spacing w:line="380" w:lineRule="exact"/>
              <w:rPr>
                <w:rFonts w:ascii="宋体" w:hAnsi="宋体" w:cs="宋体"/>
                <w:color w:val="000000"/>
                <w:highlight w:val="none"/>
              </w:rPr>
            </w:pPr>
          </w:p>
        </w:tc>
        <w:tc>
          <w:tcPr>
            <w:tcW w:w="1725" w:type="dxa"/>
            <w:gridSpan w:val="3"/>
            <w:noWrap/>
          </w:tcPr>
          <w:p w14:paraId="673FA428">
            <w:pPr>
              <w:spacing w:line="380" w:lineRule="exact"/>
              <w:rPr>
                <w:rFonts w:ascii="宋体" w:hAnsi="宋体" w:cs="宋体"/>
                <w:color w:val="000000"/>
                <w:highlight w:val="none"/>
              </w:rPr>
            </w:pPr>
          </w:p>
        </w:tc>
      </w:tr>
      <w:tr w14:paraId="6458A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1420" w:type="dxa"/>
            <w:gridSpan w:val="2"/>
            <w:noWrap/>
          </w:tcPr>
          <w:p w14:paraId="5AC98076">
            <w:pPr>
              <w:spacing w:line="380" w:lineRule="exact"/>
              <w:rPr>
                <w:rFonts w:ascii="宋体" w:hAnsi="宋体" w:cs="宋体"/>
                <w:color w:val="000000"/>
                <w:highlight w:val="none"/>
              </w:rPr>
            </w:pPr>
          </w:p>
        </w:tc>
        <w:tc>
          <w:tcPr>
            <w:tcW w:w="1420" w:type="dxa"/>
            <w:noWrap/>
          </w:tcPr>
          <w:p w14:paraId="7E3BA0E5">
            <w:pPr>
              <w:spacing w:line="380" w:lineRule="exact"/>
              <w:rPr>
                <w:rFonts w:ascii="宋体" w:hAnsi="宋体" w:cs="宋体"/>
                <w:color w:val="000000"/>
                <w:highlight w:val="none"/>
              </w:rPr>
            </w:pPr>
          </w:p>
        </w:tc>
        <w:tc>
          <w:tcPr>
            <w:tcW w:w="1420" w:type="dxa"/>
            <w:gridSpan w:val="3"/>
            <w:noWrap/>
          </w:tcPr>
          <w:p w14:paraId="1D028527">
            <w:pPr>
              <w:spacing w:line="380" w:lineRule="exact"/>
              <w:rPr>
                <w:rFonts w:ascii="宋体" w:hAnsi="宋体" w:cs="宋体"/>
                <w:color w:val="000000"/>
                <w:highlight w:val="none"/>
              </w:rPr>
            </w:pPr>
          </w:p>
        </w:tc>
        <w:tc>
          <w:tcPr>
            <w:tcW w:w="1608" w:type="dxa"/>
            <w:gridSpan w:val="3"/>
            <w:noWrap/>
          </w:tcPr>
          <w:p w14:paraId="60F99B3E">
            <w:pPr>
              <w:spacing w:line="380" w:lineRule="exact"/>
              <w:rPr>
                <w:rFonts w:ascii="宋体" w:hAnsi="宋体" w:cs="宋体"/>
                <w:color w:val="000000"/>
                <w:highlight w:val="none"/>
              </w:rPr>
            </w:pPr>
          </w:p>
        </w:tc>
        <w:tc>
          <w:tcPr>
            <w:tcW w:w="1440" w:type="dxa"/>
            <w:gridSpan w:val="2"/>
            <w:noWrap/>
          </w:tcPr>
          <w:p w14:paraId="13DCFCBA">
            <w:pPr>
              <w:spacing w:line="380" w:lineRule="exact"/>
              <w:rPr>
                <w:rFonts w:ascii="宋体" w:hAnsi="宋体" w:cs="宋体"/>
                <w:color w:val="000000"/>
                <w:highlight w:val="none"/>
              </w:rPr>
            </w:pPr>
          </w:p>
        </w:tc>
        <w:tc>
          <w:tcPr>
            <w:tcW w:w="1725" w:type="dxa"/>
            <w:gridSpan w:val="3"/>
            <w:noWrap/>
          </w:tcPr>
          <w:p w14:paraId="6CBDD8D8">
            <w:pPr>
              <w:spacing w:line="380" w:lineRule="exact"/>
              <w:rPr>
                <w:rFonts w:ascii="宋体" w:hAnsi="宋体" w:cs="宋体"/>
                <w:color w:val="000000"/>
                <w:highlight w:val="none"/>
              </w:rPr>
            </w:pPr>
          </w:p>
        </w:tc>
      </w:tr>
      <w:tr w14:paraId="7F718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1420" w:type="dxa"/>
            <w:gridSpan w:val="2"/>
            <w:noWrap/>
          </w:tcPr>
          <w:p w14:paraId="69BA373A">
            <w:pPr>
              <w:spacing w:line="380" w:lineRule="exact"/>
              <w:rPr>
                <w:rFonts w:ascii="宋体" w:hAnsi="宋体" w:cs="宋体"/>
                <w:color w:val="000000"/>
                <w:highlight w:val="none"/>
              </w:rPr>
            </w:pPr>
          </w:p>
        </w:tc>
        <w:tc>
          <w:tcPr>
            <w:tcW w:w="1420" w:type="dxa"/>
            <w:noWrap/>
          </w:tcPr>
          <w:p w14:paraId="39BA6222">
            <w:pPr>
              <w:spacing w:line="380" w:lineRule="exact"/>
              <w:rPr>
                <w:rFonts w:ascii="宋体" w:hAnsi="宋体" w:cs="宋体"/>
                <w:color w:val="000000"/>
                <w:highlight w:val="none"/>
              </w:rPr>
            </w:pPr>
          </w:p>
        </w:tc>
        <w:tc>
          <w:tcPr>
            <w:tcW w:w="1420" w:type="dxa"/>
            <w:gridSpan w:val="3"/>
            <w:noWrap/>
          </w:tcPr>
          <w:p w14:paraId="6214435B">
            <w:pPr>
              <w:spacing w:line="380" w:lineRule="exact"/>
              <w:rPr>
                <w:rFonts w:ascii="宋体" w:hAnsi="宋体" w:cs="宋体"/>
                <w:color w:val="000000"/>
                <w:highlight w:val="none"/>
              </w:rPr>
            </w:pPr>
          </w:p>
        </w:tc>
        <w:tc>
          <w:tcPr>
            <w:tcW w:w="1608" w:type="dxa"/>
            <w:gridSpan w:val="3"/>
            <w:noWrap/>
          </w:tcPr>
          <w:p w14:paraId="61CA872C">
            <w:pPr>
              <w:spacing w:line="380" w:lineRule="exact"/>
              <w:rPr>
                <w:rFonts w:ascii="宋体" w:hAnsi="宋体" w:cs="宋体"/>
                <w:color w:val="000000"/>
                <w:highlight w:val="none"/>
              </w:rPr>
            </w:pPr>
          </w:p>
        </w:tc>
        <w:tc>
          <w:tcPr>
            <w:tcW w:w="1440" w:type="dxa"/>
            <w:gridSpan w:val="2"/>
            <w:noWrap/>
          </w:tcPr>
          <w:p w14:paraId="7E298387">
            <w:pPr>
              <w:spacing w:line="380" w:lineRule="exact"/>
              <w:rPr>
                <w:rFonts w:ascii="宋体" w:hAnsi="宋体" w:cs="宋体"/>
                <w:color w:val="000000"/>
                <w:highlight w:val="none"/>
              </w:rPr>
            </w:pPr>
          </w:p>
        </w:tc>
        <w:tc>
          <w:tcPr>
            <w:tcW w:w="1725" w:type="dxa"/>
            <w:gridSpan w:val="3"/>
            <w:noWrap/>
          </w:tcPr>
          <w:p w14:paraId="5DA00FDA">
            <w:pPr>
              <w:spacing w:line="380" w:lineRule="exact"/>
              <w:rPr>
                <w:rFonts w:ascii="宋体" w:hAnsi="宋体" w:cs="宋体"/>
                <w:color w:val="000000"/>
                <w:highlight w:val="none"/>
              </w:rPr>
            </w:pPr>
          </w:p>
        </w:tc>
      </w:tr>
    </w:tbl>
    <w:p w14:paraId="766CDA9D">
      <w:pPr>
        <w:spacing w:line="500" w:lineRule="exact"/>
        <w:rPr>
          <w:rFonts w:ascii="宋体" w:hAnsi="宋体" w:cs="宋体"/>
          <w:color w:val="000000"/>
          <w:sz w:val="24"/>
          <w:highlight w:val="none"/>
        </w:rPr>
      </w:pPr>
    </w:p>
    <w:p w14:paraId="467EED55">
      <w:pPr>
        <w:spacing w:line="500" w:lineRule="exact"/>
        <w:rPr>
          <w:rFonts w:ascii="宋体" w:hAnsi="宋体" w:cs="宋体"/>
          <w:color w:val="000000"/>
          <w:sz w:val="24"/>
          <w:highlight w:val="none"/>
        </w:rPr>
      </w:pPr>
    </w:p>
    <w:p w14:paraId="73F01897">
      <w:pPr>
        <w:spacing w:line="460" w:lineRule="exact"/>
        <w:rPr>
          <w:rFonts w:ascii="宋体" w:hAnsi="宋体" w:cs="宋体"/>
          <w:b/>
          <w:color w:val="000000"/>
          <w:sz w:val="28"/>
          <w:highlight w:val="none"/>
        </w:rPr>
      </w:pPr>
    </w:p>
    <w:p w14:paraId="201855CE">
      <w:pPr>
        <w:spacing w:line="460" w:lineRule="exact"/>
        <w:rPr>
          <w:rFonts w:ascii="宋体" w:hAnsi="宋体" w:cs="宋体"/>
          <w:b/>
          <w:color w:val="000000"/>
          <w:sz w:val="28"/>
          <w:highlight w:val="none"/>
        </w:rPr>
      </w:pPr>
    </w:p>
    <w:p w14:paraId="53E56542">
      <w:pPr>
        <w:spacing w:line="460" w:lineRule="exact"/>
        <w:rPr>
          <w:rFonts w:ascii="宋体" w:hAnsi="宋体" w:cs="宋体"/>
          <w:b/>
          <w:color w:val="000000"/>
          <w:sz w:val="28"/>
          <w:highlight w:val="none"/>
        </w:rPr>
      </w:pPr>
    </w:p>
    <w:p w14:paraId="7C05CC30">
      <w:pPr>
        <w:pStyle w:val="12"/>
        <w:snapToGrid w:val="0"/>
        <w:spacing w:line="440" w:lineRule="exact"/>
        <w:ind w:firstLine="0"/>
        <w:jc w:val="center"/>
        <w:outlineLvl w:val="1"/>
        <w:rPr>
          <w:rFonts w:ascii="宋体" w:hAnsi="宋体" w:cs="宋体"/>
          <w:b/>
          <w:color w:val="000000"/>
          <w:sz w:val="28"/>
          <w:highlight w:val="none"/>
        </w:rPr>
      </w:pPr>
      <w:r>
        <w:rPr>
          <w:rFonts w:hint="eastAsia" w:ascii="宋体" w:hAnsi="宋体" w:cs="宋体"/>
          <w:b/>
          <w:color w:val="000000"/>
          <w:sz w:val="28"/>
          <w:highlight w:val="none"/>
        </w:rPr>
        <w:br w:type="page"/>
      </w:r>
      <w:r>
        <w:rPr>
          <w:rFonts w:hint="eastAsia" w:ascii="宋体" w:hAnsi="宋体" w:cs="宋体"/>
          <w:color w:val="000000"/>
          <w:sz w:val="28"/>
          <w:szCs w:val="28"/>
          <w:highlight w:val="none"/>
        </w:rPr>
        <w:t>六、公司人员及拟派往本招标工程项目的人员情况</w:t>
      </w:r>
    </w:p>
    <w:p w14:paraId="504D2283">
      <w:pPr>
        <w:tabs>
          <w:tab w:val="left" w:pos="993"/>
        </w:tabs>
        <w:spacing w:line="360" w:lineRule="auto"/>
        <w:rPr>
          <w:rFonts w:ascii="宋体" w:hAnsi="宋体" w:cs="宋体"/>
          <w:color w:val="000000"/>
          <w:highlight w:val="none"/>
          <w:u w:val="single"/>
        </w:rPr>
      </w:pPr>
      <w:r>
        <w:rPr>
          <w:rFonts w:hint="eastAsia" w:ascii="宋体" w:hAnsi="宋体" w:cs="宋体"/>
          <w:color w:val="000000"/>
          <w:highlight w:val="none"/>
        </w:rPr>
        <w:t>投标人名称：</w:t>
      </w:r>
      <w:r>
        <w:rPr>
          <w:rFonts w:hint="eastAsia" w:ascii="宋体" w:hAnsi="宋体" w:cs="宋体"/>
          <w:color w:val="000000"/>
          <w:highlight w:val="none"/>
          <w:u w:val="single"/>
        </w:rPr>
        <w:t xml:space="preserve">                                       </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0"/>
        <w:gridCol w:w="1119"/>
        <w:gridCol w:w="1119"/>
        <w:gridCol w:w="1888"/>
        <w:gridCol w:w="1119"/>
        <w:gridCol w:w="1119"/>
        <w:gridCol w:w="1119"/>
        <w:gridCol w:w="1119"/>
      </w:tblGrid>
      <w:tr w14:paraId="262B5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1120" w:type="dxa"/>
            <w:vMerge w:val="restart"/>
            <w:noWrap/>
            <w:vAlign w:val="center"/>
          </w:tcPr>
          <w:p w14:paraId="5C82B995">
            <w:pPr>
              <w:tabs>
                <w:tab w:val="left" w:pos="993"/>
              </w:tabs>
              <w:spacing w:line="440" w:lineRule="exact"/>
              <w:rPr>
                <w:rFonts w:ascii="宋体" w:hAnsi="宋体" w:cs="宋体"/>
                <w:b/>
                <w:bCs/>
                <w:color w:val="000000"/>
                <w:sz w:val="24"/>
                <w:highlight w:val="none"/>
              </w:rPr>
            </w:pPr>
            <w:r>
              <w:rPr>
                <w:rFonts w:hint="eastAsia" w:ascii="宋体" w:hAnsi="宋体" w:cs="宋体"/>
                <w:b/>
                <w:bCs/>
                <w:color w:val="000000"/>
                <w:sz w:val="24"/>
                <w:highlight w:val="none"/>
              </w:rPr>
              <w:t>职务</w:t>
            </w:r>
          </w:p>
        </w:tc>
        <w:tc>
          <w:tcPr>
            <w:tcW w:w="1119" w:type="dxa"/>
            <w:vMerge w:val="restart"/>
            <w:noWrap/>
            <w:vAlign w:val="center"/>
          </w:tcPr>
          <w:p w14:paraId="1F1A389D">
            <w:pPr>
              <w:tabs>
                <w:tab w:val="left" w:pos="993"/>
              </w:tabs>
              <w:spacing w:line="440" w:lineRule="exact"/>
              <w:rPr>
                <w:rFonts w:ascii="宋体" w:hAnsi="宋体" w:cs="宋体"/>
                <w:b/>
                <w:bCs/>
                <w:color w:val="000000"/>
                <w:sz w:val="24"/>
                <w:highlight w:val="none"/>
              </w:rPr>
            </w:pPr>
            <w:r>
              <w:rPr>
                <w:rFonts w:hint="eastAsia" w:ascii="宋体" w:hAnsi="宋体" w:cs="宋体"/>
                <w:b/>
                <w:bCs/>
                <w:color w:val="000000"/>
                <w:sz w:val="24"/>
                <w:highlight w:val="none"/>
              </w:rPr>
              <w:t>姓名</w:t>
            </w:r>
          </w:p>
        </w:tc>
        <w:tc>
          <w:tcPr>
            <w:tcW w:w="1119" w:type="dxa"/>
            <w:vMerge w:val="restart"/>
            <w:noWrap/>
            <w:vAlign w:val="center"/>
          </w:tcPr>
          <w:p w14:paraId="746CF61E">
            <w:pPr>
              <w:tabs>
                <w:tab w:val="left" w:pos="993"/>
              </w:tabs>
              <w:spacing w:line="440" w:lineRule="exact"/>
              <w:rPr>
                <w:rFonts w:ascii="宋体" w:hAnsi="宋体" w:cs="宋体"/>
                <w:b/>
                <w:bCs/>
                <w:color w:val="000000"/>
                <w:sz w:val="24"/>
                <w:highlight w:val="none"/>
              </w:rPr>
            </w:pPr>
            <w:r>
              <w:rPr>
                <w:rFonts w:hint="eastAsia" w:ascii="宋体" w:hAnsi="宋体" w:cs="宋体"/>
                <w:b/>
                <w:bCs/>
                <w:color w:val="000000"/>
                <w:sz w:val="24"/>
                <w:highlight w:val="none"/>
              </w:rPr>
              <w:t>职称</w:t>
            </w:r>
          </w:p>
        </w:tc>
        <w:tc>
          <w:tcPr>
            <w:tcW w:w="5245" w:type="dxa"/>
            <w:gridSpan w:val="4"/>
            <w:noWrap/>
            <w:vAlign w:val="center"/>
          </w:tcPr>
          <w:p w14:paraId="7FFB2BC5">
            <w:pPr>
              <w:tabs>
                <w:tab w:val="left" w:pos="993"/>
              </w:tabs>
              <w:spacing w:line="440" w:lineRule="exact"/>
              <w:jc w:val="center"/>
              <w:rPr>
                <w:rFonts w:ascii="宋体" w:hAnsi="宋体" w:cs="宋体"/>
                <w:b/>
                <w:bCs/>
                <w:color w:val="000000"/>
                <w:sz w:val="24"/>
                <w:highlight w:val="none"/>
              </w:rPr>
            </w:pPr>
            <w:r>
              <w:rPr>
                <w:rFonts w:hint="eastAsia" w:ascii="宋体" w:hAnsi="宋体" w:cs="宋体"/>
                <w:b/>
                <w:bCs/>
                <w:color w:val="000000"/>
                <w:sz w:val="24"/>
                <w:highlight w:val="none"/>
              </w:rPr>
              <w:t>执业或职业资格证明</w:t>
            </w:r>
          </w:p>
        </w:tc>
        <w:tc>
          <w:tcPr>
            <w:tcW w:w="1119" w:type="dxa"/>
            <w:vMerge w:val="restart"/>
            <w:noWrap/>
            <w:vAlign w:val="center"/>
          </w:tcPr>
          <w:p w14:paraId="62298EB4">
            <w:pPr>
              <w:tabs>
                <w:tab w:val="left" w:pos="993"/>
              </w:tabs>
              <w:spacing w:line="440" w:lineRule="exact"/>
              <w:jc w:val="center"/>
              <w:rPr>
                <w:rFonts w:ascii="宋体" w:hAnsi="宋体" w:cs="宋体"/>
                <w:b/>
                <w:bCs/>
                <w:color w:val="000000"/>
                <w:sz w:val="24"/>
                <w:highlight w:val="none"/>
              </w:rPr>
            </w:pPr>
            <w:r>
              <w:rPr>
                <w:rFonts w:hint="eastAsia" w:ascii="宋体" w:hAnsi="宋体" w:cs="宋体"/>
                <w:b/>
                <w:bCs/>
                <w:color w:val="000000"/>
                <w:sz w:val="24"/>
                <w:highlight w:val="none"/>
              </w:rPr>
              <w:t>备注</w:t>
            </w:r>
          </w:p>
        </w:tc>
      </w:tr>
      <w:tr w14:paraId="5EC67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1120" w:type="dxa"/>
            <w:vMerge w:val="continue"/>
            <w:noWrap/>
            <w:vAlign w:val="center"/>
          </w:tcPr>
          <w:p w14:paraId="40967710">
            <w:pPr>
              <w:tabs>
                <w:tab w:val="left" w:pos="993"/>
              </w:tabs>
              <w:spacing w:line="440" w:lineRule="exact"/>
              <w:rPr>
                <w:rFonts w:ascii="宋体" w:hAnsi="宋体" w:cs="宋体"/>
                <w:b/>
                <w:bCs/>
                <w:color w:val="000000"/>
                <w:sz w:val="24"/>
                <w:highlight w:val="none"/>
              </w:rPr>
            </w:pPr>
          </w:p>
        </w:tc>
        <w:tc>
          <w:tcPr>
            <w:tcW w:w="1119" w:type="dxa"/>
            <w:vMerge w:val="continue"/>
            <w:noWrap/>
            <w:vAlign w:val="center"/>
          </w:tcPr>
          <w:p w14:paraId="28E625D7">
            <w:pPr>
              <w:tabs>
                <w:tab w:val="left" w:pos="993"/>
              </w:tabs>
              <w:spacing w:line="440" w:lineRule="exact"/>
              <w:rPr>
                <w:rFonts w:ascii="宋体" w:hAnsi="宋体" w:cs="宋体"/>
                <w:b/>
                <w:bCs/>
                <w:color w:val="000000"/>
                <w:sz w:val="24"/>
                <w:highlight w:val="none"/>
              </w:rPr>
            </w:pPr>
          </w:p>
        </w:tc>
        <w:tc>
          <w:tcPr>
            <w:tcW w:w="1119" w:type="dxa"/>
            <w:vMerge w:val="continue"/>
            <w:noWrap/>
            <w:vAlign w:val="center"/>
          </w:tcPr>
          <w:p w14:paraId="029C6B77">
            <w:pPr>
              <w:tabs>
                <w:tab w:val="left" w:pos="993"/>
              </w:tabs>
              <w:spacing w:line="440" w:lineRule="exact"/>
              <w:rPr>
                <w:rFonts w:ascii="宋体" w:hAnsi="宋体" w:cs="宋体"/>
                <w:b/>
                <w:bCs/>
                <w:color w:val="000000"/>
                <w:sz w:val="24"/>
                <w:highlight w:val="none"/>
              </w:rPr>
            </w:pPr>
          </w:p>
        </w:tc>
        <w:tc>
          <w:tcPr>
            <w:tcW w:w="1888" w:type="dxa"/>
            <w:noWrap/>
            <w:vAlign w:val="center"/>
          </w:tcPr>
          <w:p w14:paraId="23BC8631">
            <w:pPr>
              <w:tabs>
                <w:tab w:val="left" w:pos="993"/>
              </w:tabs>
              <w:spacing w:line="440" w:lineRule="exact"/>
              <w:rPr>
                <w:rFonts w:ascii="宋体" w:hAnsi="宋体" w:cs="宋体"/>
                <w:b/>
                <w:bCs/>
                <w:color w:val="000000"/>
                <w:sz w:val="24"/>
                <w:highlight w:val="none"/>
              </w:rPr>
            </w:pPr>
            <w:r>
              <w:rPr>
                <w:rFonts w:hint="eastAsia" w:ascii="宋体" w:hAnsi="宋体" w:cs="宋体"/>
                <w:b/>
                <w:bCs/>
                <w:color w:val="000000"/>
                <w:sz w:val="24"/>
                <w:highlight w:val="none"/>
              </w:rPr>
              <w:t>证书名称</w:t>
            </w:r>
          </w:p>
        </w:tc>
        <w:tc>
          <w:tcPr>
            <w:tcW w:w="1119" w:type="dxa"/>
            <w:noWrap/>
            <w:vAlign w:val="center"/>
          </w:tcPr>
          <w:p w14:paraId="4FEC5091">
            <w:pPr>
              <w:tabs>
                <w:tab w:val="left" w:pos="993"/>
              </w:tabs>
              <w:spacing w:line="440" w:lineRule="exact"/>
              <w:rPr>
                <w:rFonts w:ascii="宋体" w:hAnsi="宋体" w:cs="宋体"/>
                <w:b/>
                <w:bCs/>
                <w:color w:val="000000"/>
                <w:sz w:val="24"/>
                <w:highlight w:val="none"/>
              </w:rPr>
            </w:pPr>
            <w:r>
              <w:rPr>
                <w:rFonts w:hint="eastAsia" w:ascii="宋体" w:hAnsi="宋体" w:cs="宋体"/>
                <w:b/>
                <w:bCs/>
                <w:color w:val="000000"/>
                <w:sz w:val="24"/>
                <w:highlight w:val="none"/>
              </w:rPr>
              <w:t>级别</w:t>
            </w:r>
          </w:p>
        </w:tc>
        <w:tc>
          <w:tcPr>
            <w:tcW w:w="1119" w:type="dxa"/>
            <w:noWrap/>
            <w:vAlign w:val="center"/>
          </w:tcPr>
          <w:p w14:paraId="7100CFE6">
            <w:pPr>
              <w:tabs>
                <w:tab w:val="left" w:pos="993"/>
              </w:tabs>
              <w:spacing w:line="440" w:lineRule="exact"/>
              <w:rPr>
                <w:rFonts w:ascii="宋体" w:hAnsi="宋体" w:cs="宋体"/>
                <w:b/>
                <w:bCs/>
                <w:color w:val="000000"/>
                <w:sz w:val="24"/>
                <w:highlight w:val="none"/>
              </w:rPr>
            </w:pPr>
            <w:r>
              <w:rPr>
                <w:rFonts w:hint="eastAsia" w:ascii="宋体" w:hAnsi="宋体" w:cs="宋体"/>
                <w:b/>
                <w:bCs/>
                <w:color w:val="000000"/>
                <w:sz w:val="24"/>
                <w:highlight w:val="none"/>
              </w:rPr>
              <w:t>证号</w:t>
            </w:r>
          </w:p>
        </w:tc>
        <w:tc>
          <w:tcPr>
            <w:tcW w:w="1119" w:type="dxa"/>
            <w:noWrap/>
            <w:vAlign w:val="center"/>
          </w:tcPr>
          <w:p w14:paraId="11EE71D2">
            <w:pPr>
              <w:tabs>
                <w:tab w:val="left" w:pos="993"/>
              </w:tabs>
              <w:spacing w:line="440" w:lineRule="exact"/>
              <w:rPr>
                <w:rFonts w:ascii="宋体" w:hAnsi="宋体" w:cs="宋体"/>
                <w:b/>
                <w:bCs/>
                <w:color w:val="000000"/>
                <w:sz w:val="24"/>
                <w:highlight w:val="none"/>
              </w:rPr>
            </w:pPr>
            <w:r>
              <w:rPr>
                <w:rFonts w:hint="eastAsia" w:ascii="宋体" w:hAnsi="宋体" w:cs="宋体"/>
                <w:b/>
                <w:bCs/>
                <w:color w:val="000000"/>
                <w:sz w:val="24"/>
                <w:highlight w:val="none"/>
              </w:rPr>
              <w:t>专业</w:t>
            </w:r>
          </w:p>
        </w:tc>
        <w:tc>
          <w:tcPr>
            <w:tcW w:w="1119" w:type="dxa"/>
            <w:vMerge w:val="continue"/>
            <w:noWrap/>
          </w:tcPr>
          <w:p w14:paraId="0F8D9872">
            <w:pPr>
              <w:tabs>
                <w:tab w:val="left" w:pos="993"/>
              </w:tabs>
              <w:spacing w:line="440" w:lineRule="exact"/>
              <w:rPr>
                <w:rFonts w:ascii="宋体" w:hAnsi="宋体" w:cs="宋体"/>
                <w:b/>
                <w:bCs/>
                <w:color w:val="000000"/>
                <w:sz w:val="24"/>
                <w:highlight w:val="none"/>
              </w:rPr>
            </w:pPr>
          </w:p>
        </w:tc>
      </w:tr>
      <w:tr w14:paraId="7E82A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1120" w:type="dxa"/>
            <w:noWrap/>
            <w:vAlign w:val="center"/>
          </w:tcPr>
          <w:p w14:paraId="0DD991FA">
            <w:pPr>
              <w:tabs>
                <w:tab w:val="left" w:pos="993"/>
              </w:tabs>
              <w:spacing w:line="440" w:lineRule="exact"/>
              <w:rPr>
                <w:rFonts w:ascii="宋体" w:hAnsi="宋体" w:cs="宋体"/>
                <w:b/>
                <w:bCs/>
                <w:color w:val="000000"/>
                <w:sz w:val="24"/>
                <w:highlight w:val="none"/>
              </w:rPr>
            </w:pPr>
          </w:p>
        </w:tc>
        <w:tc>
          <w:tcPr>
            <w:tcW w:w="1119" w:type="dxa"/>
            <w:noWrap/>
            <w:vAlign w:val="center"/>
          </w:tcPr>
          <w:p w14:paraId="23A1FBD1">
            <w:pPr>
              <w:tabs>
                <w:tab w:val="left" w:pos="993"/>
              </w:tabs>
              <w:spacing w:line="440" w:lineRule="exact"/>
              <w:rPr>
                <w:rFonts w:ascii="宋体" w:hAnsi="宋体" w:cs="宋体"/>
                <w:b/>
                <w:bCs/>
                <w:color w:val="000000"/>
                <w:sz w:val="24"/>
                <w:highlight w:val="none"/>
              </w:rPr>
            </w:pPr>
          </w:p>
        </w:tc>
        <w:tc>
          <w:tcPr>
            <w:tcW w:w="1119" w:type="dxa"/>
            <w:noWrap/>
            <w:vAlign w:val="center"/>
          </w:tcPr>
          <w:p w14:paraId="686A2505">
            <w:pPr>
              <w:tabs>
                <w:tab w:val="left" w:pos="993"/>
              </w:tabs>
              <w:spacing w:line="440" w:lineRule="exact"/>
              <w:rPr>
                <w:rFonts w:ascii="宋体" w:hAnsi="宋体" w:cs="宋体"/>
                <w:b/>
                <w:bCs/>
                <w:color w:val="000000"/>
                <w:sz w:val="24"/>
                <w:highlight w:val="none"/>
              </w:rPr>
            </w:pPr>
          </w:p>
        </w:tc>
        <w:tc>
          <w:tcPr>
            <w:tcW w:w="1888" w:type="dxa"/>
            <w:noWrap/>
          </w:tcPr>
          <w:p w14:paraId="4F7B54D6">
            <w:pPr>
              <w:tabs>
                <w:tab w:val="left" w:pos="993"/>
              </w:tabs>
              <w:spacing w:line="440" w:lineRule="exact"/>
              <w:rPr>
                <w:rFonts w:ascii="宋体" w:hAnsi="宋体" w:cs="宋体"/>
                <w:b/>
                <w:bCs/>
                <w:color w:val="000000"/>
                <w:sz w:val="24"/>
                <w:highlight w:val="none"/>
              </w:rPr>
            </w:pPr>
          </w:p>
        </w:tc>
        <w:tc>
          <w:tcPr>
            <w:tcW w:w="1119" w:type="dxa"/>
            <w:noWrap/>
          </w:tcPr>
          <w:p w14:paraId="31088ED2">
            <w:pPr>
              <w:tabs>
                <w:tab w:val="left" w:pos="993"/>
              </w:tabs>
              <w:spacing w:line="440" w:lineRule="exact"/>
              <w:rPr>
                <w:rFonts w:ascii="宋体" w:hAnsi="宋体" w:cs="宋体"/>
                <w:b/>
                <w:bCs/>
                <w:color w:val="000000"/>
                <w:sz w:val="24"/>
                <w:highlight w:val="none"/>
              </w:rPr>
            </w:pPr>
          </w:p>
        </w:tc>
        <w:tc>
          <w:tcPr>
            <w:tcW w:w="1119" w:type="dxa"/>
            <w:noWrap/>
          </w:tcPr>
          <w:p w14:paraId="745C5648">
            <w:pPr>
              <w:tabs>
                <w:tab w:val="left" w:pos="993"/>
              </w:tabs>
              <w:spacing w:line="440" w:lineRule="exact"/>
              <w:rPr>
                <w:rFonts w:ascii="宋体" w:hAnsi="宋体" w:cs="宋体"/>
                <w:b/>
                <w:bCs/>
                <w:color w:val="000000"/>
                <w:sz w:val="24"/>
                <w:highlight w:val="none"/>
              </w:rPr>
            </w:pPr>
          </w:p>
        </w:tc>
        <w:tc>
          <w:tcPr>
            <w:tcW w:w="1119" w:type="dxa"/>
            <w:noWrap/>
          </w:tcPr>
          <w:p w14:paraId="239C88E8">
            <w:pPr>
              <w:tabs>
                <w:tab w:val="left" w:pos="993"/>
              </w:tabs>
              <w:spacing w:line="440" w:lineRule="exact"/>
              <w:rPr>
                <w:rFonts w:ascii="宋体" w:hAnsi="宋体" w:cs="宋体"/>
                <w:b/>
                <w:bCs/>
                <w:color w:val="000000"/>
                <w:sz w:val="24"/>
                <w:highlight w:val="none"/>
              </w:rPr>
            </w:pPr>
          </w:p>
        </w:tc>
        <w:tc>
          <w:tcPr>
            <w:tcW w:w="1119" w:type="dxa"/>
            <w:noWrap/>
          </w:tcPr>
          <w:p w14:paraId="1E66ACEF">
            <w:pPr>
              <w:tabs>
                <w:tab w:val="left" w:pos="993"/>
              </w:tabs>
              <w:spacing w:line="440" w:lineRule="exact"/>
              <w:rPr>
                <w:rFonts w:ascii="宋体" w:hAnsi="宋体" w:cs="宋体"/>
                <w:b/>
                <w:bCs/>
                <w:color w:val="000000"/>
                <w:sz w:val="24"/>
                <w:highlight w:val="none"/>
              </w:rPr>
            </w:pPr>
          </w:p>
        </w:tc>
      </w:tr>
      <w:tr w14:paraId="20CE4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1120" w:type="dxa"/>
            <w:noWrap/>
          </w:tcPr>
          <w:p w14:paraId="7C69EA70">
            <w:pPr>
              <w:tabs>
                <w:tab w:val="left" w:pos="993"/>
              </w:tabs>
              <w:spacing w:line="440" w:lineRule="exact"/>
              <w:rPr>
                <w:rFonts w:ascii="宋体" w:hAnsi="宋体" w:cs="宋体"/>
                <w:b/>
                <w:bCs/>
                <w:color w:val="000000"/>
                <w:sz w:val="24"/>
                <w:highlight w:val="none"/>
              </w:rPr>
            </w:pPr>
          </w:p>
        </w:tc>
        <w:tc>
          <w:tcPr>
            <w:tcW w:w="1119" w:type="dxa"/>
            <w:noWrap/>
          </w:tcPr>
          <w:p w14:paraId="5477760A">
            <w:pPr>
              <w:tabs>
                <w:tab w:val="left" w:pos="993"/>
              </w:tabs>
              <w:spacing w:line="440" w:lineRule="exact"/>
              <w:rPr>
                <w:rFonts w:ascii="宋体" w:hAnsi="宋体" w:cs="宋体"/>
                <w:b/>
                <w:bCs/>
                <w:color w:val="000000"/>
                <w:sz w:val="24"/>
                <w:highlight w:val="none"/>
              </w:rPr>
            </w:pPr>
          </w:p>
        </w:tc>
        <w:tc>
          <w:tcPr>
            <w:tcW w:w="1119" w:type="dxa"/>
            <w:noWrap/>
          </w:tcPr>
          <w:p w14:paraId="3F3DCF49">
            <w:pPr>
              <w:tabs>
                <w:tab w:val="left" w:pos="993"/>
              </w:tabs>
              <w:spacing w:line="440" w:lineRule="exact"/>
              <w:rPr>
                <w:rFonts w:ascii="宋体" w:hAnsi="宋体" w:cs="宋体"/>
                <w:b/>
                <w:bCs/>
                <w:color w:val="000000"/>
                <w:sz w:val="24"/>
                <w:highlight w:val="none"/>
              </w:rPr>
            </w:pPr>
          </w:p>
        </w:tc>
        <w:tc>
          <w:tcPr>
            <w:tcW w:w="1888" w:type="dxa"/>
            <w:noWrap/>
          </w:tcPr>
          <w:p w14:paraId="534753F9">
            <w:pPr>
              <w:tabs>
                <w:tab w:val="left" w:pos="993"/>
              </w:tabs>
              <w:spacing w:line="440" w:lineRule="exact"/>
              <w:rPr>
                <w:rFonts w:ascii="宋体" w:hAnsi="宋体" w:cs="宋体"/>
                <w:b/>
                <w:bCs/>
                <w:color w:val="000000"/>
                <w:sz w:val="24"/>
                <w:highlight w:val="none"/>
              </w:rPr>
            </w:pPr>
          </w:p>
        </w:tc>
        <w:tc>
          <w:tcPr>
            <w:tcW w:w="1119" w:type="dxa"/>
            <w:noWrap/>
          </w:tcPr>
          <w:p w14:paraId="12E57335">
            <w:pPr>
              <w:tabs>
                <w:tab w:val="left" w:pos="993"/>
              </w:tabs>
              <w:spacing w:line="440" w:lineRule="exact"/>
              <w:rPr>
                <w:rFonts w:ascii="宋体" w:hAnsi="宋体" w:cs="宋体"/>
                <w:b/>
                <w:bCs/>
                <w:color w:val="000000"/>
                <w:sz w:val="24"/>
                <w:highlight w:val="none"/>
              </w:rPr>
            </w:pPr>
          </w:p>
        </w:tc>
        <w:tc>
          <w:tcPr>
            <w:tcW w:w="1119" w:type="dxa"/>
            <w:noWrap/>
          </w:tcPr>
          <w:p w14:paraId="443115EC">
            <w:pPr>
              <w:tabs>
                <w:tab w:val="left" w:pos="993"/>
              </w:tabs>
              <w:spacing w:line="440" w:lineRule="exact"/>
              <w:rPr>
                <w:rFonts w:ascii="宋体" w:hAnsi="宋体" w:cs="宋体"/>
                <w:b/>
                <w:bCs/>
                <w:color w:val="000000"/>
                <w:sz w:val="24"/>
                <w:highlight w:val="none"/>
              </w:rPr>
            </w:pPr>
          </w:p>
        </w:tc>
        <w:tc>
          <w:tcPr>
            <w:tcW w:w="1119" w:type="dxa"/>
            <w:noWrap/>
          </w:tcPr>
          <w:p w14:paraId="157612EE">
            <w:pPr>
              <w:tabs>
                <w:tab w:val="left" w:pos="993"/>
              </w:tabs>
              <w:spacing w:line="440" w:lineRule="exact"/>
              <w:rPr>
                <w:rFonts w:ascii="宋体" w:hAnsi="宋体" w:cs="宋体"/>
                <w:b/>
                <w:bCs/>
                <w:color w:val="000000"/>
                <w:sz w:val="24"/>
                <w:highlight w:val="none"/>
              </w:rPr>
            </w:pPr>
          </w:p>
        </w:tc>
        <w:tc>
          <w:tcPr>
            <w:tcW w:w="1119" w:type="dxa"/>
            <w:noWrap/>
          </w:tcPr>
          <w:p w14:paraId="32699F8F">
            <w:pPr>
              <w:tabs>
                <w:tab w:val="left" w:pos="993"/>
              </w:tabs>
              <w:spacing w:line="440" w:lineRule="exact"/>
              <w:rPr>
                <w:rFonts w:ascii="宋体" w:hAnsi="宋体" w:cs="宋体"/>
                <w:b/>
                <w:bCs/>
                <w:color w:val="000000"/>
                <w:sz w:val="24"/>
                <w:highlight w:val="none"/>
              </w:rPr>
            </w:pPr>
          </w:p>
        </w:tc>
      </w:tr>
      <w:tr w14:paraId="79E18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1120" w:type="dxa"/>
            <w:noWrap/>
          </w:tcPr>
          <w:p w14:paraId="389CC1FB">
            <w:pPr>
              <w:tabs>
                <w:tab w:val="left" w:pos="993"/>
              </w:tabs>
              <w:spacing w:line="440" w:lineRule="exact"/>
              <w:rPr>
                <w:rFonts w:ascii="宋体" w:hAnsi="宋体" w:cs="宋体"/>
                <w:b/>
                <w:bCs/>
                <w:color w:val="000000"/>
                <w:sz w:val="24"/>
                <w:highlight w:val="none"/>
              </w:rPr>
            </w:pPr>
          </w:p>
        </w:tc>
        <w:tc>
          <w:tcPr>
            <w:tcW w:w="1119" w:type="dxa"/>
            <w:noWrap/>
          </w:tcPr>
          <w:p w14:paraId="72BF1FEC">
            <w:pPr>
              <w:tabs>
                <w:tab w:val="left" w:pos="993"/>
              </w:tabs>
              <w:spacing w:line="440" w:lineRule="exact"/>
              <w:rPr>
                <w:rFonts w:ascii="宋体" w:hAnsi="宋体" w:cs="宋体"/>
                <w:b/>
                <w:bCs/>
                <w:color w:val="000000"/>
                <w:sz w:val="24"/>
                <w:highlight w:val="none"/>
              </w:rPr>
            </w:pPr>
          </w:p>
        </w:tc>
        <w:tc>
          <w:tcPr>
            <w:tcW w:w="1119" w:type="dxa"/>
            <w:noWrap/>
          </w:tcPr>
          <w:p w14:paraId="1014827A">
            <w:pPr>
              <w:tabs>
                <w:tab w:val="left" w:pos="993"/>
              </w:tabs>
              <w:spacing w:line="440" w:lineRule="exact"/>
              <w:rPr>
                <w:rFonts w:ascii="宋体" w:hAnsi="宋体" w:cs="宋体"/>
                <w:b/>
                <w:bCs/>
                <w:color w:val="000000"/>
                <w:sz w:val="24"/>
                <w:highlight w:val="none"/>
              </w:rPr>
            </w:pPr>
          </w:p>
        </w:tc>
        <w:tc>
          <w:tcPr>
            <w:tcW w:w="1888" w:type="dxa"/>
            <w:noWrap/>
          </w:tcPr>
          <w:p w14:paraId="48E2A325">
            <w:pPr>
              <w:tabs>
                <w:tab w:val="left" w:pos="993"/>
              </w:tabs>
              <w:spacing w:line="440" w:lineRule="exact"/>
              <w:rPr>
                <w:rFonts w:ascii="宋体" w:hAnsi="宋体" w:cs="宋体"/>
                <w:b/>
                <w:bCs/>
                <w:color w:val="000000"/>
                <w:sz w:val="24"/>
                <w:highlight w:val="none"/>
              </w:rPr>
            </w:pPr>
          </w:p>
        </w:tc>
        <w:tc>
          <w:tcPr>
            <w:tcW w:w="1119" w:type="dxa"/>
            <w:noWrap/>
          </w:tcPr>
          <w:p w14:paraId="3029CAA4">
            <w:pPr>
              <w:tabs>
                <w:tab w:val="left" w:pos="993"/>
              </w:tabs>
              <w:spacing w:line="440" w:lineRule="exact"/>
              <w:rPr>
                <w:rFonts w:ascii="宋体" w:hAnsi="宋体" w:cs="宋体"/>
                <w:b/>
                <w:bCs/>
                <w:color w:val="000000"/>
                <w:sz w:val="24"/>
                <w:highlight w:val="none"/>
              </w:rPr>
            </w:pPr>
          </w:p>
        </w:tc>
        <w:tc>
          <w:tcPr>
            <w:tcW w:w="1119" w:type="dxa"/>
            <w:noWrap/>
          </w:tcPr>
          <w:p w14:paraId="52F9558E">
            <w:pPr>
              <w:tabs>
                <w:tab w:val="left" w:pos="993"/>
              </w:tabs>
              <w:spacing w:line="440" w:lineRule="exact"/>
              <w:rPr>
                <w:rFonts w:ascii="宋体" w:hAnsi="宋体" w:cs="宋体"/>
                <w:b/>
                <w:bCs/>
                <w:color w:val="000000"/>
                <w:sz w:val="24"/>
                <w:highlight w:val="none"/>
              </w:rPr>
            </w:pPr>
          </w:p>
        </w:tc>
        <w:tc>
          <w:tcPr>
            <w:tcW w:w="1119" w:type="dxa"/>
            <w:noWrap/>
          </w:tcPr>
          <w:p w14:paraId="7BFEC9DE">
            <w:pPr>
              <w:tabs>
                <w:tab w:val="left" w:pos="993"/>
              </w:tabs>
              <w:spacing w:line="440" w:lineRule="exact"/>
              <w:rPr>
                <w:rFonts w:ascii="宋体" w:hAnsi="宋体" w:cs="宋体"/>
                <w:b/>
                <w:bCs/>
                <w:color w:val="000000"/>
                <w:sz w:val="24"/>
                <w:highlight w:val="none"/>
              </w:rPr>
            </w:pPr>
          </w:p>
        </w:tc>
        <w:tc>
          <w:tcPr>
            <w:tcW w:w="1119" w:type="dxa"/>
            <w:noWrap/>
          </w:tcPr>
          <w:p w14:paraId="61F95F0F">
            <w:pPr>
              <w:tabs>
                <w:tab w:val="left" w:pos="993"/>
              </w:tabs>
              <w:spacing w:line="440" w:lineRule="exact"/>
              <w:rPr>
                <w:rFonts w:ascii="宋体" w:hAnsi="宋体" w:cs="宋体"/>
                <w:b/>
                <w:bCs/>
                <w:color w:val="000000"/>
                <w:sz w:val="24"/>
                <w:highlight w:val="none"/>
              </w:rPr>
            </w:pPr>
          </w:p>
        </w:tc>
      </w:tr>
      <w:tr w14:paraId="26DF0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1120" w:type="dxa"/>
            <w:noWrap/>
          </w:tcPr>
          <w:p w14:paraId="45E6E6D3">
            <w:pPr>
              <w:tabs>
                <w:tab w:val="left" w:pos="993"/>
              </w:tabs>
              <w:spacing w:line="440" w:lineRule="exact"/>
              <w:rPr>
                <w:rFonts w:ascii="宋体" w:hAnsi="宋体" w:cs="宋体"/>
                <w:b/>
                <w:bCs/>
                <w:color w:val="000000"/>
                <w:sz w:val="24"/>
                <w:highlight w:val="none"/>
              </w:rPr>
            </w:pPr>
          </w:p>
        </w:tc>
        <w:tc>
          <w:tcPr>
            <w:tcW w:w="1119" w:type="dxa"/>
            <w:noWrap/>
          </w:tcPr>
          <w:p w14:paraId="2D5204F7">
            <w:pPr>
              <w:tabs>
                <w:tab w:val="left" w:pos="993"/>
              </w:tabs>
              <w:spacing w:line="440" w:lineRule="exact"/>
              <w:rPr>
                <w:rFonts w:ascii="宋体" w:hAnsi="宋体" w:cs="宋体"/>
                <w:b/>
                <w:bCs/>
                <w:color w:val="000000"/>
                <w:sz w:val="24"/>
                <w:highlight w:val="none"/>
              </w:rPr>
            </w:pPr>
          </w:p>
        </w:tc>
        <w:tc>
          <w:tcPr>
            <w:tcW w:w="1119" w:type="dxa"/>
            <w:noWrap/>
          </w:tcPr>
          <w:p w14:paraId="62BBFD57">
            <w:pPr>
              <w:tabs>
                <w:tab w:val="left" w:pos="993"/>
              </w:tabs>
              <w:spacing w:line="440" w:lineRule="exact"/>
              <w:rPr>
                <w:rFonts w:ascii="宋体" w:hAnsi="宋体" w:cs="宋体"/>
                <w:b/>
                <w:bCs/>
                <w:color w:val="000000"/>
                <w:sz w:val="24"/>
                <w:highlight w:val="none"/>
              </w:rPr>
            </w:pPr>
          </w:p>
        </w:tc>
        <w:tc>
          <w:tcPr>
            <w:tcW w:w="1888" w:type="dxa"/>
            <w:noWrap/>
          </w:tcPr>
          <w:p w14:paraId="68A4C907">
            <w:pPr>
              <w:tabs>
                <w:tab w:val="left" w:pos="993"/>
              </w:tabs>
              <w:spacing w:line="440" w:lineRule="exact"/>
              <w:rPr>
                <w:rFonts w:ascii="宋体" w:hAnsi="宋体" w:cs="宋体"/>
                <w:b/>
                <w:bCs/>
                <w:color w:val="000000"/>
                <w:sz w:val="24"/>
                <w:highlight w:val="none"/>
              </w:rPr>
            </w:pPr>
          </w:p>
        </w:tc>
        <w:tc>
          <w:tcPr>
            <w:tcW w:w="1119" w:type="dxa"/>
            <w:noWrap/>
          </w:tcPr>
          <w:p w14:paraId="3ABC7162">
            <w:pPr>
              <w:tabs>
                <w:tab w:val="left" w:pos="993"/>
              </w:tabs>
              <w:spacing w:line="440" w:lineRule="exact"/>
              <w:rPr>
                <w:rFonts w:ascii="宋体" w:hAnsi="宋体" w:cs="宋体"/>
                <w:b/>
                <w:bCs/>
                <w:color w:val="000000"/>
                <w:sz w:val="24"/>
                <w:highlight w:val="none"/>
              </w:rPr>
            </w:pPr>
          </w:p>
        </w:tc>
        <w:tc>
          <w:tcPr>
            <w:tcW w:w="1119" w:type="dxa"/>
            <w:noWrap/>
          </w:tcPr>
          <w:p w14:paraId="2E48E3AD">
            <w:pPr>
              <w:tabs>
                <w:tab w:val="left" w:pos="993"/>
              </w:tabs>
              <w:spacing w:line="440" w:lineRule="exact"/>
              <w:rPr>
                <w:rFonts w:ascii="宋体" w:hAnsi="宋体" w:cs="宋体"/>
                <w:b/>
                <w:bCs/>
                <w:color w:val="000000"/>
                <w:sz w:val="24"/>
                <w:highlight w:val="none"/>
              </w:rPr>
            </w:pPr>
          </w:p>
        </w:tc>
        <w:tc>
          <w:tcPr>
            <w:tcW w:w="1119" w:type="dxa"/>
            <w:noWrap/>
          </w:tcPr>
          <w:p w14:paraId="298C7168">
            <w:pPr>
              <w:tabs>
                <w:tab w:val="left" w:pos="993"/>
              </w:tabs>
              <w:spacing w:line="440" w:lineRule="exact"/>
              <w:rPr>
                <w:rFonts w:ascii="宋体" w:hAnsi="宋体" w:cs="宋体"/>
                <w:b/>
                <w:bCs/>
                <w:color w:val="000000"/>
                <w:sz w:val="24"/>
                <w:highlight w:val="none"/>
              </w:rPr>
            </w:pPr>
          </w:p>
        </w:tc>
        <w:tc>
          <w:tcPr>
            <w:tcW w:w="1119" w:type="dxa"/>
            <w:noWrap/>
          </w:tcPr>
          <w:p w14:paraId="3F9651E7">
            <w:pPr>
              <w:tabs>
                <w:tab w:val="left" w:pos="993"/>
              </w:tabs>
              <w:spacing w:line="440" w:lineRule="exact"/>
              <w:rPr>
                <w:rFonts w:ascii="宋体" w:hAnsi="宋体" w:cs="宋体"/>
                <w:b/>
                <w:bCs/>
                <w:color w:val="000000"/>
                <w:sz w:val="24"/>
                <w:highlight w:val="none"/>
              </w:rPr>
            </w:pPr>
          </w:p>
        </w:tc>
      </w:tr>
      <w:tr w14:paraId="235B3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1120" w:type="dxa"/>
            <w:noWrap/>
          </w:tcPr>
          <w:p w14:paraId="21C56D44">
            <w:pPr>
              <w:tabs>
                <w:tab w:val="left" w:pos="993"/>
              </w:tabs>
              <w:spacing w:line="440" w:lineRule="exact"/>
              <w:rPr>
                <w:rFonts w:ascii="宋体" w:hAnsi="宋体" w:cs="宋体"/>
                <w:b/>
                <w:bCs/>
                <w:color w:val="000000"/>
                <w:sz w:val="24"/>
                <w:highlight w:val="none"/>
              </w:rPr>
            </w:pPr>
          </w:p>
        </w:tc>
        <w:tc>
          <w:tcPr>
            <w:tcW w:w="1119" w:type="dxa"/>
            <w:noWrap/>
          </w:tcPr>
          <w:p w14:paraId="573A20E8">
            <w:pPr>
              <w:tabs>
                <w:tab w:val="left" w:pos="993"/>
              </w:tabs>
              <w:spacing w:line="440" w:lineRule="exact"/>
              <w:rPr>
                <w:rFonts w:ascii="宋体" w:hAnsi="宋体" w:cs="宋体"/>
                <w:b/>
                <w:bCs/>
                <w:color w:val="000000"/>
                <w:sz w:val="24"/>
                <w:highlight w:val="none"/>
              </w:rPr>
            </w:pPr>
          </w:p>
        </w:tc>
        <w:tc>
          <w:tcPr>
            <w:tcW w:w="1119" w:type="dxa"/>
            <w:noWrap/>
          </w:tcPr>
          <w:p w14:paraId="72C39C39">
            <w:pPr>
              <w:tabs>
                <w:tab w:val="left" w:pos="993"/>
              </w:tabs>
              <w:spacing w:line="440" w:lineRule="exact"/>
              <w:rPr>
                <w:rFonts w:ascii="宋体" w:hAnsi="宋体" w:cs="宋体"/>
                <w:b/>
                <w:bCs/>
                <w:color w:val="000000"/>
                <w:sz w:val="24"/>
                <w:highlight w:val="none"/>
              </w:rPr>
            </w:pPr>
          </w:p>
        </w:tc>
        <w:tc>
          <w:tcPr>
            <w:tcW w:w="1888" w:type="dxa"/>
            <w:noWrap/>
          </w:tcPr>
          <w:p w14:paraId="5D622C1D">
            <w:pPr>
              <w:tabs>
                <w:tab w:val="left" w:pos="993"/>
              </w:tabs>
              <w:spacing w:line="440" w:lineRule="exact"/>
              <w:rPr>
                <w:rFonts w:ascii="宋体" w:hAnsi="宋体" w:cs="宋体"/>
                <w:b/>
                <w:bCs/>
                <w:color w:val="000000"/>
                <w:sz w:val="24"/>
                <w:highlight w:val="none"/>
              </w:rPr>
            </w:pPr>
          </w:p>
        </w:tc>
        <w:tc>
          <w:tcPr>
            <w:tcW w:w="1119" w:type="dxa"/>
            <w:noWrap/>
          </w:tcPr>
          <w:p w14:paraId="57A29974">
            <w:pPr>
              <w:tabs>
                <w:tab w:val="left" w:pos="993"/>
              </w:tabs>
              <w:spacing w:line="440" w:lineRule="exact"/>
              <w:rPr>
                <w:rFonts w:ascii="宋体" w:hAnsi="宋体" w:cs="宋体"/>
                <w:b/>
                <w:bCs/>
                <w:color w:val="000000"/>
                <w:sz w:val="24"/>
                <w:highlight w:val="none"/>
              </w:rPr>
            </w:pPr>
          </w:p>
        </w:tc>
        <w:tc>
          <w:tcPr>
            <w:tcW w:w="1119" w:type="dxa"/>
            <w:noWrap/>
          </w:tcPr>
          <w:p w14:paraId="2C4B6A5A">
            <w:pPr>
              <w:tabs>
                <w:tab w:val="left" w:pos="993"/>
              </w:tabs>
              <w:spacing w:line="440" w:lineRule="exact"/>
              <w:rPr>
                <w:rFonts w:ascii="宋体" w:hAnsi="宋体" w:cs="宋体"/>
                <w:b/>
                <w:bCs/>
                <w:color w:val="000000"/>
                <w:sz w:val="24"/>
                <w:highlight w:val="none"/>
              </w:rPr>
            </w:pPr>
          </w:p>
        </w:tc>
        <w:tc>
          <w:tcPr>
            <w:tcW w:w="1119" w:type="dxa"/>
            <w:noWrap/>
          </w:tcPr>
          <w:p w14:paraId="5217703A">
            <w:pPr>
              <w:tabs>
                <w:tab w:val="left" w:pos="993"/>
              </w:tabs>
              <w:spacing w:line="440" w:lineRule="exact"/>
              <w:rPr>
                <w:rFonts w:ascii="宋体" w:hAnsi="宋体" w:cs="宋体"/>
                <w:b/>
                <w:bCs/>
                <w:color w:val="000000"/>
                <w:sz w:val="24"/>
                <w:highlight w:val="none"/>
              </w:rPr>
            </w:pPr>
          </w:p>
        </w:tc>
        <w:tc>
          <w:tcPr>
            <w:tcW w:w="1119" w:type="dxa"/>
            <w:noWrap/>
          </w:tcPr>
          <w:p w14:paraId="78549B46">
            <w:pPr>
              <w:tabs>
                <w:tab w:val="left" w:pos="993"/>
              </w:tabs>
              <w:spacing w:line="440" w:lineRule="exact"/>
              <w:rPr>
                <w:rFonts w:ascii="宋体" w:hAnsi="宋体" w:cs="宋体"/>
                <w:b/>
                <w:bCs/>
                <w:color w:val="000000"/>
                <w:sz w:val="24"/>
                <w:highlight w:val="none"/>
              </w:rPr>
            </w:pPr>
          </w:p>
        </w:tc>
      </w:tr>
      <w:tr w14:paraId="45824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1120" w:type="dxa"/>
            <w:noWrap/>
          </w:tcPr>
          <w:p w14:paraId="7FCFCA7E">
            <w:pPr>
              <w:tabs>
                <w:tab w:val="left" w:pos="993"/>
              </w:tabs>
              <w:spacing w:line="440" w:lineRule="exact"/>
              <w:rPr>
                <w:rFonts w:ascii="宋体" w:hAnsi="宋体" w:cs="宋体"/>
                <w:b/>
                <w:bCs/>
                <w:color w:val="000000"/>
                <w:sz w:val="24"/>
                <w:highlight w:val="none"/>
              </w:rPr>
            </w:pPr>
          </w:p>
        </w:tc>
        <w:tc>
          <w:tcPr>
            <w:tcW w:w="1119" w:type="dxa"/>
            <w:noWrap/>
          </w:tcPr>
          <w:p w14:paraId="4C2CEA71">
            <w:pPr>
              <w:tabs>
                <w:tab w:val="left" w:pos="993"/>
              </w:tabs>
              <w:spacing w:line="440" w:lineRule="exact"/>
              <w:rPr>
                <w:rFonts w:ascii="宋体" w:hAnsi="宋体" w:cs="宋体"/>
                <w:b/>
                <w:bCs/>
                <w:color w:val="000000"/>
                <w:sz w:val="24"/>
                <w:highlight w:val="none"/>
              </w:rPr>
            </w:pPr>
          </w:p>
        </w:tc>
        <w:tc>
          <w:tcPr>
            <w:tcW w:w="1119" w:type="dxa"/>
            <w:noWrap/>
          </w:tcPr>
          <w:p w14:paraId="142670E9">
            <w:pPr>
              <w:tabs>
                <w:tab w:val="left" w:pos="993"/>
              </w:tabs>
              <w:spacing w:line="440" w:lineRule="exact"/>
              <w:rPr>
                <w:rFonts w:ascii="宋体" w:hAnsi="宋体" w:cs="宋体"/>
                <w:b/>
                <w:bCs/>
                <w:color w:val="000000"/>
                <w:sz w:val="24"/>
                <w:highlight w:val="none"/>
              </w:rPr>
            </w:pPr>
          </w:p>
        </w:tc>
        <w:tc>
          <w:tcPr>
            <w:tcW w:w="1888" w:type="dxa"/>
            <w:noWrap/>
          </w:tcPr>
          <w:p w14:paraId="4B1C29A0">
            <w:pPr>
              <w:tabs>
                <w:tab w:val="left" w:pos="993"/>
              </w:tabs>
              <w:spacing w:line="440" w:lineRule="exact"/>
              <w:rPr>
                <w:rFonts w:ascii="宋体" w:hAnsi="宋体" w:cs="宋体"/>
                <w:b/>
                <w:bCs/>
                <w:color w:val="000000"/>
                <w:sz w:val="24"/>
                <w:highlight w:val="none"/>
              </w:rPr>
            </w:pPr>
          </w:p>
        </w:tc>
        <w:tc>
          <w:tcPr>
            <w:tcW w:w="1119" w:type="dxa"/>
            <w:noWrap/>
          </w:tcPr>
          <w:p w14:paraId="125791F9">
            <w:pPr>
              <w:tabs>
                <w:tab w:val="left" w:pos="993"/>
              </w:tabs>
              <w:spacing w:line="440" w:lineRule="exact"/>
              <w:rPr>
                <w:rFonts w:ascii="宋体" w:hAnsi="宋体" w:cs="宋体"/>
                <w:b/>
                <w:bCs/>
                <w:color w:val="000000"/>
                <w:sz w:val="24"/>
                <w:highlight w:val="none"/>
              </w:rPr>
            </w:pPr>
          </w:p>
        </w:tc>
        <w:tc>
          <w:tcPr>
            <w:tcW w:w="1119" w:type="dxa"/>
            <w:noWrap/>
          </w:tcPr>
          <w:p w14:paraId="1DD034B4">
            <w:pPr>
              <w:tabs>
                <w:tab w:val="left" w:pos="993"/>
              </w:tabs>
              <w:spacing w:line="440" w:lineRule="exact"/>
              <w:rPr>
                <w:rFonts w:ascii="宋体" w:hAnsi="宋体" w:cs="宋体"/>
                <w:b/>
                <w:bCs/>
                <w:color w:val="000000"/>
                <w:sz w:val="24"/>
                <w:highlight w:val="none"/>
              </w:rPr>
            </w:pPr>
          </w:p>
        </w:tc>
        <w:tc>
          <w:tcPr>
            <w:tcW w:w="1119" w:type="dxa"/>
            <w:noWrap/>
          </w:tcPr>
          <w:p w14:paraId="2D2AD0CF">
            <w:pPr>
              <w:tabs>
                <w:tab w:val="left" w:pos="993"/>
              </w:tabs>
              <w:spacing w:line="440" w:lineRule="exact"/>
              <w:rPr>
                <w:rFonts w:ascii="宋体" w:hAnsi="宋体" w:cs="宋体"/>
                <w:b/>
                <w:bCs/>
                <w:color w:val="000000"/>
                <w:sz w:val="24"/>
                <w:highlight w:val="none"/>
              </w:rPr>
            </w:pPr>
          </w:p>
        </w:tc>
        <w:tc>
          <w:tcPr>
            <w:tcW w:w="1119" w:type="dxa"/>
            <w:noWrap/>
          </w:tcPr>
          <w:p w14:paraId="280D65A1">
            <w:pPr>
              <w:tabs>
                <w:tab w:val="left" w:pos="993"/>
              </w:tabs>
              <w:spacing w:line="440" w:lineRule="exact"/>
              <w:rPr>
                <w:rFonts w:ascii="宋体" w:hAnsi="宋体" w:cs="宋体"/>
                <w:b/>
                <w:bCs/>
                <w:color w:val="000000"/>
                <w:sz w:val="24"/>
                <w:highlight w:val="none"/>
              </w:rPr>
            </w:pPr>
          </w:p>
        </w:tc>
      </w:tr>
      <w:tr w14:paraId="1B868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1120" w:type="dxa"/>
            <w:noWrap/>
          </w:tcPr>
          <w:p w14:paraId="3D42343E">
            <w:pPr>
              <w:tabs>
                <w:tab w:val="left" w:pos="993"/>
              </w:tabs>
              <w:spacing w:line="440" w:lineRule="exact"/>
              <w:rPr>
                <w:rFonts w:ascii="宋体" w:hAnsi="宋体" w:cs="宋体"/>
                <w:b/>
                <w:bCs/>
                <w:color w:val="000000"/>
                <w:sz w:val="24"/>
                <w:highlight w:val="none"/>
              </w:rPr>
            </w:pPr>
          </w:p>
        </w:tc>
        <w:tc>
          <w:tcPr>
            <w:tcW w:w="1119" w:type="dxa"/>
            <w:noWrap/>
          </w:tcPr>
          <w:p w14:paraId="4CCBFF4A">
            <w:pPr>
              <w:tabs>
                <w:tab w:val="left" w:pos="993"/>
              </w:tabs>
              <w:spacing w:line="440" w:lineRule="exact"/>
              <w:rPr>
                <w:rFonts w:ascii="宋体" w:hAnsi="宋体" w:cs="宋体"/>
                <w:b/>
                <w:bCs/>
                <w:color w:val="000000"/>
                <w:sz w:val="24"/>
                <w:highlight w:val="none"/>
              </w:rPr>
            </w:pPr>
          </w:p>
        </w:tc>
        <w:tc>
          <w:tcPr>
            <w:tcW w:w="1119" w:type="dxa"/>
            <w:noWrap/>
          </w:tcPr>
          <w:p w14:paraId="00030091">
            <w:pPr>
              <w:tabs>
                <w:tab w:val="left" w:pos="993"/>
              </w:tabs>
              <w:spacing w:line="440" w:lineRule="exact"/>
              <w:rPr>
                <w:rFonts w:ascii="宋体" w:hAnsi="宋体" w:cs="宋体"/>
                <w:b/>
                <w:bCs/>
                <w:color w:val="000000"/>
                <w:sz w:val="24"/>
                <w:highlight w:val="none"/>
              </w:rPr>
            </w:pPr>
          </w:p>
        </w:tc>
        <w:tc>
          <w:tcPr>
            <w:tcW w:w="1888" w:type="dxa"/>
            <w:noWrap/>
          </w:tcPr>
          <w:p w14:paraId="5817E872">
            <w:pPr>
              <w:tabs>
                <w:tab w:val="left" w:pos="993"/>
              </w:tabs>
              <w:spacing w:line="440" w:lineRule="exact"/>
              <w:rPr>
                <w:rFonts w:ascii="宋体" w:hAnsi="宋体" w:cs="宋体"/>
                <w:b/>
                <w:bCs/>
                <w:color w:val="000000"/>
                <w:sz w:val="24"/>
                <w:highlight w:val="none"/>
              </w:rPr>
            </w:pPr>
          </w:p>
        </w:tc>
        <w:tc>
          <w:tcPr>
            <w:tcW w:w="1119" w:type="dxa"/>
            <w:noWrap/>
          </w:tcPr>
          <w:p w14:paraId="67168D5F">
            <w:pPr>
              <w:tabs>
                <w:tab w:val="left" w:pos="993"/>
              </w:tabs>
              <w:spacing w:line="440" w:lineRule="exact"/>
              <w:rPr>
                <w:rFonts w:ascii="宋体" w:hAnsi="宋体" w:cs="宋体"/>
                <w:b/>
                <w:bCs/>
                <w:color w:val="000000"/>
                <w:sz w:val="24"/>
                <w:highlight w:val="none"/>
              </w:rPr>
            </w:pPr>
          </w:p>
        </w:tc>
        <w:tc>
          <w:tcPr>
            <w:tcW w:w="1119" w:type="dxa"/>
            <w:noWrap/>
          </w:tcPr>
          <w:p w14:paraId="2B2C9023">
            <w:pPr>
              <w:tabs>
                <w:tab w:val="left" w:pos="993"/>
              </w:tabs>
              <w:spacing w:line="440" w:lineRule="exact"/>
              <w:rPr>
                <w:rFonts w:ascii="宋体" w:hAnsi="宋体" w:cs="宋体"/>
                <w:b/>
                <w:bCs/>
                <w:color w:val="000000"/>
                <w:sz w:val="24"/>
                <w:highlight w:val="none"/>
              </w:rPr>
            </w:pPr>
          </w:p>
        </w:tc>
        <w:tc>
          <w:tcPr>
            <w:tcW w:w="1119" w:type="dxa"/>
            <w:noWrap/>
          </w:tcPr>
          <w:p w14:paraId="273CA6CD">
            <w:pPr>
              <w:tabs>
                <w:tab w:val="left" w:pos="993"/>
              </w:tabs>
              <w:spacing w:line="440" w:lineRule="exact"/>
              <w:rPr>
                <w:rFonts w:ascii="宋体" w:hAnsi="宋体" w:cs="宋体"/>
                <w:b/>
                <w:bCs/>
                <w:color w:val="000000"/>
                <w:sz w:val="24"/>
                <w:highlight w:val="none"/>
              </w:rPr>
            </w:pPr>
          </w:p>
        </w:tc>
        <w:tc>
          <w:tcPr>
            <w:tcW w:w="1119" w:type="dxa"/>
            <w:noWrap/>
          </w:tcPr>
          <w:p w14:paraId="26DD82E6">
            <w:pPr>
              <w:tabs>
                <w:tab w:val="left" w:pos="993"/>
              </w:tabs>
              <w:spacing w:line="440" w:lineRule="exact"/>
              <w:rPr>
                <w:rFonts w:ascii="宋体" w:hAnsi="宋体" w:cs="宋体"/>
                <w:b/>
                <w:bCs/>
                <w:color w:val="000000"/>
                <w:sz w:val="24"/>
                <w:highlight w:val="none"/>
              </w:rPr>
            </w:pPr>
          </w:p>
        </w:tc>
      </w:tr>
      <w:tr w14:paraId="29F6F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1120" w:type="dxa"/>
            <w:noWrap/>
          </w:tcPr>
          <w:p w14:paraId="0C2F436A">
            <w:pPr>
              <w:tabs>
                <w:tab w:val="left" w:pos="993"/>
              </w:tabs>
              <w:spacing w:line="440" w:lineRule="exact"/>
              <w:rPr>
                <w:rFonts w:ascii="宋体" w:hAnsi="宋体" w:cs="宋体"/>
                <w:b/>
                <w:bCs/>
                <w:color w:val="000000"/>
                <w:sz w:val="24"/>
                <w:highlight w:val="none"/>
              </w:rPr>
            </w:pPr>
          </w:p>
        </w:tc>
        <w:tc>
          <w:tcPr>
            <w:tcW w:w="1119" w:type="dxa"/>
            <w:noWrap/>
          </w:tcPr>
          <w:p w14:paraId="08535DB4">
            <w:pPr>
              <w:tabs>
                <w:tab w:val="left" w:pos="993"/>
              </w:tabs>
              <w:spacing w:line="440" w:lineRule="exact"/>
              <w:rPr>
                <w:rFonts w:ascii="宋体" w:hAnsi="宋体" w:cs="宋体"/>
                <w:b/>
                <w:bCs/>
                <w:color w:val="000000"/>
                <w:sz w:val="24"/>
                <w:highlight w:val="none"/>
              </w:rPr>
            </w:pPr>
          </w:p>
        </w:tc>
        <w:tc>
          <w:tcPr>
            <w:tcW w:w="1119" w:type="dxa"/>
            <w:noWrap/>
          </w:tcPr>
          <w:p w14:paraId="7C342EAE">
            <w:pPr>
              <w:tabs>
                <w:tab w:val="left" w:pos="993"/>
              </w:tabs>
              <w:spacing w:line="440" w:lineRule="exact"/>
              <w:rPr>
                <w:rFonts w:ascii="宋体" w:hAnsi="宋体" w:cs="宋体"/>
                <w:b/>
                <w:bCs/>
                <w:color w:val="000000"/>
                <w:sz w:val="24"/>
                <w:highlight w:val="none"/>
              </w:rPr>
            </w:pPr>
          </w:p>
        </w:tc>
        <w:tc>
          <w:tcPr>
            <w:tcW w:w="1888" w:type="dxa"/>
            <w:noWrap/>
          </w:tcPr>
          <w:p w14:paraId="7008F017">
            <w:pPr>
              <w:tabs>
                <w:tab w:val="left" w:pos="993"/>
              </w:tabs>
              <w:spacing w:line="440" w:lineRule="exact"/>
              <w:rPr>
                <w:rFonts w:ascii="宋体" w:hAnsi="宋体" w:cs="宋体"/>
                <w:b/>
                <w:bCs/>
                <w:color w:val="000000"/>
                <w:sz w:val="24"/>
                <w:highlight w:val="none"/>
              </w:rPr>
            </w:pPr>
          </w:p>
        </w:tc>
        <w:tc>
          <w:tcPr>
            <w:tcW w:w="1119" w:type="dxa"/>
            <w:noWrap/>
          </w:tcPr>
          <w:p w14:paraId="034D1C63">
            <w:pPr>
              <w:tabs>
                <w:tab w:val="left" w:pos="993"/>
              </w:tabs>
              <w:spacing w:line="440" w:lineRule="exact"/>
              <w:rPr>
                <w:rFonts w:ascii="宋体" w:hAnsi="宋体" w:cs="宋体"/>
                <w:b/>
                <w:bCs/>
                <w:color w:val="000000"/>
                <w:sz w:val="24"/>
                <w:highlight w:val="none"/>
              </w:rPr>
            </w:pPr>
          </w:p>
        </w:tc>
        <w:tc>
          <w:tcPr>
            <w:tcW w:w="1119" w:type="dxa"/>
            <w:noWrap/>
          </w:tcPr>
          <w:p w14:paraId="35EC0255">
            <w:pPr>
              <w:tabs>
                <w:tab w:val="left" w:pos="993"/>
              </w:tabs>
              <w:spacing w:line="440" w:lineRule="exact"/>
              <w:rPr>
                <w:rFonts w:ascii="宋体" w:hAnsi="宋体" w:cs="宋体"/>
                <w:b/>
                <w:bCs/>
                <w:color w:val="000000"/>
                <w:sz w:val="24"/>
                <w:highlight w:val="none"/>
              </w:rPr>
            </w:pPr>
          </w:p>
        </w:tc>
        <w:tc>
          <w:tcPr>
            <w:tcW w:w="1119" w:type="dxa"/>
            <w:noWrap/>
          </w:tcPr>
          <w:p w14:paraId="5AFA00E4">
            <w:pPr>
              <w:tabs>
                <w:tab w:val="left" w:pos="993"/>
              </w:tabs>
              <w:spacing w:line="440" w:lineRule="exact"/>
              <w:rPr>
                <w:rFonts w:ascii="宋体" w:hAnsi="宋体" w:cs="宋体"/>
                <w:b/>
                <w:bCs/>
                <w:color w:val="000000"/>
                <w:sz w:val="24"/>
                <w:highlight w:val="none"/>
              </w:rPr>
            </w:pPr>
          </w:p>
        </w:tc>
        <w:tc>
          <w:tcPr>
            <w:tcW w:w="1119" w:type="dxa"/>
            <w:noWrap/>
          </w:tcPr>
          <w:p w14:paraId="76EC4194">
            <w:pPr>
              <w:tabs>
                <w:tab w:val="left" w:pos="993"/>
              </w:tabs>
              <w:spacing w:line="440" w:lineRule="exact"/>
              <w:rPr>
                <w:rFonts w:ascii="宋体" w:hAnsi="宋体" w:cs="宋体"/>
                <w:b/>
                <w:bCs/>
                <w:color w:val="000000"/>
                <w:sz w:val="24"/>
                <w:highlight w:val="none"/>
              </w:rPr>
            </w:pPr>
          </w:p>
        </w:tc>
      </w:tr>
      <w:tr w14:paraId="69782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1120" w:type="dxa"/>
            <w:noWrap/>
          </w:tcPr>
          <w:p w14:paraId="7CD94504">
            <w:pPr>
              <w:tabs>
                <w:tab w:val="left" w:pos="993"/>
              </w:tabs>
              <w:spacing w:line="440" w:lineRule="exact"/>
              <w:rPr>
                <w:rFonts w:ascii="宋体" w:hAnsi="宋体" w:cs="宋体"/>
                <w:b/>
                <w:bCs/>
                <w:color w:val="000000"/>
                <w:sz w:val="24"/>
                <w:highlight w:val="none"/>
              </w:rPr>
            </w:pPr>
          </w:p>
        </w:tc>
        <w:tc>
          <w:tcPr>
            <w:tcW w:w="1119" w:type="dxa"/>
            <w:noWrap/>
          </w:tcPr>
          <w:p w14:paraId="618D83FC">
            <w:pPr>
              <w:tabs>
                <w:tab w:val="left" w:pos="993"/>
              </w:tabs>
              <w:spacing w:line="440" w:lineRule="exact"/>
              <w:rPr>
                <w:rFonts w:ascii="宋体" w:hAnsi="宋体" w:cs="宋体"/>
                <w:b/>
                <w:bCs/>
                <w:color w:val="000000"/>
                <w:sz w:val="24"/>
                <w:highlight w:val="none"/>
              </w:rPr>
            </w:pPr>
          </w:p>
        </w:tc>
        <w:tc>
          <w:tcPr>
            <w:tcW w:w="1119" w:type="dxa"/>
            <w:noWrap/>
          </w:tcPr>
          <w:p w14:paraId="081B5F54">
            <w:pPr>
              <w:tabs>
                <w:tab w:val="left" w:pos="993"/>
              </w:tabs>
              <w:spacing w:line="440" w:lineRule="exact"/>
              <w:rPr>
                <w:rFonts w:ascii="宋体" w:hAnsi="宋体" w:cs="宋体"/>
                <w:b/>
                <w:bCs/>
                <w:color w:val="000000"/>
                <w:sz w:val="24"/>
                <w:highlight w:val="none"/>
              </w:rPr>
            </w:pPr>
          </w:p>
        </w:tc>
        <w:tc>
          <w:tcPr>
            <w:tcW w:w="1888" w:type="dxa"/>
            <w:noWrap/>
          </w:tcPr>
          <w:p w14:paraId="4030750A">
            <w:pPr>
              <w:tabs>
                <w:tab w:val="left" w:pos="993"/>
              </w:tabs>
              <w:spacing w:line="440" w:lineRule="exact"/>
              <w:rPr>
                <w:rFonts w:ascii="宋体" w:hAnsi="宋体" w:cs="宋体"/>
                <w:b/>
                <w:bCs/>
                <w:color w:val="000000"/>
                <w:sz w:val="24"/>
                <w:highlight w:val="none"/>
              </w:rPr>
            </w:pPr>
          </w:p>
        </w:tc>
        <w:tc>
          <w:tcPr>
            <w:tcW w:w="1119" w:type="dxa"/>
            <w:noWrap/>
          </w:tcPr>
          <w:p w14:paraId="1F20C5F2">
            <w:pPr>
              <w:tabs>
                <w:tab w:val="left" w:pos="993"/>
              </w:tabs>
              <w:spacing w:line="440" w:lineRule="exact"/>
              <w:rPr>
                <w:rFonts w:ascii="宋体" w:hAnsi="宋体" w:cs="宋体"/>
                <w:b/>
                <w:bCs/>
                <w:color w:val="000000"/>
                <w:sz w:val="24"/>
                <w:highlight w:val="none"/>
              </w:rPr>
            </w:pPr>
          </w:p>
        </w:tc>
        <w:tc>
          <w:tcPr>
            <w:tcW w:w="1119" w:type="dxa"/>
            <w:noWrap/>
          </w:tcPr>
          <w:p w14:paraId="023B6444">
            <w:pPr>
              <w:tabs>
                <w:tab w:val="left" w:pos="993"/>
              </w:tabs>
              <w:spacing w:line="440" w:lineRule="exact"/>
              <w:rPr>
                <w:rFonts w:ascii="宋体" w:hAnsi="宋体" w:cs="宋体"/>
                <w:b/>
                <w:bCs/>
                <w:color w:val="000000"/>
                <w:sz w:val="24"/>
                <w:highlight w:val="none"/>
              </w:rPr>
            </w:pPr>
          </w:p>
        </w:tc>
        <w:tc>
          <w:tcPr>
            <w:tcW w:w="1119" w:type="dxa"/>
            <w:noWrap/>
          </w:tcPr>
          <w:p w14:paraId="0507A7F0">
            <w:pPr>
              <w:tabs>
                <w:tab w:val="left" w:pos="993"/>
              </w:tabs>
              <w:spacing w:line="440" w:lineRule="exact"/>
              <w:rPr>
                <w:rFonts w:ascii="宋体" w:hAnsi="宋体" w:cs="宋体"/>
                <w:b/>
                <w:bCs/>
                <w:color w:val="000000"/>
                <w:sz w:val="24"/>
                <w:highlight w:val="none"/>
              </w:rPr>
            </w:pPr>
          </w:p>
        </w:tc>
        <w:tc>
          <w:tcPr>
            <w:tcW w:w="1119" w:type="dxa"/>
            <w:noWrap/>
          </w:tcPr>
          <w:p w14:paraId="1B679F8A">
            <w:pPr>
              <w:tabs>
                <w:tab w:val="left" w:pos="993"/>
              </w:tabs>
              <w:spacing w:line="440" w:lineRule="exact"/>
              <w:rPr>
                <w:rFonts w:ascii="宋体" w:hAnsi="宋体" w:cs="宋体"/>
                <w:b/>
                <w:bCs/>
                <w:color w:val="000000"/>
                <w:sz w:val="24"/>
                <w:highlight w:val="none"/>
              </w:rPr>
            </w:pPr>
          </w:p>
        </w:tc>
      </w:tr>
      <w:tr w14:paraId="2B239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1120" w:type="dxa"/>
            <w:noWrap/>
          </w:tcPr>
          <w:p w14:paraId="70C7BDF8">
            <w:pPr>
              <w:tabs>
                <w:tab w:val="left" w:pos="993"/>
              </w:tabs>
              <w:spacing w:line="440" w:lineRule="exact"/>
              <w:rPr>
                <w:rFonts w:ascii="宋体" w:hAnsi="宋体" w:cs="宋体"/>
                <w:b/>
                <w:bCs/>
                <w:color w:val="000000"/>
                <w:sz w:val="24"/>
                <w:highlight w:val="none"/>
              </w:rPr>
            </w:pPr>
          </w:p>
        </w:tc>
        <w:tc>
          <w:tcPr>
            <w:tcW w:w="1119" w:type="dxa"/>
            <w:noWrap/>
          </w:tcPr>
          <w:p w14:paraId="516BC51A">
            <w:pPr>
              <w:tabs>
                <w:tab w:val="left" w:pos="993"/>
              </w:tabs>
              <w:spacing w:line="440" w:lineRule="exact"/>
              <w:rPr>
                <w:rFonts w:ascii="宋体" w:hAnsi="宋体" w:cs="宋体"/>
                <w:b/>
                <w:bCs/>
                <w:color w:val="000000"/>
                <w:sz w:val="24"/>
                <w:highlight w:val="none"/>
              </w:rPr>
            </w:pPr>
          </w:p>
        </w:tc>
        <w:tc>
          <w:tcPr>
            <w:tcW w:w="1119" w:type="dxa"/>
            <w:noWrap/>
          </w:tcPr>
          <w:p w14:paraId="733A0662">
            <w:pPr>
              <w:tabs>
                <w:tab w:val="left" w:pos="993"/>
              </w:tabs>
              <w:spacing w:line="440" w:lineRule="exact"/>
              <w:rPr>
                <w:rFonts w:ascii="宋体" w:hAnsi="宋体" w:cs="宋体"/>
                <w:b/>
                <w:bCs/>
                <w:color w:val="000000"/>
                <w:sz w:val="24"/>
                <w:highlight w:val="none"/>
              </w:rPr>
            </w:pPr>
          </w:p>
        </w:tc>
        <w:tc>
          <w:tcPr>
            <w:tcW w:w="1888" w:type="dxa"/>
            <w:noWrap/>
          </w:tcPr>
          <w:p w14:paraId="46FA2F79">
            <w:pPr>
              <w:tabs>
                <w:tab w:val="left" w:pos="993"/>
              </w:tabs>
              <w:spacing w:line="440" w:lineRule="exact"/>
              <w:rPr>
                <w:rFonts w:ascii="宋体" w:hAnsi="宋体" w:cs="宋体"/>
                <w:b/>
                <w:bCs/>
                <w:color w:val="000000"/>
                <w:sz w:val="24"/>
                <w:highlight w:val="none"/>
              </w:rPr>
            </w:pPr>
          </w:p>
        </w:tc>
        <w:tc>
          <w:tcPr>
            <w:tcW w:w="1119" w:type="dxa"/>
            <w:noWrap/>
          </w:tcPr>
          <w:p w14:paraId="5C39EB6B">
            <w:pPr>
              <w:tabs>
                <w:tab w:val="left" w:pos="993"/>
              </w:tabs>
              <w:spacing w:line="440" w:lineRule="exact"/>
              <w:rPr>
                <w:rFonts w:ascii="宋体" w:hAnsi="宋体" w:cs="宋体"/>
                <w:b/>
                <w:bCs/>
                <w:color w:val="000000"/>
                <w:sz w:val="24"/>
                <w:highlight w:val="none"/>
              </w:rPr>
            </w:pPr>
          </w:p>
        </w:tc>
        <w:tc>
          <w:tcPr>
            <w:tcW w:w="1119" w:type="dxa"/>
            <w:noWrap/>
          </w:tcPr>
          <w:p w14:paraId="7E5064E9">
            <w:pPr>
              <w:tabs>
                <w:tab w:val="left" w:pos="993"/>
              </w:tabs>
              <w:spacing w:line="440" w:lineRule="exact"/>
              <w:rPr>
                <w:rFonts w:ascii="宋体" w:hAnsi="宋体" w:cs="宋体"/>
                <w:b/>
                <w:bCs/>
                <w:color w:val="000000"/>
                <w:sz w:val="24"/>
                <w:highlight w:val="none"/>
              </w:rPr>
            </w:pPr>
          </w:p>
        </w:tc>
        <w:tc>
          <w:tcPr>
            <w:tcW w:w="1119" w:type="dxa"/>
            <w:noWrap/>
          </w:tcPr>
          <w:p w14:paraId="26D250A4">
            <w:pPr>
              <w:tabs>
                <w:tab w:val="left" w:pos="993"/>
              </w:tabs>
              <w:spacing w:line="440" w:lineRule="exact"/>
              <w:rPr>
                <w:rFonts w:ascii="宋体" w:hAnsi="宋体" w:cs="宋体"/>
                <w:b/>
                <w:bCs/>
                <w:color w:val="000000"/>
                <w:sz w:val="24"/>
                <w:highlight w:val="none"/>
              </w:rPr>
            </w:pPr>
          </w:p>
        </w:tc>
        <w:tc>
          <w:tcPr>
            <w:tcW w:w="1119" w:type="dxa"/>
            <w:noWrap/>
          </w:tcPr>
          <w:p w14:paraId="0508A9D6">
            <w:pPr>
              <w:tabs>
                <w:tab w:val="left" w:pos="993"/>
              </w:tabs>
              <w:spacing w:line="440" w:lineRule="exact"/>
              <w:rPr>
                <w:rFonts w:ascii="宋体" w:hAnsi="宋体" w:cs="宋体"/>
                <w:b/>
                <w:bCs/>
                <w:color w:val="000000"/>
                <w:sz w:val="24"/>
                <w:highlight w:val="none"/>
              </w:rPr>
            </w:pPr>
          </w:p>
        </w:tc>
      </w:tr>
      <w:tr w14:paraId="2AF00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1120" w:type="dxa"/>
            <w:noWrap/>
          </w:tcPr>
          <w:p w14:paraId="32733C57">
            <w:pPr>
              <w:tabs>
                <w:tab w:val="left" w:pos="993"/>
              </w:tabs>
              <w:spacing w:line="440" w:lineRule="exact"/>
              <w:rPr>
                <w:rFonts w:ascii="宋体" w:hAnsi="宋体" w:cs="宋体"/>
                <w:b/>
                <w:bCs/>
                <w:color w:val="000000"/>
                <w:sz w:val="24"/>
                <w:highlight w:val="none"/>
              </w:rPr>
            </w:pPr>
          </w:p>
        </w:tc>
        <w:tc>
          <w:tcPr>
            <w:tcW w:w="1119" w:type="dxa"/>
            <w:noWrap/>
          </w:tcPr>
          <w:p w14:paraId="1BA9F91D">
            <w:pPr>
              <w:tabs>
                <w:tab w:val="left" w:pos="993"/>
              </w:tabs>
              <w:spacing w:line="440" w:lineRule="exact"/>
              <w:rPr>
                <w:rFonts w:ascii="宋体" w:hAnsi="宋体" w:cs="宋体"/>
                <w:b/>
                <w:bCs/>
                <w:color w:val="000000"/>
                <w:sz w:val="24"/>
                <w:highlight w:val="none"/>
              </w:rPr>
            </w:pPr>
          </w:p>
        </w:tc>
        <w:tc>
          <w:tcPr>
            <w:tcW w:w="1119" w:type="dxa"/>
            <w:noWrap/>
          </w:tcPr>
          <w:p w14:paraId="70F27A5E">
            <w:pPr>
              <w:tabs>
                <w:tab w:val="left" w:pos="993"/>
              </w:tabs>
              <w:spacing w:line="440" w:lineRule="exact"/>
              <w:rPr>
                <w:rFonts w:ascii="宋体" w:hAnsi="宋体" w:cs="宋体"/>
                <w:b/>
                <w:bCs/>
                <w:color w:val="000000"/>
                <w:sz w:val="24"/>
                <w:highlight w:val="none"/>
              </w:rPr>
            </w:pPr>
          </w:p>
        </w:tc>
        <w:tc>
          <w:tcPr>
            <w:tcW w:w="1888" w:type="dxa"/>
            <w:noWrap/>
          </w:tcPr>
          <w:p w14:paraId="0A34C744">
            <w:pPr>
              <w:tabs>
                <w:tab w:val="left" w:pos="993"/>
              </w:tabs>
              <w:spacing w:line="440" w:lineRule="exact"/>
              <w:rPr>
                <w:rFonts w:ascii="宋体" w:hAnsi="宋体" w:cs="宋体"/>
                <w:b/>
                <w:bCs/>
                <w:color w:val="000000"/>
                <w:sz w:val="24"/>
                <w:highlight w:val="none"/>
              </w:rPr>
            </w:pPr>
          </w:p>
        </w:tc>
        <w:tc>
          <w:tcPr>
            <w:tcW w:w="1119" w:type="dxa"/>
            <w:noWrap/>
          </w:tcPr>
          <w:p w14:paraId="774AFEAA">
            <w:pPr>
              <w:tabs>
                <w:tab w:val="left" w:pos="993"/>
              </w:tabs>
              <w:spacing w:line="440" w:lineRule="exact"/>
              <w:rPr>
                <w:rFonts w:ascii="宋体" w:hAnsi="宋体" w:cs="宋体"/>
                <w:b/>
                <w:bCs/>
                <w:color w:val="000000"/>
                <w:sz w:val="24"/>
                <w:highlight w:val="none"/>
              </w:rPr>
            </w:pPr>
          </w:p>
        </w:tc>
        <w:tc>
          <w:tcPr>
            <w:tcW w:w="1119" w:type="dxa"/>
            <w:noWrap/>
          </w:tcPr>
          <w:p w14:paraId="2FAF7AF5">
            <w:pPr>
              <w:tabs>
                <w:tab w:val="left" w:pos="993"/>
              </w:tabs>
              <w:spacing w:line="440" w:lineRule="exact"/>
              <w:rPr>
                <w:rFonts w:ascii="宋体" w:hAnsi="宋体" w:cs="宋体"/>
                <w:b/>
                <w:bCs/>
                <w:color w:val="000000"/>
                <w:sz w:val="24"/>
                <w:highlight w:val="none"/>
              </w:rPr>
            </w:pPr>
          </w:p>
        </w:tc>
        <w:tc>
          <w:tcPr>
            <w:tcW w:w="1119" w:type="dxa"/>
            <w:noWrap/>
          </w:tcPr>
          <w:p w14:paraId="14D933DA">
            <w:pPr>
              <w:tabs>
                <w:tab w:val="left" w:pos="993"/>
              </w:tabs>
              <w:spacing w:line="440" w:lineRule="exact"/>
              <w:rPr>
                <w:rFonts w:ascii="宋体" w:hAnsi="宋体" w:cs="宋体"/>
                <w:b/>
                <w:bCs/>
                <w:color w:val="000000"/>
                <w:sz w:val="24"/>
                <w:highlight w:val="none"/>
              </w:rPr>
            </w:pPr>
          </w:p>
        </w:tc>
        <w:tc>
          <w:tcPr>
            <w:tcW w:w="1119" w:type="dxa"/>
            <w:noWrap/>
          </w:tcPr>
          <w:p w14:paraId="132BD973">
            <w:pPr>
              <w:tabs>
                <w:tab w:val="left" w:pos="993"/>
              </w:tabs>
              <w:spacing w:line="440" w:lineRule="exact"/>
              <w:rPr>
                <w:rFonts w:ascii="宋体" w:hAnsi="宋体" w:cs="宋体"/>
                <w:b/>
                <w:bCs/>
                <w:color w:val="000000"/>
                <w:sz w:val="24"/>
                <w:highlight w:val="none"/>
              </w:rPr>
            </w:pPr>
          </w:p>
        </w:tc>
      </w:tr>
    </w:tbl>
    <w:p w14:paraId="3CE0B49C">
      <w:pPr>
        <w:tabs>
          <w:tab w:val="left" w:pos="993"/>
        </w:tabs>
        <w:spacing w:line="440" w:lineRule="exact"/>
        <w:rPr>
          <w:rFonts w:ascii="宋体" w:hAnsi="宋体" w:cs="宋体"/>
          <w:b/>
          <w:bCs/>
          <w:color w:val="000000"/>
          <w:sz w:val="24"/>
          <w:highlight w:val="none"/>
        </w:rPr>
      </w:pPr>
    </w:p>
    <w:p w14:paraId="7CFA74D3">
      <w:pPr>
        <w:spacing w:line="360" w:lineRule="auto"/>
        <w:ind w:left="480"/>
        <w:jc w:val="center"/>
        <w:rPr>
          <w:rFonts w:ascii="宋体" w:hAnsi="宋体" w:cs="宋体"/>
          <w:b/>
          <w:bCs/>
          <w:color w:val="000000"/>
          <w:sz w:val="44"/>
          <w:szCs w:val="44"/>
          <w:highlight w:val="none"/>
        </w:rPr>
      </w:pPr>
    </w:p>
    <w:p w14:paraId="1B195186">
      <w:pPr>
        <w:spacing w:line="360" w:lineRule="auto"/>
        <w:ind w:left="480"/>
        <w:jc w:val="center"/>
        <w:rPr>
          <w:rFonts w:ascii="宋体" w:hAnsi="宋体" w:cs="宋体"/>
          <w:color w:val="000000"/>
          <w:sz w:val="32"/>
          <w:highlight w:val="none"/>
        </w:rPr>
      </w:pPr>
    </w:p>
    <w:p w14:paraId="3311989F">
      <w:pPr>
        <w:pStyle w:val="12"/>
        <w:snapToGrid w:val="0"/>
        <w:spacing w:line="440" w:lineRule="exact"/>
        <w:ind w:firstLine="0"/>
        <w:jc w:val="center"/>
        <w:outlineLvl w:val="1"/>
        <w:rPr>
          <w:rFonts w:ascii="宋体" w:hAnsi="宋体" w:cs="宋体"/>
          <w:color w:val="000000"/>
          <w:sz w:val="28"/>
          <w:highlight w:val="none"/>
        </w:rPr>
      </w:pPr>
      <w:r>
        <w:rPr>
          <w:rFonts w:hint="eastAsia" w:ascii="宋体" w:hAnsi="宋体" w:cs="宋体"/>
          <w:color w:val="000000"/>
          <w:sz w:val="28"/>
          <w:highlight w:val="none"/>
        </w:rPr>
        <w:br w:type="page"/>
      </w:r>
      <w:r>
        <w:rPr>
          <w:rFonts w:hint="eastAsia" w:ascii="宋体" w:hAnsi="宋体" w:cs="宋体"/>
          <w:color w:val="000000"/>
          <w:sz w:val="28"/>
          <w:szCs w:val="28"/>
          <w:highlight w:val="none"/>
        </w:rPr>
        <w:t>七、诚信承诺书</w:t>
      </w:r>
    </w:p>
    <w:p w14:paraId="3A979163">
      <w:pPr>
        <w:pStyle w:val="137"/>
        <w:snapToGrid w:val="0"/>
        <w:spacing w:after="0" w:line="420" w:lineRule="atLeast"/>
        <w:rPr>
          <w:rFonts w:ascii="宋体" w:hAnsi="宋体" w:cs="宋体"/>
          <w:color w:val="000000"/>
          <w:sz w:val="32"/>
          <w:szCs w:val="32"/>
          <w:highlight w:val="none"/>
        </w:rPr>
      </w:pPr>
    </w:p>
    <w:p w14:paraId="0D569E36">
      <w:pPr>
        <w:widowControl/>
        <w:spacing w:line="400" w:lineRule="exact"/>
        <w:jc w:val="left"/>
        <w:rPr>
          <w:rFonts w:ascii="宋体" w:hAnsi="宋体" w:cs="宋体"/>
          <w:color w:val="000000"/>
          <w:sz w:val="23"/>
          <w:szCs w:val="23"/>
          <w:highlight w:val="none"/>
          <w:u w:val="single"/>
        </w:rPr>
      </w:pPr>
      <w:r>
        <w:rPr>
          <w:rFonts w:hint="eastAsia" w:ascii="宋体" w:hAnsi="宋体" w:cs="宋体"/>
          <w:color w:val="000000"/>
          <w:sz w:val="23"/>
          <w:szCs w:val="23"/>
          <w:highlight w:val="none"/>
          <w:u w:val="single"/>
        </w:rPr>
        <w:t>南通机场集团有限公司（招标人名称）：</w:t>
      </w:r>
    </w:p>
    <w:p w14:paraId="26A2BC5C">
      <w:pPr>
        <w:widowControl/>
        <w:spacing w:line="400" w:lineRule="exact"/>
        <w:ind w:firstLine="448" w:firstLineChars="195"/>
        <w:jc w:val="left"/>
        <w:rPr>
          <w:rFonts w:ascii="宋体" w:hAnsi="宋体" w:cs="宋体"/>
          <w:color w:val="000000"/>
          <w:sz w:val="23"/>
          <w:szCs w:val="23"/>
          <w:highlight w:val="none"/>
        </w:rPr>
      </w:pPr>
      <w:r>
        <w:rPr>
          <w:rFonts w:hint="eastAsia" w:ascii="宋体" w:hAnsi="宋体" w:cs="宋体"/>
          <w:color w:val="000000"/>
          <w:sz w:val="23"/>
          <w:szCs w:val="23"/>
          <w:highlight w:val="none"/>
        </w:rPr>
        <w:t>我方参加你方的</w:t>
      </w:r>
      <w:r>
        <w:rPr>
          <w:rFonts w:hint="eastAsia" w:ascii="宋体" w:hAnsi="宋体" w:cs="宋体"/>
          <w:b/>
          <w:bCs/>
          <w:color w:val="000000"/>
          <w:kern w:val="0"/>
          <w:sz w:val="23"/>
          <w:szCs w:val="23"/>
          <w:highlight w:val="none"/>
          <w:u w:val="single"/>
        </w:rPr>
        <w:t xml:space="preserve">                          </w:t>
      </w:r>
      <w:r>
        <w:rPr>
          <w:rFonts w:hint="eastAsia" w:ascii="宋体" w:hAnsi="宋体" w:cs="宋体"/>
          <w:color w:val="000000"/>
          <w:kern w:val="0"/>
          <w:sz w:val="23"/>
          <w:szCs w:val="23"/>
          <w:highlight w:val="none"/>
        </w:rPr>
        <w:t>（以下简称“本工程”）</w:t>
      </w:r>
      <w:r>
        <w:rPr>
          <w:rFonts w:hint="eastAsia" w:ascii="宋体" w:hAnsi="宋体" w:cs="宋体"/>
          <w:color w:val="000000"/>
          <w:sz w:val="23"/>
          <w:szCs w:val="23"/>
          <w:highlight w:val="none"/>
        </w:rPr>
        <w:t>的投标，现我方法定代表人向你方慎重承诺：</w:t>
      </w:r>
    </w:p>
    <w:p w14:paraId="6634642A">
      <w:pPr>
        <w:widowControl/>
        <w:spacing w:line="400" w:lineRule="exact"/>
        <w:ind w:firstLine="460" w:firstLineChars="200"/>
        <w:jc w:val="left"/>
        <w:rPr>
          <w:rFonts w:ascii="宋体" w:hAnsi="宋体" w:cs="宋体"/>
          <w:color w:val="000000"/>
          <w:sz w:val="23"/>
          <w:szCs w:val="23"/>
          <w:highlight w:val="none"/>
        </w:rPr>
      </w:pPr>
      <w:r>
        <w:rPr>
          <w:rFonts w:hint="eastAsia" w:ascii="宋体" w:hAnsi="宋体" w:cs="宋体"/>
          <w:color w:val="000000"/>
          <w:sz w:val="23"/>
          <w:szCs w:val="23"/>
          <w:highlight w:val="none"/>
        </w:rPr>
        <w:t>1、我方拟派项目负责人</w:t>
      </w:r>
      <w:r>
        <w:rPr>
          <w:rFonts w:hint="eastAsia" w:ascii="宋体" w:hAnsi="宋体" w:cs="宋体"/>
          <w:color w:val="000000"/>
          <w:sz w:val="23"/>
          <w:szCs w:val="23"/>
          <w:highlight w:val="none"/>
          <w:u w:val="single"/>
        </w:rPr>
        <w:t xml:space="preserve">   （姓名）    </w:t>
      </w:r>
      <w:r>
        <w:rPr>
          <w:rFonts w:hint="eastAsia" w:ascii="宋体" w:hAnsi="宋体" w:cs="宋体"/>
          <w:color w:val="000000"/>
          <w:sz w:val="23"/>
          <w:szCs w:val="23"/>
          <w:highlight w:val="none"/>
        </w:rPr>
        <w:t>无在建工程。如果我方经本工程评标委员会评定为中标候选人，在公示期间被他人举报并经招标投标监管机构核实，确认拟派项目负责人有在建工程，且不符合江苏省建设厅“苏建规字（2017）1号”《省住房和城乡建设厅关于改革和完善房屋建筑和市政基础设施工程招标投标制度的实施意见》附件一《江苏省房屋建筑和市政基础设施工程施工招标资格审查办法》第十条第五款的规定，你方即可取消我方中标候选人资格，并同意投标保证金不予退还。</w:t>
      </w:r>
    </w:p>
    <w:p w14:paraId="31802539">
      <w:pPr>
        <w:widowControl/>
        <w:spacing w:line="400" w:lineRule="exact"/>
        <w:ind w:firstLine="460" w:firstLineChars="200"/>
        <w:jc w:val="left"/>
        <w:rPr>
          <w:rFonts w:ascii="宋体" w:hAnsi="宋体" w:cs="宋体"/>
          <w:color w:val="000000"/>
          <w:kern w:val="0"/>
          <w:sz w:val="23"/>
          <w:szCs w:val="23"/>
          <w:highlight w:val="none"/>
        </w:rPr>
      </w:pPr>
      <w:r>
        <w:rPr>
          <w:rFonts w:hint="eastAsia" w:ascii="宋体" w:hAnsi="宋体" w:cs="宋体"/>
          <w:color w:val="000000"/>
          <w:kern w:val="0"/>
          <w:sz w:val="23"/>
          <w:szCs w:val="23"/>
          <w:highlight w:val="none"/>
        </w:rPr>
        <w:t>2、我单位不存在下列任何情形：</w:t>
      </w:r>
    </w:p>
    <w:p w14:paraId="6A5CF724">
      <w:pPr>
        <w:widowControl/>
        <w:spacing w:line="400" w:lineRule="exact"/>
        <w:ind w:firstLine="460" w:firstLineChars="200"/>
        <w:jc w:val="left"/>
        <w:rPr>
          <w:rFonts w:ascii="宋体" w:hAnsi="宋体" w:cs="宋体"/>
          <w:color w:val="000000"/>
          <w:kern w:val="0"/>
          <w:sz w:val="23"/>
          <w:szCs w:val="23"/>
          <w:highlight w:val="none"/>
        </w:rPr>
      </w:pPr>
      <w:r>
        <w:rPr>
          <w:rFonts w:hint="eastAsia" w:ascii="宋体" w:hAnsi="宋体" w:cs="宋体"/>
          <w:color w:val="000000"/>
          <w:kern w:val="0"/>
          <w:sz w:val="23"/>
          <w:szCs w:val="23"/>
          <w:highlight w:val="none"/>
        </w:rPr>
        <w:t>①为招标人不具有独立法人资格的附属机构（单位）；</w:t>
      </w:r>
    </w:p>
    <w:p w14:paraId="7BC55A9D">
      <w:pPr>
        <w:widowControl/>
        <w:spacing w:line="400" w:lineRule="exact"/>
        <w:ind w:firstLine="460" w:firstLineChars="200"/>
        <w:jc w:val="left"/>
        <w:rPr>
          <w:rFonts w:ascii="宋体" w:hAnsi="宋体" w:cs="宋体"/>
          <w:color w:val="000000"/>
          <w:kern w:val="0"/>
          <w:sz w:val="23"/>
          <w:szCs w:val="23"/>
          <w:highlight w:val="none"/>
        </w:rPr>
      </w:pPr>
      <w:r>
        <w:rPr>
          <w:rFonts w:hint="eastAsia" w:ascii="宋体" w:hAnsi="宋体" w:cs="宋体"/>
          <w:color w:val="000000"/>
          <w:kern w:val="0"/>
          <w:sz w:val="23"/>
          <w:szCs w:val="23"/>
          <w:highlight w:val="none"/>
        </w:rPr>
        <w:t>②为本招标项目的监理人、项目管理人，以及为本招标项目提供招标代理、设计服务的；</w:t>
      </w:r>
    </w:p>
    <w:p w14:paraId="27114AAB">
      <w:pPr>
        <w:widowControl/>
        <w:spacing w:line="400" w:lineRule="exact"/>
        <w:ind w:firstLine="460" w:firstLineChars="200"/>
        <w:jc w:val="left"/>
        <w:rPr>
          <w:rFonts w:ascii="宋体" w:hAnsi="宋体" w:cs="宋体"/>
          <w:color w:val="000000"/>
          <w:kern w:val="0"/>
          <w:sz w:val="23"/>
          <w:szCs w:val="23"/>
          <w:highlight w:val="none"/>
        </w:rPr>
      </w:pPr>
      <w:r>
        <w:rPr>
          <w:rFonts w:hint="eastAsia" w:ascii="宋体" w:hAnsi="宋体" w:cs="宋体"/>
          <w:color w:val="000000"/>
          <w:kern w:val="0"/>
          <w:sz w:val="23"/>
          <w:szCs w:val="23"/>
          <w:highlight w:val="none"/>
        </w:rPr>
        <w:t>③与本招标项目的监理人、招标代理机构同为一个法定代表人的，或者相互控股、参股的；</w:t>
      </w:r>
    </w:p>
    <w:p w14:paraId="657E44EB">
      <w:pPr>
        <w:widowControl/>
        <w:spacing w:line="400" w:lineRule="exact"/>
        <w:ind w:firstLine="460" w:firstLineChars="200"/>
        <w:jc w:val="left"/>
        <w:rPr>
          <w:rFonts w:ascii="宋体" w:hAnsi="宋体" w:cs="宋体"/>
          <w:color w:val="000000"/>
          <w:kern w:val="0"/>
          <w:sz w:val="23"/>
          <w:szCs w:val="23"/>
          <w:highlight w:val="none"/>
        </w:rPr>
      </w:pPr>
      <w:r>
        <w:rPr>
          <w:rFonts w:hint="eastAsia" w:ascii="宋体" w:hAnsi="宋体" w:cs="宋体"/>
          <w:color w:val="000000"/>
          <w:kern w:val="0"/>
          <w:sz w:val="23"/>
          <w:szCs w:val="23"/>
          <w:highlight w:val="none"/>
        </w:rPr>
        <w:t>④与招标人存在厉害关系可能影响招标公正性的；</w:t>
      </w:r>
    </w:p>
    <w:p w14:paraId="7FA976C4">
      <w:pPr>
        <w:widowControl/>
        <w:spacing w:line="400" w:lineRule="exact"/>
        <w:ind w:firstLine="460" w:firstLineChars="200"/>
        <w:jc w:val="left"/>
        <w:rPr>
          <w:rFonts w:ascii="宋体" w:hAnsi="宋体" w:cs="宋体"/>
          <w:color w:val="000000"/>
          <w:kern w:val="0"/>
          <w:sz w:val="23"/>
          <w:szCs w:val="23"/>
          <w:highlight w:val="none"/>
        </w:rPr>
      </w:pPr>
      <w:r>
        <w:rPr>
          <w:rFonts w:hint="eastAsia" w:ascii="宋体" w:hAnsi="宋体" w:cs="宋体"/>
          <w:color w:val="000000"/>
          <w:kern w:val="0"/>
          <w:sz w:val="23"/>
          <w:szCs w:val="23"/>
          <w:highlight w:val="none"/>
        </w:rPr>
        <w:t>⑤单位负责人为同一人或者存在控股、管理关系的不同单位；</w:t>
      </w:r>
    </w:p>
    <w:p w14:paraId="7F5506C8">
      <w:pPr>
        <w:widowControl/>
        <w:spacing w:line="400" w:lineRule="exact"/>
        <w:ind w:firstLine="460" w:firstLineChars="200"/>
        <w:jc w:val="left"/>
        <w:rPr>
          <w:rFonts w:ascii="宋体" w:hAnsi="宋体" w:cs="宋体"/>
          <w:color w:val="000000"/>
          <w:kern w:val="0"/>
          <w:sz w:val="23"/>
          <w:szCs w:val="23"/>
          <w:highlight w:val="none"/>
        </w:rPr>
      </w:pPr>
      <w:r>
        <w:rPr>
          <w:rFonts w:hint="eastAsia" w:ascii="宋体" w:hAnsi="宋体" w:cs="宋体"/>
          <w:color w:val="000000"/>
          <w:kern w:val="0"/>
          <w:sz w:val="23"/>
          <w:szCs w:val="23"/>
          <w:highlight w:val="none"/>
        </w:rPr>
        <w:t>⑥处于被责令停业、财产被接管、冻结和破产状态，以及投标资格被取消或者被暂停且在暂停期内的；</w:t>
      </w:r>
    </w:p>
    <w:p w14:paraId="5375D6D8">
      <w:pPr>
        <w:widowControl/>
        <w:spacing w:line="400" w:lineRule="exact"/>
        <w:ind w:firstLine="460" w:firstLineChars="200"/>
        <w:jc w:val="left"/>
        <w:rPr>
          <w:rFonts w:ascii="宋体" w:hAnsi="宋体" w:cs="宋体"/>
          <w:color w:val="000000"/>
          <w:kern w:val="0"/>
          <w:sz w:val="23"/>
          <w:szCs w:val="23"/>
          <w:highlight w:val="none"/>
        </w:rPr>
      </w:pPr>
      <w:r>
        <w:rPr>
          <w:rFonts w:hint="eastAsia" w:ascii="宋体" w:hAnsi="宋体" w:cs="宋体"/>
          <w:color w:val="000000"/>
          <w:kern w:val="0"/>
          <w:sz w:val="23"/>
          <w:szCs w:val="23"/>
          <w:highlight w:val="none"/>
        </w:rPr>
        <w:t>⑦因拖欠工人工资或者因发生质量安全事故被有关部门限制在招标项目所在地承接工程的；</w:t>
      </w:r>
    </w:p>
    <w:p w14:paraId="42FFD9FD">
      <w:pPr>
        <w:widowControl/>
        <w:spacing w:line="400" w:lineRule="exact"/>
        <w:ind w:firstLine="460" w:firstLineChars="200"/>
        <w:jc w:val="left"/>
        <w:rPr>
          <w:rFonts w:ascii="宋体" w:hAnsi="宋体" w:cs="宋体"/>
          <w:color w:val="000000"/>
          <w:kern w:val="0"/>
          <w:sz w:val="23"/>
          <w:szCs w:val="23"/>
          <w:highlight w:val="none"/>
        </w:rPr>
      </w:pPr>
      <w:r>
        <w:rPr>
          <w:rFonts w:hint="eastAsia" w:ascii="宋体" w:hAnsi="宋体" w:cs="宋体"/>
          <w:color w:val="000000"/>
          <w:kern w:val="0"/>
          <w:sz w:val="23"/>
          <w:szCs w:val="23"/>
          <w:highlight w:val="none"/>
        </w:rPr>
        <w:t>⑧投标人近3年内有行贿犯罪行为且被记录，或者法定代表人有行贿犯罪记录且记录之日起未超过5年的。</w:t>
      </w:r>
    </w:p>
    <w:p w14:paraId="5E48332D">
      <w:pPr>
        <w:widowControl/>
        <w:spacing w:line="400" w:lineRule="exact"/>
        <w:ind w:firstLine="448" w:firstLineChars="195"/>
        <w:jc w:val="left"/>
        <w:rPr>
          <w:rFonts w:ascii="宋体" w:hAnsi="宋体" w:cs="宋体"/>
          <w:color w:val="000000"/>
          <w:sz w:val="23"/>
          <w:szCs w:val="23"/>
          <w:highlight w:val="none"/>
        </w:rPr>
      </w:pPr>
      <w:r>
        <w:rPr>
          <w:rFonts w:hint="eastAsia" w:ascii="宋体" w:hAnsi="宋体" w:cs="宋体"/>
          <w:color w:val="000000"/>
          <w:kern w:val="0"/>
          <w:sz w:val="23"/>
          <w:szCs w:val="23"/>
          <w:highlight w:val="none"/>
        </w:rPr>
        <w:t>3、</w:t>
      </w:r>
      <w:r>
        <w:rPr>
          <w:rFonts w:hint="eastAsia" w:ascii="宋体" w:hAnsi="宋体" w:cs="宋体"/>
          <w:color w:val="000000"/>
          <w:sz w:val="23"/>
          <w:szCs w:val="23"/>
          <w:highlight w:val="none"/>
        </w:rPr>
        <w:t>本单位递交的投标文件中的所有资料都是真实可信的，没有弄虚作假。</w:t>
      </w:r>
    </w:p>
    <w:p w14:paraId="01AD6F7D">
      <w:pPr>
        <w:widowControl/>
        <w:spacing w:line="400" w:lineRule="exact"/>
        <w:ind w:firstLine="448" w:firstLineChars="195"/>
        <w:jc w:val="left"/>
        <w:rPr>
          <w:rFonts w:ascii="宋体" w:hAnsi="宋体" w:cs="宋体"/>
          <w:color w:val="000000"/>
          <w:sz w:val="23"/>
          <w:szCs w:val="23"/>
          <w:highlight w:val="none"/>
        </w:rPr>
      </w:pPr>
      <w:r>
        <w:rPr>
          <w:rFonts w:hint="eastAsia" w:ascii="宋体" w:hAnsi="宋体" w:cs="宋体"/>
          <w:color w:val="000000"/>
          <w:sz w:val="23"/>
          <w:szCs w:val="23"/>
          <w:highlight w:val="none"/>
        </w:rPr>
        <w:t>4、不组织、不参与串标围标，没有出借资质等违法违规行为。</w:t>
      </w:r>
    </w:p>
    <w:p w14:paraId="71003EAB">
      <w:pPr>
        <w:widowControl/>
        <w:spacing w:line="400" w:lineRule="exact"/>
        <w:ind w:firstLine="448" w:firstLineChars="195"/>
        <w:jc w:val="left"/>
        <w:rPr>
          <w:rFonts w:ascii="宋体" w:hAnsi="宋体" w:cs="宋体"/>
          <w:color w:val="000000"/>
          <w:sz w:val="23"/>
          <w:szCs w:val="23"/>
          <w:highlight w:val="none"/>
        </w:rPr>
      </w:pPr>
      <w:r>
        <w:rPr>
          <w:rFonts w:hint="eastAsia" w:ascii="宋体" w:hAnsi="宋体" w:cs="宋体"/>
          <w:color w:val="000000"/>
          <w:sz w:val="23"/>
          <w:szCs w:val="23"/>
          <w:highlight w:val="none"/>
        </w:rPr>
        <w:t>5、如果以后涉及招标投标方面的投诉举报，我方将严格按照《工程建设项目招标投标活动投诉处理办法》（七部委第11号令）的规定进行投诉，否则，招标人可以不予受理。</w:t>
      </w:r>
    </w:p>
    <w:p w14:paraId="4939B232">
      <w:pPr>
        <w:spacing w:line="400" w:lineRule="exact"/>
        <w:ind w:firstLine="462" w:firstLineChars="200"/>
        <w:rPr>
          <w:rFonts w:ascii="宋体" w:hAnsi="宋体" w:cs="宋体"/>
          <w:b/>
          <w:color w:val="000000"/>
          <w:kern w:val="0"/>
          <w:sz w:val="23"/>
          <w:szCs w:val="23"/>
          <w:highlight w:val="none"/>
        </w:rPr>
      </w:pPr>
      <w:r>
        <w:rPr>
          <w:rFonts w:hint="eastAsia" w:ascii="宋体" w:hAnsi="宋体" w:cs="宋体"/>
          <w:b/>
          <w:color w:val="000000"/>
          <w:sz w:val="23"/>
          <w:szCs w:val="23"/>
          <w:highlight w:val="none"/>
        </w:rPr>
        <w:t>我方承诺：违反上述任何一条承诺，愿意接受任何处罚，包括同意你方取消我方中标资格并不予退还投标保证金或履约保证金，</w:t>
      </w:r>
      <w:r>
        <w:rPr>
          <w:rFonts w:hint="eastAsia" w:ascii="宋体" w:hAnsi="宋体" w:cs="宋体"/>
          <w:b/>
          <w:color w:val="000000"/>
          <w:kern w:val="0"/>
          <w:sz w:val="23"/>
          <w:szCs w:val="23"/>
          <w:highlight w:val="none"/>
        </w:rPr>
        <w:t>将我方列入黑名单，并上报建设主管部门。</w:t>
      </w:r>
    </w:p>
    <w:p w14:paraId="09993579">
      <w:pPr>
        <w:spacing w:line="400" w:lineRule="exact"/>
        <w:ind w:firstLine="462" w:firstLineChars="200"/>
        <w:rPr>
          <w:rFonts w:ascii="宋体" w:hAnsi="宋体" w:cs="宋体"/>
          <w:b/>
          <w:color w:val="000000"/>
          <w:sz w:val="23"/>
          <w:szCs w:val="23"/>
          <w:highlight w:val="none"/>
        </w:rPr>
      </w:pPr>
    </w:p>
    <w:p w14:paraId="7679601B">
      <w:pPr>
        <w:spacing w:line="480" w:lineRule="exact"/>
        <w:ind w:right="-512" w:rightChars="-244" w:firstLine="3565" w:firstLineChars="1550"/>
        <w:rPr>
          <w:rFonts w:ascii="宋体" w:hAnsi="宋体" w:cs="宋体"/>
          <w:color w:val="000000"/>
          <w:sz w:val="23"/>
          <w:szCs w:val="23"/>
          <w:highlight w:val="none"/>
        </w:rPr>
      </w:pPr>
      <w:r>
        <w:rPr>
          <w:rFonts w:hint="eastAsia" w:ascii="宋体" w:hAnsi="宋体" w:cs="宋体"/>
          <w:color w:val="000000"/>
          <w:sz w:val="23"/>
          <w:szCs w:val="23"/>
          <w:highlight w:val="none"/>
        </w:rPr>
        <w:t>投标申请人（盖章）：</w:t>
      </w:r>
      <w:r>
        <w:rPr>
          <w:rFonts w:hint="eastAsia" w:ascii="宋体" w:hAnsi="宋体" w:cs="宋体"/>
          <w:color w:val="000000"/>
          <w:sz w:val="23"/>
          <w:szCs w:val="23"/>
          <w:highlight w:val="none"/>
          <w:u w:val="single"/>
        </w:rPr>
        <w:t xml:space="preserve">                         </w:t>
      </w:r>
      <w:r>
        <w:rPr>
          <w:rFonts w:hint="eastAsia" w:ascii="宋体" w:hAnsi="宋体" w:cs="宋体"/>
          <w:color w:val="000000"/>
          <w:sz w:val="23"/>
          <w:szCs w:val="23"/>
          <w:highlight w:val="none"/>
        </w:rPr>
        <w:t xml:space="preserve"> </w:t>
      </w:r>
    </w:p>
    <w:p w14:paraId="033F22DD">
      <w:pPr>
        <w:tabs>
          <w:tab w:val="left" w:pos="4320"/>
        </w:tabs>
        <w:spacing w:line="480" w:lineRule="exact"/>
        <w:ind w:right="-512" w:rightChars="-244" w:firstLine="3565" w:firstLineChars="1550"/>
        <w:rPr>
          <w:rFonts w:ascii="宋体" w:hAnsi="宋体" w:cs="宋体"/>
          <w:color w:val="000000"/>
          <w:sz w:val="23"/>
          <w:szCs w:val="23"/>
          <w:highlight w:val="none"/>
        </w:rPr>
      </w:pPr>
      <w:r>
        <w:rPr>
          <w:rFonts w:hint="eastAsia" w:ascii="宋体" w:hAnsi="宋体" w:cs="宋体"/>
          <w:color w:val="000000"/>
          <w:sz w:val="23"/>
          <w:szCs w:val="23"/>
          <w:highlight w:val="none"/>
        </w:rPr>
        <w:t>法定代表人（签字或盖章）：</w:t>
      </w:r>
      <w:r>
        <w:rPr>
          <w:rFonts w:hint="eastAsia" w:ascii="宋体" w:hAnsi="宋体" w:cs="宋体"/>
          <w:color w:val="000000"/>
          <w:sz w:val="23"/>
          <w:szCs w:val="23"/>
          <w:highlight w:val="none"/>
          <w:u w:val="single"/>
        </w:rPr>
        <w:t xml:space="preserve">                   </w:t>
      </w:r>
      <w:r>
        <w:rPr>
          <w:rFonts w:hint="eastAsia" w:ascii="宋体" w:hAnsi="宋体" w:cs="宋体"/>
          <w:color w:val="000000"/>
          <w:sz w:val="23"/>
          <w:szCs w:val="23"/>
          <w:highlight w:val="none"/>
        </w:rPr>
        <w:t xml:space="preserve"> </w:t>
      </w:r>
    </w:p>
    <w:p w14:paraId="5A0B6AD2">
      <w:pPr>
        <w:spacing w:line="480" w:lineRule="exact"/>
        <w:rPr>
          <w:rFonts w:ascii="宋体" w:hAnsi="宋体" w:cs="宋体"/>
          <w:color w:val="000000"/>
          <w:kern w:val="0"/>
          <w:sz w:val="23"/>
          <w:szCs w:val="23"/>
          <w:highlight w:val="none"/>
          <w:u w:val="single"/>
        </w:rPr>
      </w:pPr>
      <w:r>
        <w:rPr>
          <w:rFonts w:hint="eastAsia" w:ascii="宋体" w:hAnsi="宋体" w:cs="宋体"/>
          <w:color w:val="000000"/>
          <w:sz w:val="23"/>
          <w:szCs w:val="23"/>
          <w:highlight w:val="none"/>
        </w:rPr>
        <w:t xml:space="preserve">                                        </w:t>
      </w:r>
      <w:r>
        <w:rPr>
          <w:rFonts w:hint="eastAsia" w:ascii="宋体" w:hAnsi="宋体" w:cs="宋体"/>
          <w:color w:val="000000"/>
          <w:sz w:val="23"/>
          <w:szCs w:val="23"/>
          <w:highlight w:val="none"/>
          <w:u w:val="single"/>
        </w:rPr>
        <w:t xml:space="preserve">        </w:t>
      </w:r>
      <w:r>
        <w:rPr>
          <w:rFonts w:hint="eastAsia" w:ascii="宋体" w:hAnsi="宋体" w:cs="宋体"/>
          <w:color w:val="000000"/>
          <w:sz w:val="23"/>
          <w:szCs w:val="23"/>
          <w:highlight w:val="none"/>
        </w:rPr>
        <w:t>年</w:t>
      </w:r>
      <w:r>
        <w:rPr>
          <w:rFonts w:hint="eastAsia" w:ascii="宋体" w:hAnsi="宋体" w:cs="宋体"/>
          <w:color w:val="000000"/>
          <w:sz w:val="23"/>
          <w:szCs w:val="23"/>
          <w:highlight w:val="none"/>
          <w:u w:val="single"/>
        </w:rPr>
        <w:t xml:space="preserve">       </w:t>
      </w:r>
      <w:r>
        <w:rPr>
          <w:rFonts w:hint="eastAsia" w:ascii="宋体" w:hAnsi="宋体" w:cs="宋体"/>
          <w:color w:val="000000"/>
          <w:sz w:val="23"/>
          <w:szCs w:val="23"/>
          <w:highlight w:val="none"/>
        </w:rPr>
        <w:t>月</w:t>
      </w:r>
      <w:r>
        <w:rPr>
          <w:rFonts w:hint="eastAsia" w:ascii="宋体" w:hAnsi="宋体" w:cs="宋体"/>
          <w:color w:val="000000"/>
          <w:sz w:val="23"/>
          <w:szCs w:val="23"/>
          <w:highlight w:val="none"/>
          <w:u w:val="single"/>
        </w:rPr>
        <w:t xml:space="preserve">       </w:t>
      </w:r>
      <w:r>
        <w:rPr>
          <w:rFonts w:hint="eastAsia" w:ascii="宋体" w:hAnsi="宋体" w:cs="宋体"/>
          <w:color w:val="000000"/>
          <w:sz w:val="23"/>
          <w:szCs w:val="23"/>
          <w:highlight w:val="none"/>
        </w:rPr>
        <w:t>日</w:t>
      </w:r>
    </w:p>
    <w:p w14:paraId="0C8595AB">
      <w:pPr>
        <w:pStyle w:val="12"/>
        <w:snapToGrid w:val="0"/>
        <w:spacing w:line="440" w:lineRule="exact"/>
        <w:ind w:firstLine="0"/>
        <w:jc w:val="center"/>
        <w:outlineLvl w:val="1"/>
        <w:rPr>
          <w:rFonts w:ascii="宋体" w:hAnsi="宋体" w:cs="宋体"/>
          <w:color w:val="000000"/>
          <w:sz w:val="28"/>
          <w:szCs w:val="28"/>
          <w:highlight w:val="none"/>
        </w:rPr>
      </w:pPr>
    </w:p>
    <w:p w14:paraId="3B38F2EF">
      <w:pPr>
        <w:pStyle w:val="12"/>
        <w:snapToGrid w:val="0"/>
        <w:spacing w:line="440" w:lineRule="exact"/>
        <w:ind w:firstLine="0"/>
        <w:jc w:val="center"/>
        <w:outlineLvl w:val="1"/>
        <w:rPr>
          <w:rFonts w:ascii="宋体" w:hAnsi="宋体" w:cs="宋体"/>
          <w:color w:val="000000"/>
          <w:sz w:val="28"/>
          <w:szCs w:val="28"/>
          <w:highlight w:val="none"/>
        </w:rPr>
      </w:pPr>
    </w:p>
    <w:p w14:paraId="3E79585A">
      <w:pPr>
        <w:pStyle w:val="12"/>
        <w:snapToGrid w:val="0"/>
        <w:spacing w:line="440" w:lineRule="exact"/>
        <w:ind w:firstLine="0"/>
        <w:jc w:val="center"/>
        <w:outlineLvl w:val="1"/>
        <w:rPr>
          <w:rFonts w:ascii="宋体" w:hAnsi="宋体" w:cs="宋体"/>
          <w:color w:val="000000"/>
          <w:sz w:val="28"/>
          <w:szCs w:val="28"/>
          <w:highlight w:val="none"/>
        </w:rPr>
      </w:pPr>
      <w:r>
        <w:rPr>
          <w:rFonts w:hint="eastAsia" w:ascii="宋体" w:hAnsi="宋体" w:cs="宋体"/>
          <w:color w:val="000000"/>
          <w:sz w:val="28"/>
          <w:szCs w:val="28"/>
          <w:highlight w:val="none"/>
        </w:rPr>
        <w:t>八、工程完工证明</w:t>
      </w:r>
    </w:p>
    <w:p w14:paraId="4430505C">
      <w:pPr>
        <w:adjustRightInd w:val="0"/>
        <w:snapToGrid w:val="0"/>
        <w:spacing w:line="440" w:lineRule="exact"/>
        <w:jc w:val="center"/>
        <w:rPr>
          <w:rFonts w:ascii="宋体" w:hAnsi="宋体" w:cs="宋体"/>
          <w:color w:val="000000"/>
          <w:sz w:val="28"/>
          <w:highlight w:val="none"/>
        </w:rPr>
      </w:pPr>
      <w:r>
        <w:rPr>
          <w:rFonts w:hint="eastAsia" w:ascii="宋体" w:hAnsi="宋体" w:cs="宋体"/>
          <w:color w:val="000000"/>
          <w:sz w:val="28"/>
          <w:highlight w:val="none"/>
        </w:rPr>
        <w:t>（如需）</w:t>
      </w:r>
    </w:p>
    <w:p w14:paraId="198EAE8D">
      <w:pPr>
        <w:adjustRightInd w:val="0"/>
        <w:snapToGrid w:val="0"/>
        <w:spacing w:line="440" w:lineRule="exact"/>
        <w:jc w:val="center"/>
        <w:rPr>
          <w:rFonts w:ascii="宋体" w:hAnsi="宋体" w:cs="宋体"/>
          <w:color w:val="000000"/>
          <w:sz w:val="28"/>
          <w:highlight w:val="none"/>
        </w:rPr>
      </w:pPr>
    </w:p>
    <w:p w14:paraId="1DC67D93">
      <w:pPr>
        <w:snapToGrid w:val="0"/>
        <w:spacing w:line="360" w:lineRule="auto"/>
        <w:rPr>
          <w:rFonts w:ascii="宋体" w:hAnsi="宋体" w:cs="宋体"/>
          <w:color w:val="000000"/>
          <w:sz w:val="24"/>
          <w:highlight w:val="none"/>
          <w:u w:val="single"/>
        </w:rPr>
      </w:pPr>
      <w:r>
        <w:rPr>
          <w:rFonts w:hint="eastAsia" w:ascii="宋体" w:hAnsi="宋体" w:cs="宋体"/>
          <w:color w:val="000000"/>
          <w:sz w:val="24"/>
          <w:highlight w:val="none"/>
          <w:u w:val="single"/>
        </w:rPr>
        <w:t>南通机场集团有限公司（招标人名称）</w:t>
      </w:r>
      <w:r>
        <w:rPr>
          <w:rFonts w:hint="eastAsia" w:ascii="宋体" w:hAnsi="宋体" w:cs="宋体"/>
          <w:color w:val="000000"/>
          <w:sz w:val="24"/>
          <w:highlight w:val="none"/>
        </w:rPr>
        <w:t>：</w:t>
      </w:r>
    </w:p>
    <w:p w14:paraId="6479E23D">
      <w:pPr>
        <w:adjustRightInd w:val="0"/>
        <w:snapToGrid w:val="0"/>
        <w:spacing w:line="360" w:lineRule="auto"/>
        <w:ind w:firstLine="422" w:firstLineChars="200"/>
        <w:rPr>
          <w:rFonts w:ascii="宋体" w:hAnsi="宋体" w:cs="宋体"/>
          <w:color w:val="000000"/>
          <w:sz w:val="24"/>
          <w:highlight w:val="none"/>
        </w:rPr>
      </w:pPr>
      <w:r>
        <w:rPr>
          <w:rFonts w:hint="eastAsia" w:ascii="宋体" w:hAnsi="宋体" w:cs="宋体"/>
          <w:b/>
          <w:color w:val="000000"/>
          <w:highlight w:val="none"/>
          <w:u w:val="single"/>
        </w:rPr>
        <w:t xml:space="preserve">                             </w:t>
      </w:r>
      <w:r>
        <w:rPr>
          <w:rFonts w:hint="eastAsia" w:ascii="宋体" w:hAnsi="宋体" w:cs="宋体"/>
          <w:color w:val="000000"/>
          <w:sz w:val="24"/>
          <w:highlight w:val="none"/>
        </w:rPr>
        <w:t>（中标单位名称）的项目经理（项目负责人）</w:t>
      </w:r>
      <w:r>
        <w:rPr>
          <w:rFonts w:hint="eastAsia" w:ascii="宋体" w:hAnsi="宋体" w:cs="宋体"/>
          <w:b/>
          <w:color w:val="000000"/>
          <w:highlight w:val="none"/>
          <w:u w:val="single"/>
        </w:rPr>
        <w:t xml:space="preserve">          </w:t>
      </w:r>
      <w:r>
        <w:rPr>
          <w:rFonts w:hint="eastAsia" w:ascii="宋体" w:hAnsi="宋体" w:cs="宋体"/>
          <w:color w:val="000000"/>
          <w:sz w:val="24"/>
          <w:highlight w:val="none"/>
        </w:rPr>
        <w:t xml:space="preserve">（姓名及注册编号）承接我单位的 </w:t>
      </w:r>
      <w:r>
        <w:rPr>
          <w:rFonts w:hint="eastAsia" w:ascii="宋体" w:hAnsi="宋体" w:cs="宋体"/>
          <w:color w:val="000000"/>
          <w:sz w:val="24"/>
          <w:highlight w:val="none"/>
          <w:u w:val="single"/>
        </w:rPr>
        <w:t xml:space="preserve">                    （项目名称）</w:t>
      </w:r>
      <w:r>
        <w:rPr>
          <w:rFonts w:hint="eastAsia" w:ascii="宋体" w:hAnsi="宋体" w:cs="宋体"/>
          <w:color w:val="000000"/>
          <w:sz w:val="24"/>
          <w:highlight w:val="none"/>
        </w:rPr>
        <w:t>于</w:t>
      </w:r>
      <w:r>
        <w:rPr>
          <w:rFonts w:hint="eastAsia" w:ascii="宋体" w:hAnsi="宋体" w:cs="宋体"/>
          <w:b/>
          <w:color w:val="000000"/>
          <w:highlight w:val="none"/>
          <w:u w:val="single"/>
        </w:rPr>
        <w:t xml:space="preserve">    </w:t>
      </w:r>
      <w:r>
        <w:rPr>
          <w:rFonts w:hint="eastAsia" w:ascii="宋体" w:hAnsi="宋体" w:cs="宋体"/>
          <w:color w:val="000000"/>
          <w:sz w:val="24"/>
          <w:highlight w:val="none"/>
        </w:rPr>
        <w:t xml:space="preserve">年 </w:t>
      </w:r>
      <w:r>
        <w:rPr>
          <w:rFonts w:hint="eastAsia" w:ascii="宋体" w:hAnsi="宋体" w:cs="宋体"/>
          <w:b/>
          <w:color w:val="000000"/>
          <w:highlight w:val="none"/>
          <w:u w:val="single"/>
        </w:rPr>
        <w:t xml:space="preserve">   </w:t>
      </w:r>
      <w:r>
        <w:rPr>
          <w:rFonts w:hint="eastAsia" w:ascii="宋体" w:hAnsi="宋体" w:cs="宋体"/>
          <w:color w:val="000000"/>
          <w:sz w:val="24"/>
          <w:highlight w:val="none"/>
        </w:rPr>
        <w:t>月</w:t>
      </w:r>
      <w:r>
        <w:rPr>
          <w:rFonts w:hint="eastAsia" w:ascii="宋体" w:hAnsi="宋体" w:cs="宋体"/>
          <w:b/>
          <w:color w:val="000000"/>
          <w:highlight w:val="none"/>
          <w:u w:val="single"/>
        </w:rPr>
        <w:t xml:space="preserve">    </w:t>
      </w:r>
      <w:r>
        <w:rPr>
          <w:rFonts w:hint="eastAsia" w:ascii="宋体" w:hAnsi="宋体" w:cs="宋体"/>
          <w:color w:val="000000"/>
          <w:sz w:val="24"/>
          <w:highlight w:val="none"/>
        </w:rPr>
        <w:t>日完工，现同意该项目经理参加其他工程招投标活动。</w:t>
      </w:r>
    </w:p>
    <w:p w14:paraId="3290F5C9">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特此证明。</w:t>
      </w:r>
    </w:p>
    <w:p w14:paraId="2D6B4726">
      <w:pPr>
        <w:adjustRightInd w:val="0"/>
        <w:snapToGrid w:val="0"/>
        <w:spacing w:line="360" w:lineRule="auto"/>
        <w:rPr>
          <w:rFonts w:ascii="宋体" w:hAnsi="宋体" w:cs="宋体"/>
          <w:color w:val="000000"/>
          <w:sz w:val="24"/>
          <w:highlight w:val="none"/>
        </w:rPr>
      </w:pPr>
    </w:p>
    <w:p w14:paraId="56C2E363">
      <w:pPr>
        <w:adjustRightInd w:val="0"/>
        <w:snapToGrid w:val="0"/>
        <w:spacing w:line="360" w:lineRule="auto"/>
        <w:rPr>
          <w:rFonts w:ascii="宋体" w:hAnsi="宋体" w:cs="宋体"/>
          <w:color w:val="000000"/>
          <w:sz w:val="24"/>
          <w:highlight w:val="none"/>
        </w:rPr>
      </w:pPr>
      <w:r>
        <w:rPr>
          <w:rFonts w:hint="eastAsia" w:ascii="宋体" w:hAnsi="宋体" w:cs="宋体"/>
          <w:color w:val="000000"/>
          <w:sz w:val="24"/>
          <w:highlight w:val="none"/>
        </w:rPr>
        <w:t>注：如项目已竣工验收，附竣工验收单。</w:t>
      </w:r>
    </w:p>
    <w:p w14:paraId="5D37BECA">
      <w:pPr>
        <w:adjustRightInd w:val="0"/>
        <w:snapToGrid w:val="0"/>
        <w:spacing w:line="360" w:lineRule="auto"/>
        <w:rPr>
          <w:rFonts w:ascii="宋体" w:hAnsi="宋体" w:cs="宋体"/>
          <w:color w:val="000000"/>
          <w:highlight w:val="none"/>
        </w:rPr>
      </w:pPr>
    </w:p>
    <w:p w14:paraId="3DF165A8">
      <w:pPr>
        <w:adjustRightInd w:val="0"/>
        <w:snapToGrid w:val="0"/>
        <w:spacing w:line="360" w:lineRule="auto"/>
        <w:rPr>
          <w:rFonts w:ascii="宋体" w:hAnsi="宋体" w:cs="宋体"/>
          <w:color w:val="000000"/>
          <w:highlight w:val="none"/>
        </w:rPr>
      </w:pPr>
    </w:p>
    <w:p w14:paraId="2CAD43C5">
      <w:pPr>
        <w:adjustRightInd w:val="0"/>
        <w:snapToGrid w:val="0"/>
        <w:spacing w:line="360" w:lineRule="auto"/>
        <w:ind w:firstLine="422" w:firstLineChars="200"/>
        <w:rPr>
          <w:rFonts w:ascii="宋体" w:hAnsi="宋体" w:cs="宋体"/>
          <w:b/>
          <w:color w:val="000000"/>
          <w:highlight w:val="none"/>
        </w:rPr>
      </w:pPr>
    </w:p>
    <w:p w14:paraId="672785E8">
      <w:pPr>
        <w:adjustRightInd w:val="0"/>
        <w:snapToGrid w:val="0"/>
        <w:spacing w:line="360" w:lineRule="auto"/>
        <w:ind w:firstLine="4348" w:firstLineChars="1812"/>
        <w:rPr>
          <w:rFonts w:ascii="宋体" w:hAnsi="宋体" w:cs="宋体"/>
          <w:color w:val="000000"/>
          <w:sz w:val="24"/>
          <w:highlight w:val="none"/>
        </w:rPr>
      </w:pPr>
      <w:r>
        <w:rPr>
          <w:rFonts w:hint="eastAsia" w:ascii="宋体" w:hAnsi="宋体" w:cs="宋体"/>
          <w:color w:val="000000"/>
          <w:sz w:val="24"/>
          <w:highlight w:val="none"/>
        </w:rPr>
        <w:t>单位公章（注：单位内设科室盖章无效）</w:t>
      </w:r>
    </w:p>
    <w:p w14:paraId="59447FE7">
      <w:pPr>
        <w:adjustRightInd w:val="0"/>
        <w:snapToGrid w:val="0"/>
        <w:spacing w:line="360" w:lineRule="auto"/>
        <w:ind w:firstLine="4348" w:firstLineChars="1812"/>
        <w:rPr>
          <w:rFonts w:ascii="宋体" w:hAnsi="宋体" w:cs="宋体"/>
          <w:color w:val="000000"/>
          <w:sz w:val="24"/>
          <w:highlight w:val="none"/>
        </w:rPr>
      </w:pPr>
      <w:r>
        <w:rPr>
          <w:rFonts w:hint="eastAsia" w:ascii="宋体" w:hAnsi="宋体" w:cs="宋体"/>
          <w:color w:val="000000"/>
          <w:sz w:val="24"/>
          <w:highlight w:val="none"/>
        </w:rPr>
        <w:t>日期：</w:t>
      </w:r>
    </w:p>
    <w:p w14:paraId="5ED8B2BB">
      <w:pPr>
        <w:adjustRightInd w:val="0"/>
        <w:snapToGrid w:val="0"/>
        <w:spacing w:line="440" w:lineRule="exact"/>
        <w:jc w:val="center"/>
        <w:rPr>
          <w:rFonts w:ascii="宋体" w:hAnsi="宋体" w:cs="宋体"/>
          <w:b/>
          <w:bCs/>
          <w:color w:val="000000"/>
          <w:sz w:val="44"/>
          <w:szCs w:val="44"/>
          <w:highlight w:val="none"/>
        </w:rPr>
      </w:pPr>
    </w:p>
    <w:p w14:paraId="6CC2233D">
      <w:pPr>
        <w:adjustRightInd w:val="0"/>
        <w:snapToGrid w:val="0"/>
        <w:spacing w:line="440" w:lineRule="exact"/>
        <w:jc w:val="center"/>
        <w:rPr>
          <w:rFonts w:ascii="宋体" w:hAnsi="宋体" w:cs="宋体"/>
          <w:b/>
          <w:bCs/>
          <w:color w:val="000000"/>
          <w:sz w:val="44"/>
          <w:szCs w:val="44"/>
          <w:highlight w:val="none"/>
        </w:rPr>
      </w:pPr>
    </w:p>
    <w:p w14:paraId="34CA3CAA">
      <w:pPr>
        <w:tabs>
          <w:tab w:val="left" w:pos="993"/>
        </w:tabs>
        <w:spacing w:line="360" w:lineRule="auto"/>
        <w:jc w:val="center"/>
        <w:rPr>
          <w:rFonts w:ascii="宋体" w:hAnsi="宋体" w:cs="宋体"/>
          <w:b/>
          <w:color w:val="000000"/>
          <w:sz w:val="28"/>
          <w:highlight w:val="none"/>
        </w:rPr>
      </w:pPr>
    </w:p>
    <w:p w14:paraId="5AB97CD5">
      <w:pPr>
        <w:tabs>
          <w:tab w:val="left" w:pos="993"/>
        </w:tabs>
        <w:spacing w:line="360" w:lineRule="auto"/>
        <w:jc w:val="center"/>
        <w:rPr>
          <w:rFonts w:ascii="宋体" w:hAnsi="宋体" w:cs="宋体"/>
          <w:b/>
          <w:color w:val="000000"/>
          <w:sz w:val="28"/>
          <w:highlight w:val="none"/>
        </w:rPr>
      </w:pPr>
    </w:p>
    <w:p w14:paraId="265ADADD">
      <w:pPr>
        <w:tabs>
          <w:tab w:val="left" w:pos="993"/>
        </w:tabs>
        <w:spacing w:line="360" w:lineRule="auto"/>
        <w:jc w:val="center"/>
        <w:rPr>
          <w:rFonts w:ascii="宋体" w:hAnsi="宋体" w:cs="宋体"/>
          <w:b/>
          <w:color w:val="000000"/>
          <w:sz w:val="28"/>
          <w:highlight w:val="none"/>
        </w:rPr>
      </w:pPr>
    </w:p>
    <w:p w14:paraId="7B5F5981">
      <w:pPr>
        <w:tabs>
          <w:tab w:val="left" w:pos="993"/>
        </w:tabs>
        <w:spacing w:line="360" w:lineRule="auto"/>
        <w:jc w:val="center"/>
        <w:rPr>
          <w:rFonts w:ascii="宋体" w:hAnsi="宋体" w:cs="宋体"/>
          <w:b/>
          <w:color w:val="000000"/>
          <w:sz w:val="28"/>
          <w:highlight w:val="none"/>
        </w:rPr>
      </w:pPr>
    </w:p>
    <w:p w14:paraId="542185D3">
      <w:pPr>
        <w:tabs>
          <w:tab w:val="left" w:pos="993"/>
        </w:tabs>
        <w:spacing w:line="360" w:lineRule="auto"/>
        <w:jc w:val="center"/>
        <w:rPr>
          <w:rFonts w:ascii="宋体" w:hAnsi="宋体" w:cs="宋体"/>
          <w:b/>
          <w:color w:val="000000"/>
          <w:sz w:val="28"/>
          <w:highlight w:val="none"/>
        </w:rPr>
      </w:pPr>
    </w:p>
    <w:p w14:paraId="1B88CC6B">
      <w:pPr>
        <w:tabs>
          <w:tab w:val="left" w:pos="993"/>
        </w:tabs>
        <w:spacing w:line="360" w:lineRule="auto"/>
        <w:jc w:val="center"/>
        <w:rPr>
          <w:rFonts w:ascii="宋体" w:hAnsi="宋体" w:cs="宋体"/>
          <w:b/>
          <w:color w:val="000000"/>
          <w:sz w:val="28"/>
          <w:highlight w:val="none"/>
        </w:rPr>
      </w:pPr>
    </w:p>
    <w:p w14:paraId="706CF0ED">
      <w:pPr>
        <w:tabs>
          <w:tab w:val="left" w:pos="993"/>
        </w:tabs>
        <w:spacing w:line="360" w:lineRule="auto"/>
        <w:jc w:val="center"/>
        <w:rPr>
          <w:rFonts w:ascii="宋体" w:hAnsi="宋体" w:cs="宋体"/>
          <w:b/>
          <w:color w:val="000000"/>
          <w:sz w:val="28"/>
          <w:highlight w:val="none"/>
        </w:rPr>
      </w:pPr>
    </w:p>
    <w:p w14:paraId="7B2A6EF0">
      <w:pPr>
        <w:tabs>
          <w:tab w:val="left" w:pos="993"/>
        </w:tabs>
        <w:spacing w:line="360" w:lineRule="auto"/>
        <w:jc w:val="center"/>
        <w:rPr>
          <w:rFonts w:ascii="宋体" w:hAnsi="宋体" w:cs="宋体"/>
          <w:b/>
          <w:color w:val="000000"/>
          <w:sz w:val="28"/>
          <w:highlight w:val="none"/>
        </w:rPr>
      </w:pPr>
    </w:p>
    <w:p w14:paraId="465C4DAD">
      <w:pPr>
        <w:pStyle w:val="12"/>
        <w:snapToGrid w:val="0"/>
        <w:spacing w:line="440" w:lineRule="exact"/>
        <w:ind w:firstLine="0"/>
        <w:jc w:val="center"/>
        <w:outlineLvl w:val="1"/>
        <w:rPr>
          <w:rFonts w:ascii="宋体" w:hAnsi="宋体"/>
          <w:color w:val="000000"/>
          <w:highlight w:val="none"/>
        </w:rPr>
      </w:pPr>
      <w:r>
        <w:rPr>
          <w:rFonts w:hint="eastAsia" w:ascii="宋体" w:hAnsi="宋体" w:cs="宋体"/>
          <w:color w:val="000000"/>
          <w:sz w:val="28"/>
          <w:szCs w:val="28"/>
          <w:highlight w:val="none"/>
        </w:rPr>
        <w:br w:type="page"/>
      </w:r>
      <w:r>
        <w:rPr>
          <w:rFonts w:ascii="宋体" w:hAnsi="宋体"/>
          <w:color w:val="000000"/>
          <w:highlight w:val="none"/>
        </w:rPr>
        <w:t xml:space="preserve"> </w:t>
      </w:r>
      <w:bookmarkStart w:id="647" w:name="_Toc404174023"/>
      <w:bookmarkStart w:id="648" w:name="_Toc404159965"/>
      <w:r>
        <w:rPr>
          <w:rFonts w:hint="eastAsia" w:ascii="宋体" w:hAnsi="宋体" w:cs="宋体"/>
          <w:color w:val="000000"/>
          <w:sz w:val="32"/>
          <w:highlight w:val="none"/>
        </w:rPr>
        <w:t>第八章 工程量清单</w:t>
      </w:r>
      <w:bookmarkEnd w:id="647"/>
      <w:bookmarkEnd w:id="648"/>
    </w:p>
    <w:p w14:paraId="040CCF30">
      <w:pPr>
        <w:pStyle w:val="137"/>
        <w:spacing w:line="420" w:lineRule="atLeast"/>
        <w:rPr>
          <w:rFonts w:ascii="宋体" w:hAnsi="宋体" w:cs="宋体"/>
          <w:b/>
          <w:color w:val="000000"/>
          <w:highlight w:val="none"/>
        </w:rPr>
      </w:pPr>
    </w:p>
    <w:sectPr>
      <w:footerReference r:id="rId8" w:type="first"/>
      <w:pgSz w:w="11907" w:h="16840"/>
      <w:pgMar w:top="1304" w:right="927" w:bottom="1225" w:left="1134" w:header="720" w:footer="720" w:gutter="0"/>
      <w:pgNumType w:chapStyle="1"/>
      <w:cols w:space="720" w:num="1"/>
      <w:docGrid w:linePitch="27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张增峰" w:date="2024-12-05T13:46:00Z" w:initials="">
    <w:p w14:paraId="5A5B6873">
      <w:pPr>
        <w:pStyle w:val="15"/>
      </w:pPr>
      <w:r>
        <w:rPr>
          <w:rFonts w:ascii="微软雅黑" w:hAnsi="微软雅黑" w:eastAsia="微软雅黑" w:cs="微软雅黑"/>
          <w:color w:val="000000"/>
          <w:sz w:val="18"/>
          <w:szCs w:val="18"/>
          <w:shd w:val="clear" w:color="auto" w:fill="FFFFFF"/>
        </w:rPr>
        <w:t>本工程未设监理，</w:t>
      </w:r>
      <w:r>
        <w:rPr>
          <w:rFonts w:hint="eastAsia" w:ascii="微软雅黑" w:hAnsi="微软雅黑" w:eastAsia="微软雅黑" w:cs="微软雅黑"/>
          <w:color w:val="000000"/>
          <w:sz w:val="18"/>
          <w:szCs w:val="18"/>
          <w:shd w:val="clear" w:color="auto" w:fill="FFFFFF"/>
        </w:rPr>
        <w:t>所有</w:t>
      </w:r>
      <w:r>
        <w:rPr>
          <w:rFonts w:ascii="微软雅黑" w:hAnsi="微软雅黑" w:eastAsia="微软雅黑" w:cs="微软雅黑"/>
          <w:color w:val="000000"/>
          <w:sz w:val="18"/>
          <w:szCs w:val="18"/>
          <w:shd w:val="clear" w:color="auto" w:fill="FFFFFF"/>
        </w:rPr>
        <w:t>应</w:t>
      </w:r>
      <w:r>
        <w:rPr>
          <w:rFonts w:hint="eastAsia" w:ascii="微软雅黑" w:hAnsi="微软雅黑" w:eastAsia="微软雅黑" w:cs="微软雅黑"/>
          <w:color w:val="000000"/>
          <w:sz w:val="18"/>
          <w:szCs w:val="18"/>
          <w:shd w:val="clear" w:color="auto" w:fill="FFFFFF"/>
        </w:rPr>
        <w:t>当</w:t>
      </w:r>
      <w:r>
        <w:rPr>
          <w:rFonts w:ascii="微软雅黑" w:hAnsi="微软雅黑" w:eastAsia="微软雅黑" w:cs="微软雅黑"/>
          <w:color w:val="000000"/>
          <w:sz w:val="18"/>
          <w:szCs w:val="18"/>
          <w:shd w:val="clear" w:color="auto" w:fill="FFFFFF"/>
        </w:rPr>
        <w:t>由监理履行的职责</w:t>
      </w:r>
      <w:r>
        <w:rPr>
          <w:rFonts w:hint="eastAsia" w:ascii="微软雅黑" w:hAnsi="微软雅黑" w:eastAsia="微软雅黑" w:cs="微软雅黑"/>
          <w:color w:val="000000"/>
          <w:sz w:val="18"/>
          <w:szCs w:val="18"/>
          <w:shd w:val="clear" w:color="auto" w:fill="FFFFFF"/>
        </w:rPr>
        <w:t>均可由发包人</w:t>
      </w:r>
      <w:r>
        <w:rPr>
          <w:rFonts w:ascii="微软雅黑" w:hAnsi="微软雅黑" w:eastAsia="微软雅黑" w:cs="微软雅黑"/>
          <w:color w:val="000000"/>
          <w:sz w:val="18"/>
          <w:szCs w:val="18"/>
          <w:shd w:val="clear" w:color="auto" w:fill="FFFFFF"/>
        </w:rPr>
        <w:t>履行。</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A5B687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长城仿宋">
    <w:altName w:val="宋体"/>
    <w:panose1 w:val="00000000000000000000"/>
    <w:charset w:val="86"/>
    <w:family w:val="auto"/>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default"/>
    <w:sig w:usb0="E00006FF" w:usb1="420024FF" w:usb2="02000000" w:usb3="00000000" w:csb0="2000019F" w:csb1="00000000"/>
  </w:font>
  <w:font w:name="华文细黑">
    <w:altName w:val="微软雅黑"/>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A187B">
    <w:pPr>
      <w:snapToGrid w:val="0"/>
      <w:rPr>
        <w:sz w:val="18"/>
      </w:rPr>
    </w:pPr>
    <w:r>
      <w:rPr>
        <w:sz w:val="18"/>
      </w:rPr>
      <w:pict>
        <v:shape id="文本框 3" o:spid="_x0000_s1028"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9RyjAs0BAACnAwAADgAAAAAAAAABACAAAAAeAQAAZHJzL2Uy&#10;b0RvYy54bWxQSwUGAAAAAAYABgBZAQAAXQUAAAAA&#10;">
          <v:path/>
          <v:fill on="f" focussize="0,0"/>
          <v:stroke on="f" joinstyle="miter"/>
          <v:imagedata o:title=""/>
          <o:lock v:ext="edit"/>
          <v:textbox inset="0mm,0mm,0mm,0mm" style="mso-fit-shape-to-text:t;">
            <w:txbxContent>
              <w:p w14:paraId="7B2E1057">
                <w:pPr>
                  <w:pStyle w:val="29"/>
                </w:pPr>
                <w:r>
                  <w:fldChar w:fldCharType="begin"/>
                </w:r>
                <w:r>
                  <w:instrText xml:space="preserve"> PAGE  \* MERGEFORMAT </w:instrText>
                </w:r>
                <w:r>
                  <w:fldChar w:fldCharType="separate"/>
                </w:r>
                <w:r>
                  <w:t>2</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A9CA1">
    <w:pPr>
      <w:framePr w:wrap="around" w:vAnchor="text" w:hAnchor="margin" w:xAlign="center" w:y="1"/>
      <w:snapToGrid w:val="0"/>
      <w:jc w:val="left"/>
      <w:rPr>
        <w:rStyle w:val="45"/>
        <w:sz w:val="18"/>
      </w:rPr>
    </w:pPr>
    <w:r>
      <w:rPr>
        <w:sz w:val="18"/>
      </w:rPr>
      <w:fldChar w:fldCharType="begin"/>
    </w:r>
    <w:r>
      <w:rPr>
        <w:rStyle w:val="45"/>
        <w:sz w:val="18"/>
      </w:rPr>
      <w:instrText xml:space="preserve">PAGE  </w:instrText>
    </w:r>
    <w:r>
      <w:rPr>
        <w:sz w:val="18"/>
      </w:rPr>
      <w:fldChar w:fldCharType="end"/>
    </w:r>
  </w:p>
  <w:p w14:paraId="37F1FD17">
    <w:pPr>
      <w:snapToGrid w:val="0"/>
      <w:jc w:val="left"/>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77A07F">
    <w:pPr>
      <w:jc w:val="center"/>
    </w:pPr>
    <w:r>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JauOxM0BAACnAwAADgAAAAAAAAABACAAAAAeAQAAZHJzL2Uy&#10;b0RvYy54bWxQSwUGAAAAAAYABgBZAQAAXQUAAAAA&#10;">
          <v:path/>
          <v:fill on="f" focussize="0,0"/>
          <v:stroke on="f" joinstyle="miter"/>
          <v:imagedata o:title=""/>
          <o:lock v:ext="edit"/>
          <v:textbox inset="0mm,0mm,0mm,0mm" style="mso-fit-shape-to-text:t;">
            <w:txbxContent>
              <w:p w14:paraId="3253742D">
                <w:pPr>
                  <w:pStyle w:val="29"/>
                </w:pPr>
                <w:r>
                  <w:fldChar w:fldCharType="begin"/>
                </w:r>
                <w:r>
                  <w:instrText xml:space="preserve"> PAGE  \* MERGEFORMAT </w:instrText>
                </w:r>
                <w:r>
                  <w:fldChar w:fldCharType="separate"/>
                </w:r>
                <w:r>
                  <w:t>1</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0C1FC2">
    <w:pPr>
      <w:jc w:val="center"/>
    </w:pPr>
    <w:r>
      <w:pict>
        <v:shape id="文本框6" o:spid="_x0000_s1027" o:spt="202" type="#_x0000_t202" style="position:absolute;left:0pt;height:12.05pt;width:5.3pt;mso-position-horizontal:center;mso-position-horizontal-relative:margin;mso-position-vertical:top;mso-wrap-style:none;z-index:251659264;mso-width-relative:page;mso-height-relative:page;" filled="f" stroked="f" coordsize="21600,21600" o:gfxdata="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GerNUXQAAAAAwEAAA8AAAAAAAAAAQAgAAAAIgAAAGRycy9k&#10;b3ducmV2LnhtbFBLAQIUABQAAAAIAIdO4kAWjlDa0QEAAKMDAAAOAAAAAAAAAAEAIAAAAB8BAABk&#10;cnMvZTJvRG9jLnhtbFBLBQYAAAAABgAGAFkBAABiBQAAAAA=&#10;">
          <v:path/>
          <v:fill on="f" focussize="0,0"/>
          <v:stroke on="f" joinstyle="miter"/>
          <v:imagedata o:title=""/>
          <o:lock v:ext="edit"/>
          <v:textbox inset="0mm,0mm,0mm,0mm" style="mso-fit-shape-to-text:t;">
            <w:txbxContent>
              <w:p w14:paraId="66BB2921">
                <w:pPr>
                  <w:jc w:val="center"/>
                </w:pPr>
                <w:r>
                  <w:fldChar w:fldCharType="begin"/>
                </w:r>
                <w:r>
                  <w:instrText xml:space="preserve"> PAGE  \* MERGEFORMAT </w:instrText>
                </w:r>
                <w:r>
                  <w:fldChar w:fldCharType="separate"/>
                </w:r>
                <w:r>
                  <w:t>3</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lvlText w:val="4.%1"/>
      <w:lvlJc w:val="left"/>
      <w:pPr>
        <w:tabs>
          <w:tab w:val="left" w:pos="720"/>
        </w:tabs>
        <w:ind w:left="720" w:hanging="360"/>
      </w:pPr>
    </w:lvl>
    <w:lvl w:ilvl="1" w:tentative="0">
      <w:start w:val="0"/>
      <w:numFmt w:val="decimal"/>
      <w:lvlText w:val=""/>
      <w:lvlJc w:val="left"/>
    </w:lvl>
    <w:lvl w:ilvl="2" w:tentative="0">
      <w:start w:val="0"/>
      <w:numFmt w:val="decimal"/>
      <w:lvlText w:val=""/>
      <w:lvlJc w:val="left"/>
    </w:lvl>
    <w:lvl w:ilvl="3" w:tentative="0">
      <w:start w:val="0"/>
      <w:numFmt w:val="decimal"/>
      <w:pStyle w:val="90"/>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0000000D"/>
    <w:multiLevelType w:val="singleLevel"/>
    <w:tmpl w:val="0000000D"/>
    <w:lvl w:ilvl="0" w:tentative="0">
      <w:start w:val="1"/>
      <w:numFmt w:val="chineseCounting"/>
      <w:suff w:val="nothing"/>
      <w:lvlText w:val="(%1)"/>
      <w:lvlJc w:val="left"/>
    </w:lvl>
  </w:abstractNum>
  <w:abstractNum w:abstractNumId="2">
    <w:nsid w:val="6E53476C"/>
    <w:multiLevelType w:val="multilevel"/>
    <w:tmpl w:val="6E53476C"/>
    <w:lvl w:ilvl="0" w:tentative="0">
      <w:start w:val="1"/>
      <w:numFmt w:val="japaneseCounting"/>
      <w:pStyle w:val="112"/>
      <w:lvlText w:val="第%1章"/>
      <w:lvlJc w:val="left"/>
      <w:pPr>
        <w:tabs>
          <w:tab w:val="left" w:pos="1125"/>
        </w:tabs>
        <w:ind w:left="1125" w:hanging="1125"/>
      </w:pPr>
      <w:rPr>
        <w:rFonts w:hint="eastAsia"/>
      </w:rPr>
    </w:lvl>
    <w:lvl w:ilvl="1" w:tentative="0">
      <w:start w:val="1"/>
      <w:numFmt w:val="japaneseCounting"/>
      <w:lvlText w:val="%2、"/>
      <w:lvlJc w:val="left"/>
      <w:pPr>
        <w:tabs>
          <w:tab w:val="left" w:pos="1140"/>
        </w:tabs>
        <w:ind w:left="1140" w:hanging="720"/>
      </w:pPr>
      <w:rPr>
        <w:rFonts w:ascii="楷体_GB2312" w:hAnsi="Times New Roman" w:eastAsia="楷体_GB2312" w:cs="Times New Roman"/>
        <w:b w:val="0"/>
      </w:rPr>
    </w:lvl>
    <w:lvl w:ilvl="2" w:tentative="0">
      <w:start w:val="1"/>
      <w:numFmt w:val="japaneseCounting"/>
      <w:lvlText w:val="(%3)"/>
      <w:lvlJc w:val="left"/>
      <w:pPr>
        <w:tabs>
          <w:tab w:val="left" w:pos="1590"/>
        </w:tabs>
        <w:ind w:left="1590" w:hanging="750"/>
      </w:pPr>
      <w:rPr>
        <w:rFonts w:hint="eastAsia"/>
        <w:b w:val="0"/>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73257873"/>
    <w:multiLevelType w:val="singleLevel"/>
    <w:tmpl w:val="73257873"/>
    <w:lvl w:ilvl="0" w:tentative="0">
      <w:start w:val="1"/>
      <w:numFmt w:val="chineseCounting"/>
      <w:suff w:val="nothing"/>
      <w:lvlText w:val="%1、"/>
      <w:lvlJc w:val="left"/>
      <w:rPr>
        <w:rFonts w:hint="eastAsia"/>
      </w:r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张增峰">
    <w15:presenceInfo w15:providerId="WPS Office" w15:userId="8383292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FkYTJlMzhmZDk5Y2FmNTg2OTc2NTRmNzM1ZjkwZWQifQ=="/>
    <w:docVar w:name="KSO_WPS_MARK_KEY" w:val="c979c445-9a02-49d8-8b9d-8e50dc35eeef"/>
  </w:docVars>
  <w:rsids>
    <w:rsidRoot w:val="00AD215D"/>
    <w:rsid w:val="00000DD8"/>
    <w:rsid w:val="00001107"/>
    <w:rsid w:val="00004193"/>
    <w:rsid w:val="00004982"/>
    <w:rsid w:val="00005064"/>
    <w:rsid w:val="000058EB"/>
    <w:rsid w:val="000059D4"/>
    <w:rsid w:val="0000656D"/>
    <w:rsid w:val="000069B7"/>
    <w:rsid w:val="0000766E"/>
    <w:rsid w:val="00007A6D"/>
    <w:rsid w:val="000100E3"/>
    <w:rsid w:val="000106BF"/>
    <w:rsid w:val="0001101C"/>
    <w:rsid w:val="000114C4"/>
    <w:rsid w:val="00013071"/>
    <w:rsid w:val="00013190"/>
    <w:rsid w:val="0001326C"/>
    <w:rsid w:val="00013FCF"/>
    <w:rsid w:val="00014E2C"/>
    <w:rsid w:val="00014F48"/>
    <w:rsid w:val="00015C3F"/>
    <w:rsid w:val="00017A26"/>
    <w:rsid w:val="00017BFC"/>
    <w:rsid w:val="00017D16"/>
    <w:rsid w:val="00017ED9"/>
    <w:rsid w:val="00020055"/>
    <w:rsid w:val="0002014C"/>
    <w:rsid w:val="000204B5"/>
    <w:rsid w:val="00020A69"/>
    <w:rsid w:val="00021513"/>
    <w:rsid w:val="000236FE"/>
    <w:rsid w:val="00023C94"/>
    <w:rsid w:val="00023D6D"/>
    <w:rsid w:val="00024277"/>
    <w:rsid w:val="00024500"/>
    <w:rsid w:val="0002515D"/>
    <w:rsid w:val="00025580"/>
    <w:rsid w:val="00025619"/>
    <w:rsid w:val="0002612F"/>
    <w:rsid w:val="0002630F"/>
    <w:rsid w:val="00026C5C"/>
    <w:rsid w:val="00026FF1"/>
    <w:rsid w:val="00027148"/>
    <w:rsid w:val="000271E6"/>
    <w:rsid w:val="00027245"/>
    <w:rsid w:val="0002750F"/>
    <w:rsid w:val="000276F3"/>
    <w:rsid w:val="00027E2A"/>
    <w:rsid w:val="00030189"/>
    <w:rsid w:val="0003071E"/>
    <w:rsid w:val="00031685"/>
    <w:rsid w:val="00033F36"/>
    <w:rsid w:val="000342AC"/>
    <w:rsid w:val="0003442C"/>
    <w:rsid w:val="00034D5C"/>
    <w:rsid w:val="000367D0"/>
    <w:rsid w:val="0003680F"/>
    <w:rsid w:val="0003772E"/>
    <w:rsid w:val="00042316"/>
    <w:rsid w:val="000433C9"/>
    <w:rsid w:val="00044366"/>
    <w:rsid w:val="00044BD6"/>
    <w:rsid w:val="000450D3"/>
    <w:rsid w:val="00046A8F"/>
    <w:rsid w:val="00046DD6"/>
    <w:rsid w:val="00046EE2"/>
    <w:rsid w:val="00047341"/>
    <w:rsid w:val="000513A6"/>
    <w:rsid w:val="0005144A"/>
    <w:rsid w:val="000526AE"/>
    <w:rsid w:val="00052843"/>
    <w:rsid w:val="000539A8"/>
    <w:rsid w:val="000541BC"/>
    <w:rsid w:val="000555E8"/>
    <w:rsid w:val="00056CED"/>
    <w:rsid w:val="00057358"/>
    <w:rsid w:val="00061337"/>
    <w:rsid w:val="000618E7"/>
    <w:rsid w:val="000619C7"/>
    <w:rsid w:val="00061C0A"/>
    <w:rsid w:val="00061FA4"/>
    <w:rsid w:val="000624F5"/>
    <w:rsid w:val="0006366A"/>
    <w:rsid w:val="00064B28"/>
    <w:rsid w:val="00066DCD"/>
    <w:rsid w:val="00066FF3"/>
    <w:rsid w:val="0007031D"/>
    <w:rsid w:val="00070468"/>
    <w:rsid w:val="0007095C"/>
    <w:rsid w:val="000709A4"/>
    <w:rsid w:val="000712DB"/>
    <w:rsid w:val="0007261B"/>
    <w:rsid w:val="00072CC0"/>
    <w:rsid w:val="00072E17"/>
    <w:rsid w:val="00072F67"/>
    <w:rsid w:val="00073016"/>
    <w:rsid w:val="00074379"/>
    <w:rsid w:val="00075D53"/>
    <w:rsid w:val="000765A5"/>
    <w:rsid w:val="0007709F"/>
    <w:rsid w:val="00077F85"/>
    <w:rsid w:val="00082252"/>
    <w:rsid w:val="00082599"/>
    <w:rsid w:val="00083576"/>
    <w:rsid w:val="000837F2"/>
    <w:rsid w:val="000839A7"/>
    <w:rsid w:val="00084C0F"/>
    <w:rsid w:val="00085722"/>
    <w:rsid w:val="000857E1"/>
    <w:rsid w:val="00091224"/>
    <w:rsid w:val="000915E4"/>
    <w:rsid w:val="0009334B"/>
    <w:rsid w:val="00093CF9"/>
    <w:rsid w:val="000941E5"/>
    <w:rsid w:val="00094483"/>
    <w:rsid w:val="00095488"/>
    <w:rsid w:val="00095746"/>
    <w:rsid w:val="00095A9E"/>
    <w:rsid w:val="00095F79"/>
    <w:rsid w:val="00096964"/>
    <w:rsid w:val="000975F7"/>
    <w:rsid w:val="000A0544"/>
    <w:rsid w:val="000A22D4"/>
    <w:rsid w:val="000A4952"/>
    <w:rsid w:val="000A6C16"/>
    <w:rsid w:val="000A71F9"/>
    <w:rsid w:val="000B18A4"/>
    <w:rsid w:val="000B27F9"/>
    <w:rsid w:val="000B33B3"/>
    <w:rsid w:val="000B340A"/>
    <w:rsid w:val="000B3612"/>
    <w:rsid w:val="000B3D57"/>
    <w:rsid w:val="000B497C"/>
    <w:rsid w:val="000B763B"/>
    <w:rsid w:val="000B76E9"/>
    <w:rsid w:val="000B7D27"/>
    <w:rsid w:val="000B7E0A"/>
    <w:rsid w:val="000C024B"/>
    <w:rsid w:val="000C179A"/>
    <w:rsid w:val="000C1A2D"/>
    <w:rsid w:val="000C1C75"/>
    <w:rsid w:val="000C3007"/>
    <w:rsid w:val="000C3293"/>
    <w:rsid w:val="000C50ED"/>
    <w:rsid w:val="000C6DC1"/>
    <w:rsid w:val="000D0722"/>
    <w:rsid w:val="000D0BF3"/>
    <w:rsid w:val="000D1704"/>
    <w:rsid w:val="000D3B69"/>
    <w:rsid w:val="000D4B8D"/>
    <w:rsid w:val="000D5546"/>
    <w:rsid w:val="000D6607"/>
    <w:rsid w:val="000D726E"/>
    <w:rsid w:val="000E0A24"/>
    <w:rsid w:val="000E0CE3"/>
    <w:rsid w:val="000E13FE"/>
    <w:rsid w:val="000E171D"/>
    <w:rsid w:val="000E2047"/>
    <w:rsid w:val="000E208F"/>
    <w:rsid w:val="000E23A5"/>
    <w:rsid w:val="000E3C36"/>
    <w:rsid w:val="000E4E00"/>
    <w:rsid w:val="000E5A06"/>
    <w:rsid w:val="000E5AA8"/>
    <w:rsid w:val="000E61F2"/>
    <w:rsid w:val="000E6693"/>
    <w:rsid w:val="000E685A"/>
    <w:rsid w:val="000E72DE"/>
    <w:rsid w:val="000E7ACC"/>
    <w:rsid w:val="000F1A2A"/>
    <w:rsid w:val="000F2810"/>
    <w:rsid w:val="000F2B61"/>
    <w:rsid w:val="000F5737"/>
    <w:rsid w:val="000F5FC5"/>
    <w:rsid w:val="000F62CF"/>
    <w:rsid w:val="000F6383"/>
    <w:rsid w:val="000F63B5"/>
    <w:rsid w:val="000F7452"/>
    <w:rsid w:val="00102440"/>
    <w:rsid w:val="001028A8"/>
    <w:rsid w:val="001029CA"/>
    <w:rsid w:val="00103364"/>
    <w:rsid w:val="001050BF"/>
    <w:rsid w:val="00106684"/>
    <w:rsid w:val="00106982"/>
    <w:rsid w:val="00106AEE"/>
    <w:rsid w:val="001070A9"/>
    <w:rsid w:val="001104F6"/>
    <w:rsid w:val="00110658"/>
    <w:rsid w:val="00110B29"/>
    <w:rsid w:val="00110BAB"/>
    <w:rsid w:val="001126F3"/>
    <w:rsid w:val="001131D4"/>
    <w:rsid w:val="00115380"/>
    <w:rsid w:val="001155A0"/>
    <w:rsid w:val="001157DA"/>
    <w:rsid w:val="001158BC"/>
    <w:rsid w:val="00115A7A"/>
    <w:rsid w:val="001164B5"/>
    <w:rsid w:val="00117C78"/>
    <w:rsid w:val="00121531"/>
    <w:rsid w:val="00122A44"/>
    <w:rsid w:val="00122B0E"/>
    <w:rsid w:val="00122EB5"/>
    <w:rsid w:val="0012314A"/>
    <w:rsid w:val="0012390A"/>
    <w:rsid w:val="00123CE6"/>
    <w:rsid w:val="00123E2D"/>
    <w:rsid w:val="00124DD2"/>
    <w:rsid w:val="0012642D"/>
    <w:rsid w:val="0012646D"/>
    <w:rsid w:val="00127309"/>
    <w:rsid w:val="001277F3"/>
    <w:rsid w:val="00127A09"/>
    <w:rsid w:val="00130587"/>
    <w:rsid w:val="0013078D"/>
    <w:rsid w:val="0013143E"/>
    <w:rsid w:val="0013161F"/>
    <w:rsid w:val="00132E46"/>
    <w:rsid w:val="001346C2"/>
    <w:rsid w:val="0013507E"/>
    <w:rsid w:val="00135E5E"/>
    <w:rsid w:val="00136129"/>
    <w:rsid w:val="0013763A"/>
    <w:rsid w:val="00140208"/>
    <w:rsid w:val="00140527"/>
    <w:rsid w:val="00141364"/>
    <w:rsid w:val="00142026"/>
    <w:rsid w:val="00142A01"/>
    <w:rsid w:val="00143566"/>
    <w:rsid w:val="0014373C"/>
    <w:rsid w:val="00143AA8"/>
    <w:rsid w:val="00144366"/>
    <w:rsid w:val="001446FE"/>
    <w:rsid w:val="00144860"/>
    <w:rsid w:val="001456B0"/>
    <w:rsid w:val="00145FD8"/>
    <w:rsid w:val="00146DA8"/>
    <w:rsid w:val="00147129"/>
    <w:rsid w:val="00150634"/>
    <w:rsid w:val="001506DE"/>
    <w:rsid w:val="001509D8"/>
    <w:rsid w:val="00150D41"/>
    <w:rsid w:val="00151636"/>
    <w:rsid w:val="00152E83"/>
    <w:rsid w:val="0015397A"/>
    <w:rsid w:val="00156098"/>
    <w:rsid w:val="00157088"/>
    <w:rsid w:val="001570F4"/>
    <w:rsid w:val="00157492"/>
    <w:rsid w:val="00161FFC"/>
    <w:rsid w:val="00163705"/>
    <w:rsid w:val="00163D07"/>
    <w:rsid w:val="00163E29"/>
    <w:rsid w:val="00164A27"/>
    <w:rsid w:val="00164B8D"/>
    <w:rsid w:val="001673F3"/>
    <w:rsid w:val="0017282E"/>
    <w:rsid w:val="00175822"/>
    <w:rsid w:val="00177120"/>
    <w:rsid w:val="00177AE0"/>
    <w:rsid w:val="00177AE1"/>
    <w:rsid w:val="00177F59"/>
    <w:rsid w:val="00180096"/>
    <w:rsid w:val="001801FF"/>
    <w:rsid w:val="001802DB"/>
    <w:rsid w:val="001804A7"/>
    <w:rsid w:val="00180ED1"/>
    <w:rsid w:val="0018176E"/>
    <w:rsid w:val="0018186C"/>
    <w:rsid w:val="001839B9"/>
    <w:rsid w:val="00183E97"/>
    <w:rsid w:val="00184B43"/>
    <w:rsid w:val="00185785"/>
    <w:rsid w:val="001858D7"/>
    <w:rsid w:val="0018620C"/>
    <w:rsid w:val="00186B76"/>
    <w:rsid w:val="00186D50"/>
    <w:rsid w:val="00186DE1"/>
    <w:rsid w:val="00187016"/>
    <w:rsid w:val="001871F9"/>
    <w:rsid w:val="001873DC"/>
    <w:rsid w:val="0019092B"/>
    <w:rsid w:val="00192238"/>
    <w:rsid w:val="0019251C"/>
    <w:rsid w:val="00192C52"/>
    <w:rsid w:val="0019304B"/>
    <w:rsid w:val="00193137"/>
    <w:rsid w:val="00193843"/>
    <w:rsid w:val="00194337"/>
    <w:rsid w:val="00194681"/>
    <w:rsid w:val="00194A88"/>
    <w:rsid w:val="00194C88"/>
    <w:rsid w:val="00195962"/>
    <w:rsid w:val="00196F64"/>
    <w:rsid w:val="001A0355"/>
    <w:rsid w:val="001A07BC"/>
    <w:rsid w:val="001A0F6B"/>
    <w:rsid w:val="001A143F"/>
    <w:rsid w:val="001A3F85"/>
    <w:rsid w:val="001A4A23"/>
    <w:rsid w:val="001A4CEC"/>
    <w:rsid w:val="001A61CE"/>
    <w:rsid w:val="001A64B1"/>
    <w:rsid w:val="001A742F"/>
    <w:rsid w:val="001B00DE"/>
    <w:rsid w:val="001B0A8D"/>
    <w:rsid w:val="001B1F42"/>
    <w:rsid w:val="001B239F"/>
    <w:rsid w:val="001B2A4C"/>
    <w:rsid w:val="001B349A"/>
    <w:rsid w:val="001B3CFB"/>
    <w:rsid w:val="001B4634"/>
    <w:rsid w:val="001B48A0"/>
    <w:rsid w:val="001B58D9"/>
    <w:rsid w:val="001B5E8B"/>
    <w:rsid w:val="001B6251"/>
    <w:rsid w:val="001B63CD"/>
    <w:rsid w:val="001B7B0E"/>
    <w:rsid w:val="001C0057"/>
    <w:rsid w:val="001C21B0"/>
    <w:rsid w:val="001C3FE0"/>
    <w:rsid w:val="001C5295"/>
    <w:rsid w:val="001C775B"/>
    <w:rsid w:val="001D0B9E"/>
    <w:rsid w:val="001D1F16"/>
    <w:rsid w:val="001D2D90"/>
    <w:rsid w:val="001D313A"/>
    <w:rsid w:val="001D323F"/>
    <w:rsid w:val="001D38B0"/>
    <w:rsid w:val="001D4CE9"/>
    <w:rsid w:val="001D4DC2"/>
    <w:rsid w:val="001D51C1"/>
    <w:rsid w:val="001D6C4E"/>
    <w:rsid w:val="001D786B"/>
    <w:rsid w:val="001D7B5C"/>
    <w:rsid w:val="001E03AB"/>
    <w:rsid w:val="001E0690"/>
    <w:rsid w:val="001E0D4F"/>
    <w:rsid w:val="001E0F30"/>
    <w:rsid w:val="001E2858"/>
    <w:rsid w:val="001E2E03"/>
    <w:rsid w:val="001E3B49"/>
    <w:rsid w:val="001E3E9C"/>
    <w:rsid w:val="001E474B"/>
    <w:rsid w:val="001E4FB1"/>
    <w:rsid w:val="001E7369"/>
    <w:rsid w:val="001F0304"/>
    <w:rsid w:val="001F0894"/>
    <w:rsid w:val="001F17D9"/>
    <w:rsid w:val="001F3261"/>
    <w:rsid w:val="001F332A"/>
    <w:rsid w:val="001F3B7B"/>
    <w:rsid w:val="001F49CB"/>
    <w:rsid w:val="001F6E17"/>
    <w:rsid w:val="001F7A70"/>
    <w:rsid w:val="002003FC"/>
    <w:rsid w:val="002004CB"/>
    <w:rsid w:val="00200867"/>
    <w:rsid w:val="002013A3"/>
    <w:rsid w:val="00202891"/>
    <w:rsid w:val="00203456"/>
    <w:rsid w:val="00203A67"/>
    <w:rsid w:val="00204F9E"/>
    <w:rsid w:val="00206785"/>
    <w:rsid w:val="002069ED"/>
    <w:rsid w:val="00207310"/>
    <w:rsid w:val="0021146A"/>
    <w:rsid w:val="002135E6"/>
    <w:rsid w:val="00213C03"/>
    <w:rsid w:val="00214285"/>
    <w:rsid w:val="00214AC3"/>
    <w:rsid w:val="00216282"/>
    <w:rsid w:val="00217A52"/>
    <w:rsid w:val="00220D55"/>
    <w:rsid w:val="0022120E"/>
    <w:rsid w:val="0022196C"/>
    <w:rsid w:val="0022289A"/>
    <w:rsid w:val="00224FA5"/>
    <w:rsid w:val="00224FF6"/>
    <w:rsid w:val="00225FB8"/>
    <w:rsid w:val="00226138"/>
    <w:rsid w:val="00226653"/>
    <w:rsid w:val="00230EF8"/>
    <w:rsid w:val="00236BD1"/>
    <w:rsid w:val="00240228"/>
    <w:rsid w:val="002407BF"/>
    <w:rsid w:val="00241318"/>
    <w:rsid w:val="00241C61"/>
    <w:rsid w:val="00241F51"/>
    <w:rsid w:val="002433FA"/>
    <w:rsid w:val="0024428E"/>
    <w:rsid w:val="00244775"/>
    <w:rsid w:val="00245AB5"/>
    <w:rsid w:val="00246740"/>
    <w:rsid w:val="00247121"/>
    <w:rsid w:val="00247BA6"/>
    <w:rsid w:val="00247E53"/>
    <w:rsid w:val="002501FE"/>
    <w:rsid w:val="00250E2C"/>
    <w:rsid w:val="00251929"/>
    <w:rsid w:val="00251AE8"/>
    <w:rsid w:val="00252ACB"/>
    <w:rsid w:val="00254155"/>
    <w:rsid w:val="00255C59"/>
    <w:rsid w:val="002561F8"/>
    <w:rsid w:val="002575E3"/>
    <w:rsid w:val="002576D8"/>
    <w:rsid w:val="00257B67"/>
    <w:rsid w:val="00257EFB"/>
    <w:rsid w:val="00260021"/>
    <w:rsid w:val="00260686"/>
    <w:rsid w:val="00261C08"/>
    <w:rsid w:val="00262080"/>
    <w:rsid w:val="00263A00"/>
    <w:rsid w:val="00264F85"/>
    <w:rsid w:val="00265D67"/>
    <w:rsid w:val="00272308"/>
    <w:rsid w:val="002723F6"/>
    <w:rsid w:val="002734B0"/>
    <w:rsid w:val="002744DF"/>
    <w:rsid w:val="00275666"/>
    <w:rsid w:val="00275E50"/>
    <w:rsid w:val="00275FEA"/>
    <w:rsid w:val="00276446"/>
    <w:rsid w:val="00276C3A"/>
    <w:rsid w:val="0027707E"/>
    <w:rsid w:val="00277EE0"/>
    <w:rsid w:val="002811D8"/>
    <w:rsid w:val="002818A8"/>
    <w:rsid w:val="002825A4"/>
    <w:rsid w:val="00282917"/>
    <w:rsid w:val="00283894"/>
    <w:rsid w:val="00283AE1"/>
    <w:rsid w:val="00283EB9"/>
    <w:rsid w:val="00285B66"/>
    <w:rsid w:val="002865C8"/>
    <w:rsid w:val="0028779A"/>
    <w:rsid w:val="002878D0"/>
    <w:rsid w:val="002920F4"/>
    <w:rsid w:val="00292674"/>
    <w:rsid w:val="00292D29"/>
    <w:rsid w:val="00295802"/>
    <w:rsid w:val="00296E05"/>
    <w:rsid w:val="002A0C4E"/>
    <w:rsid w:val="002A0EF0"/>
    <w:rsid w:val="002A10ED"/>
    <w:rsid w:val="002A1561"/>
    <w:rsid w:val="002A2B00"/>
    <w:rsid w:val="002A2F7B"/>
    <w:rsid w:val="002A361A"/>
    <w:rsid w:val="002A39A7"/>
    <w:rsid w:val="002A46A5"/>
    <w:rsid w:val="002A4967"/>
    <w:rsid w:val="002A4B38"/>
    <w:rsid w:val="002A4C31"/>
    <w:rsid w:val="002A4CAC"/>
    <w:rsid w:val="002A535B"/>
    <w:rsid w:val="002A59DA"/>
    <w:rsid w:val="002A5A3E"/>
    <w:rsid w:val="002A648B"/>
    <w:rsid w:val="002A659B"/>
    <w:rsid w:val="002A6873"/>
    <w:rsid w:val="002A7ED6"/>
    <w:rsid w:val="002B06BC"/>
    <w:rsid w:val="002B2C0C"/>
    <w:rsid w:val="002B32A5"/>
    <w:rsid w:val="002B4715"/>
    <w:rsid w:val="002B4941"/>
    <w:rsid w:val="002B6CE3"/>
    <w:rsid w:val="002B7CB9"/>
    <w:rsid w:val="002B7F02"/>
    <w:rsid w:val="002C1D5F"/>
    <w:rsid w:val="002C3707"/>
    <w:rsid w:val="002C3CEB"/>
    <w:rsid w:val="002C4EED"/>
    <w:rsid w:val="002C553E"/>
    <w:rsid w:val="002C76A9"/>
    <w:rsid w:val="002D0D1D"/>
    <w:rsid w:val="002D1625"/>
    <w:rsid w:val="002D1D12"/>
    <w:rsid w:val="002D2FAA"/>
    <w:rsid w:val="002D5ED4"/>
    <w:rsid w:val="002D5EDB"/>
    <w:rsid w:val="002D61BE"/>
    <w:rsid w:val="002D7997"/>
    <w:rsid w:val="002E0058"/>
    <w:rsid w:val="002E0D00"/>
    <w:rsid w:val="002E0E56"/>
    <w:rsid w:val="002E21A9"/>
    <w:rsid w:val="002E222C"/>
    <w:rsid w:val="002E270F"/>
    <w:rsid w:val="002E3731"/>
    <w:rsid w:val="002E4074"/>
    <w:rsid w:val="002E4764"/>
    <w:rsid w:val="002E4FA8"/>
    <w:rsid w:val="002E5540"/>
    <w:rsid w:val="002E58A9"/>
    <w:rsid w:val="002E60D0"/>
    <w:rsid w:val="002F0F4A"/>
    <w:rsid w:val="002F2417"/>
    <w:rsid w:val="002F41A1"/>
    <w:rsid w:val="002F5694"/>
    <w:rsid w:val="002F5BEB"/>
    <w:rsid w:val="002F5F54"/>
    <w:rsid w:val="003007C3"/>
    <w:rsid w:val="00300F06"/>
    <w:rsid w:val="00301E54"/>
    <w:rsid w:val="0030221B"/>
    <w:rsid w:val="00303AFB"/>
    <w:rsid w:val="00305AD0"/>
    <w:rsid w:val="00305F46"/>
    <w:rsid w:val="003066A8"/>
    <w:rsid w:val="00306988"/>
    <w:rsid w:val="00306B43"/>
    <w:rsid w:val="0030750B"/>
    <w:rsid w:val="003075C4"/>
    <w:rsid w:val="003103B0"/>
    <w:rsid w:val="00312096"/>
    <w:rsid w:val="00313505"/>
    <w:rsid w:val="00316470"/>
    <w:rsid w:val="00320D73"/>
    <w:rsid w:val="00321597"/>
    <w:rsid w:val="0032352F"/>
    <w:rsid w:val="003237C1"/>
    <w:rsid w:val="00325F9F"/>
    <w:rsid w:val="00327C4D"/>
    <w:rsid w:val="003301E5"/>
    <w:rsid w:val="0033026A"/>
    <w:rsid w:val="003306C1"/>
    <w:rsid w:val="00330CFD"/>
    <w:rsid w:val="003318F7"/>
    <w:rsid w:val="0033204E"/>
    <w:rsid w:val="00332350"/>
    <w:rsid w:val="003334FB"/>
    <w:rsid w:val="003344CE"/>
    <w:rsid w:val="003345AA"/>
    <w:rsid w:val="003346C3"/>
    <w:rsid w:val="0033497C"/>
    <w:rsid w:val="00334A89"/>
    <w:rsid w:val="00334B3C"/>
    <w:rsid w:val="00334F25"/>
    <w:rsid w:val="00335A3C"/>
    <w:rsid w:val="00335B77"/>
    <w:rsid w:val="00335C09"/>
    <w:rsid w:val="00335C2C"/>
    <w:rsid w:val="00336C3E"/>
    <w:rsid w:val="00337D14"/>
    <w:rsid w:val="00337DAC"/>
    <w:rsid w:val="00337E77"/>
    <w:rsid w:val="00340563"/>
    <w:rsid w:val="003406AF"/>
    <w:rsid w:val="003418D3"/>
    <w:rsid w:val="00341EF5"/>
    <w:rsid w:val="003420E2"/>
    <w:rsid w:val="00343423"/>
    <w:rsid w:val="00343B53"/>
    <w:rsid w:val="00343BC2"/>
    <w:rsid w:val="00344503"/>
    <w:rsid w:val="0034538C"/>
    <w:rsid w:val="00345AFD"/>
    <w:rsid w:val="00345C94"/>
    <w:rsid w:val="00347DB9"/>
    <w:rsid w:val="00350569"/>
    <w:rsid w:val="00350C74"/>
    <w:rsid w:val="0035144F"/>
    <w:rsid w:val="00351471"/>
    <w:rsid w:val="0035174C"/>
    <w:rsid w:val="00351FAB"/>
    <w:rsid w:val="00352092"/>
    <w:rsid w:val="003523DA"/>
    <w:rsid w:val="00354638"/>
    <w:rsid w:val="0035469E"/>
    <w:rsid w:val="00356B1C"/>
    <w:rsid w:val="0035756F"/>
    <w:rsid w:val="00357C08"/>
    <w:rsid w:val="00357D7A"/>
    <w:rsid w:val="00360479"/>
    <w:rsid w:val="00360CC7"/>
    <w:rsid w:val="00361B53"/>
    <w:rsid w:val="00362BFA"/>
    <w:rsid w:val="003639E6"/>
    <w:rsid w:val="00363E79"/>
    <w:rsid w:val="003656B7"/>
    <w:rsid w:val="00367ACD"/>
    <w:rsid w:val="00371268"/>
    <w:rsid w:val="0037247D"/>
    <w:rsid w:val="003724DA"/>
    <w:rsid w:val="00372B46"/>
    <w:rsid w:val="00373A65"/>
    <w:rsid w:val="00373A74"/>
    <w:rsid w:val="003750BE"/>
    <w:rsid w:val="00376618"/>
    <w:rsid w:val="00377651"/>
    <w:rsid w:val="00377C5C"/>
    <w:rsid w:val="003803C5"/>
    <w:rsid w:val="00380A34"/>
    <w:rsid w:val="00380BF6"/>
    <w:rsid w:val="0038111E"/>
    <w:rsid w:val="0038126E"/>
    <w:rsid w:val="00383591"/>
    <w:rsid w:val="00383B8B"/>
    <w:rsid w:val="003843BB"/>
    <w:rsid w:val="0038446D"/>
    <w:rsid w:val="00386983"/>
    <w:rsid w:val="003879F1"/>
    <w:rsid w:val="00387A2D"/>
    <w:rsid w:val="003906E7"/>
    <w:rsid w:val="003912A1"/>
    <w:rsid w:val="003913D5"/>
    <w:rsid w:val="00391853"/>
    <w:rsid w:val="0039304D"/>
    <w:rsid w:val="00393276"/>
    <w:rsid w:val="003932D2"/>
    <w:rsid w:val="003935EA"/>
    <w:rsid w:val="0039426F"/>
    <w:rsid w:val="003958A8"/>
    <w:rsid w:val="003964F4"/>
    <w:rsid w:val="003966EC"/>
    <w:rsid w:val="00396EB3"/>
    <w:rsid w:val="0039770A"/>
    <w:rsid w:val="003A03CF"/>
    <w:rsid w:val="003A0982"/>
    <w:rsid w:val="003A315E"/>
    <w:rsid w:val="003A3251"/>
    <w:rsid w:val="003A393C"/>
    <w:rsid w:val="003A445F"/>
    <w:rsid w:val="003A4F72"/>
    <w:rsid w:val="003A5914"/>
    <w:rsid w:val="003A7620"/>
    <w:rsid w:val="003B0A4A"/>
    <w:rsid w:val="003B1434"/>
    <w:rsid w:val="003B2D4F"/>
    <w:rsid w:val="003B4175"/>
    <w:rsid w:val="003B6AB1"/>
    <w:rsid w:val="003B6D75"/>
    <w:rsid w:val="003B7574"/>
    <w:rsid w:val="003B7DEC"/>
    <w:rsid w:val="003C1CE5"/>
    <w:rsid w:val="003C36CE"/>
    <w:rsid w:val="003C4E2A"/>
    <w:rsid w:val="003C6286"/>
    <w:rsid w:val="003C668C"/>
    <w:rsid w:val="003D0908"/>
    <w:rsid w:val="003D13D5"/>
    <w:rsid w:val="003D26E4"/>
    <w:rsid w:val="003D3711"/>
    <w:rsid w:val="003D3BCC"/>
    <w:rsid w:val="003D42F1"/>
    <w:rsid w:val="003D5856"/>
    <w:rsid w:val="003D59C7"/>
    <w:rsid w:val="003D68A4"/>
    <w:rsid w:val="003E00BF"/>
    <w:rsid w:val="003E1DCF"/>
    <w:rsid w:val="003E1E4C"/>
    <w:rsid w:val="003E2370"/>
    <w:rsid w:val="003E2548"/>
    <w:rsid w:val="003E267A"/>
    <w:rsid w:val="003E269C"/>
    <w:rsid w:val="003E35AF"/>
    <w:rsid w:val="003E3955"/>
    <w:rsid w:val="003E3ED3"/>
    <w:rsid w:val="003E57BF"/>
    <w:rsid w:val="003E6BD1"/>
    <w:rsid w:val="003F1ECF"/>
    <w:rsid w:val="003F2946"/>
    <w:rsid w:val="003F2D08"/>
    <w:rsid w:val="003F35E7"/>
    <w:rsid w:val="003F3C2F"/>
    <w:rsid w:val="003F4D2E"/>
    <w:rsid w:val="003F5EBC"/>
    <w:rsid w:val="003F632E"/>
    <w:rsid w:val="003F7583"/>
    <w:rsid w:val="00400A41"/>
    <w:rsid w:val="00400C19"/>
    <w:rsid w:val="004016E6"/>
    <w:rsid w:val="004025D7"/>
    <w:rsid w:val="00402867"/>
    <w:rsid w:val="004029E6"/>
    <w:rsid w:val="0040419F"/>
    <w:rsid w:val="00404515"/>
    <w:rsid w:val="0040491A"/>
    <w:rsid w:val="00405358"/>
    <w:rsid w:val="0040588E"/>
    <w:rsid w:val="00406195"/>
    <w:rsid w:val="00406F6C"/>
    <w:rsid w:val="004075A5"/>
    <w:rsid w:val="0041205D"/>
    <w:rsid w:val="00412076"/>
    <w:rsid w:val="00413EB8"/>
    <w:rsid w:val="00414625"/>
    <w:rsid w:val="00415D40"/>
    <w:rsid w:val="00416FF7"/>
    <w:rsid w:val="0041706F"/>
    <w:rsid w:val="004170F3"/>
    <w:rsid w:val="0042079C"/>
    <w:rsid w:val="004211E1"/>
    <w:rsid w:val="00421EF9"/>
    <w:rsid w:val="004223A3"/>
    <w:rsid w:val="00422875"/>
    <w:rsid w:val="00423786"/>
    <w:rsid w:val="004239AD"/>
    <w:rsid w:val="00423A2A"/>
    <w:rsid w:val="004279A5"/>
    <w:rsid w:val="00427A21"/>
    <w:rsid w:val="004305E8"/>
    <w:rsid w:val="00430C8F"/>
    <w:rsid w:val="00431280"/>
    <w:rsid w:val="00433D90"/>
    <w:rsid w:val="00434E86"/>
    <w:rsid w:val="004354AA"/>
    <w:rsid w:val="00435EAC"/>
    <w:rsid w:val="004365BE"/>
    <w:rsid w:val="00437C23"/>
    <w:rsid w:val="00440CA1"/>
    <w:rsid w:val="0044193E"/>
    <w:rsid w:val="00441B84"/>
    <w:rsid w:val="00442650"/>
    <w:rsid w:val="004426C3"/>
    <w:rsid w:val="00443080"/>
    <w:rsid w:val="00443304"/>
    <w:rsid w:val="004438DD"/>
    <w:rsid w:val="00443942"/>
    <w:rsid w:val="004442BE"/>
    <w:rsid w:val="00445042"/>
    <w:rsid w:val="00446494"/>
    <w:rsid w:val="00446512"/>
    <w:rsid w:val="00446AE2"/>
    <w:rsid w:val="00450661"/>
    <w:rsid w:val="004509D1"/>
    <w:rsid w:val="00450A25"/>
    <w:rsid w:val="0045138C"/>
    <w:rsid w:val="00451A02"/>
    <w:rsid w:val="004528A8"/>
    <w:rsid w:val="00452FC7"/>
    <w:rsid w:val="0045305D"/>
    <w:rsid w:val="004534ED"/>
    <w:rsid w:val="00453BE1"/>
    <w:rsid w:val="00453DCA"/>
    <w:rsid w:val="00455C3D"/>
    <w:rsid w:val="00455F3E"/>
    <w:rsid w:val="0045600F"/>
    <w:rsid w:val="00456670"/>
    <w:rsid w:val="004568D2"/>
    <w:rsid w:val="00457CF2"/>
    <w:rsid w:val="00461400"/>
    <w:rsid w:val="00461DD4"/>
    <w:rsid w:val="00465160"/>
    <w:rsid w:val="0046524B"/>
    <w:rsid w:val="00465BCC"/>
    <w:rsid w:val="00470884"/>
    <w:rsid w:val="00470C75"/>
    <w:rsid w:val="00470DAC"/>
    <w:rsid w:val="00470F84"/>
    <w:rsid w:val="00471208"/>
    <w:rsid w:val="00471C55"/>
    <w:rsid w:val="00471E8A"/>
    <w:rsid w:val="004720B4"/>
    <w:rsid w:val="00473152"/>
    <w:rsid w:val="00473378"/>
    <w:rsid w:val="004734F2"/>
    <w:rsid w:val="004743D2"/>
    <w:rsid w:val="0047494D"/>
    <w:rsid w:val="004754B0"/>
    <w:rsid w:val="00475E55"/>
    <w:rsid w:val="004772DB"/>
    <w:rsid w:val="0047762D"/>
    <w:rsid w:val="0047781E"/>
    <w:rsid w:val="004805DE"/>
    <w:rsid w:val="0048086C"/>
    <w:rsid w:val="00480EE1"/>
    <w:rsid w:val="00480FD6"/>
    <w:rsid w:val="0048196E"/>
    <w:rsid w:val="004834D3"/>
    <w:rsid w:val="004838FA"/>
    <w:rsid w:val="00486B10"/>
    <w:rsid w:val="00487681"/>
    <w:rsid w:val="00487BE1"/>
    <w:rsid w:val="00487FD6"/>
    <w:rsid w:val="00490DBC"/>
    <w:rsid w:val="00491388"/>
    <w:rsid w:val="0049208D"/>
    <w:rsid w:val="00492200"/>
    <w:rsid w:val="00492B06"/>
    <w:rsid w:val="00493648"/>
    <w:rsid w:val="00493787"/>
    <w:rsid w:val="004946C3"/>
    <w:rsid w:val="00494A6A"/>
    <w:rsid w:val="00495474"/>
    <w:rsid w:val="00495719"/>
    <w:rsid w:val="00496496"/>
    <w:rsid w:val="00496736"/>
    <w:rsid w:val="00496B80"/>
    <w:rsid w:val="004A024F"/>
    <w:rsid w:val="004A05C9"/>
    <w:rsid w:val="004A2767"/>
    <w:rsid w:val="004A27D3"/>
    <w:rsid w:val="004A41CD"/>
    <w:rsid w:val="004A669F"/>
    <w:rsid w:val="004A6BB3"/>
    <w:rsid w:val="004A6CA9"/>
    <w:rsid w:val="004A6D2C"/>
    <w:rsid w:val="004A6DE1"/>
    <w:rsid w:val="004A7F07"/>
    <w:rsid w:val="004B0103"/>
    <w:rsid w:val="004B2515"/>
    <w:rsid w:val="004B25C2"/>
    <w:rsid w:val="004B2B2D"/>
    <w:rsid w:val="004B2D02"/>
    <w:rsid w:val="004B3D85"/>
    <w:rsid w:val="004B42DF"/>
    <w:rsid w:val="004B4AE4"/>
    <w:rsid w:val="004B5FF7"/>
    <w:rsid w:val="004B669F"/>
    <w:rsid w:val="004B6DA5"/>
    <w:rsid w:val="004C00A6"/>
    <w:rsid w:val="004C34C1"/>
    <w:rsid w:val="004C37AD"/>
    <w:rsid w:val="004C41BF"/>
    <w:rsid w:val="004C5979"/>
    <w:rsid w:val="004C5A27"/>
    <w:rsid w:val="004C68F2"/>
    <w:rsid w:val="004C692D"/>
    <w:rsid w:val="004C7385"/>
    <w:rsid w:val="004C7462"/>
    <w:rsid w:val="004D178A"/>
    <w:rsid w:val="004D2CBA"/>
    <w:rsid w:val="004D31AC"/>
    <w:rsid w:val="004D4D10"/>
    <w:rsid w:val="004D5ABB"/>
    <w:rsid w:val="004D710A"/>
    <w:rsid w:val="004E0E1E"/>
    <w:rsid w:val="004E1094"/>
    <w:rsid w:val="004E16DC"/>
    <w:rsid w:val="004E17DA"/>
    <w:rsid w:val="004E18BA"/>
    <w:rsid w:val="004E2373"/>
    <w:rsid w:val="004E48FC"/>
    <w:rsid w:val="004E6C2D"/>
    <w:rsid w:val="004E74F4"/>
    <w:rsid w:val="004E7766"/>
    <w:rsid w:val="004F015F"/>
    <w:rsid w:val="004F04AB"/>
    <w:rsid w:val="004F0655"/>
    <w:rsid w:val="004F1797"/>
    <w:rsid w:val="004F3524"/>
    <w:rsid w:val="004F376E"/>
    <w:rsid w:val="004F39C5"/>
    <w:rsid w:val="004F4391"/>
    <w:rsid w:val="004F76F2"/>
    <w:rsid w:val="004F7746"/>
    <w:rsid w:val="004F77D0"/>
    <w:rsid w:val="004F7DF9"/>
    <w:rsid w:val="005004E4"/>
    <w:rsid w:val="005009AF"/>
    <w:rsid w:val="00502056"/>
    <w:rsid w:val="00502447"/>
    <w:rsid w:val="00502D8A"/>
    <w:rsid w:val="005030A0"/>
    <w:rsid w:val="00503479"/>
    <w:rsid w:val="00503C9E"/>
    <w:rsid w:val="00504325"/>
    <w:rsid w:val="00504572"/>
    <w:rsid w:val="00505640"/>
    <w:rsid w:val="00507DD0"/>
    <w:rsid w:val="00510E1A"/>
    <w:rsid w:val="0051229B"/>
    <w:rsid w:val="005129AF"/>
    <w:rsid w:val="00512A6E"/>
    <w:rsid w:val="0051369A"/>
    <w:rsid w:val="00514FE9"/>
    <w:rsid w:val="00515343"/>
    <w:rsid w:val="00515548"/>
    <w:rsid w:val="005157F1"/>
    <w:rsid w:val="0051586C"/>
    <w:rsid w:val="00515B9B"/>
    <w:rsid w:val="00515E04"/>
    <w:rsid w:val="0051767F"/>
    <w:rsid w:val="00517D0F"/>
    <w:rsid w:val="00520BC1"/>
    <w:rsid w:val="00521FB8"/>
    <w:rsid w:val="0052280F"/>
    <w:rsid w:val="005237A0"/>
    <w:rsid w:val="005242A0"/>
    <w:rsid w:val="0052472E"/>
    <w:rsid w:val="00524A54"/>
    <w:rsid w:val="00527498"/>
    <w:rsid w:val="00530205"/>
    <w:rsid w:val="00531106"/>
    <w:rsid w:val="005319AC"/>
    <w:rsid w:val="00532AFC"/>
    <w:rsid w:val="0053312E"/>
    <w:rsid w:val="005340FB"/>
    <w:rsid w:val="005347F7"/>
    <w:rsid w:val="00534E8F"/>
    <w:rsid w:val="0053641E"/>
    <w:rsid w:val="00536747"/>
    <w:rsid w:val="005368F9"/>
    <w:rsid w:val="005405BF"/>
    <w:rsid w:val="00541A92"/>
    <w:rsid w:val="0054302E"/>
    <w:rsid w:val="005440BC"/>
    <w:rsid w:val="005445BD"/>
    <w:rsid w:val="00550A9D"/>
    <w:rsid w:val="0055158D"/>
    <w:rsid w:val="00551712"/>
    <w:rsid w:val="005548A7"/>
    <w:rsid w:val="0055676A"/>
    <w:rsid w:val="00556967"/>
    <w:rsid w:val="00557F98"/>
    <w:rsid w:val="00560CBB"/>
    <w:rsid w:val="00561178"/>
    <w:rsid w:val="00561180"/>
    <w:rsid w:val="00562712"/>
    <w:rsid w:val="005627FF"/>
    <w:rsid w:val="0056287A"/>
    <w:rsid w:val="00563001"/>
    <w:rsid w:val="00563B86"/>
    <w:rsid w:val="00563D98"/>
    <w:rsid w:val="005646A8"/>
    <w:rsid w:val="00565229"/>
    <w:rsid w:val="005658C7"/>
    <w:rsid w:val="00565DBC"/>
    <w:rsid w:val="005662B4"/>
    <w:rsid w:val="0056695D"/>
    <w:rsid w:val="00567967"/>
    <w:rsid w:val="005735DE"/>
    <w:rsid w:val="00574F1E"/>
    <w:rsid w:val="00575A60"/>
    <w:rsid w:val="00576409"/>
    <w:rsid w:val="00577F8E"/>
    <w:rsid w:val="00580CA9"/>
    <w:rsid w:val="00580DB1"/>
    <w:rsid w:val="00580EE7"/>
    <w:rsid w:val="005817E0"/>
    <w:rsid w:val="0058203A"/>
    <w:rsid w:val="005843BA"/>
    <w:rsid w:val="0058496B"/>
    <w:rsid w:val="00584A82"/>
    <w:rsid w:val="00584FCA"/>
    <w:rsid w:val="0058546B"/>
    <w:rsid w:val="00586D74"/>
    <w:rsid w:val="0058778B"/>
    <w:rsid w:val="00587F28"/>
    <w:rsid w:val="00590444"/>
    <w:rsid w:val="005911C6"/>
    <w:rsid w:val="00592863"/>
    <w:rsid w:val="00594784"/>
    <w:rsid w:val="00594C9A"/>
    <w:rsid w:val="00595A2E"/>
    <w:rsid w:val="0059742C"/>
    <w:rsid w:val="005A04D9"/>
    <w:rsid w:val="005A0673"/>
    <w:rsid w:val="005A2059"/>
    <w:rsid w:val="005A21E7"/>
    <w:rsid w:val="005A3680"/>
    <w:rsid w:val="005A402F"/>
    <w:rsid w:val="005A5BE1"/>
    <w:rsid w:val="005A62A1"/>
    <w:rsid w:val="005A6325"/>
    <w:rsid w:val="005A6B0C"/>
    <w:rsid w:val="005B00B0"/>
    <w:rsid w:val="005B031E"/>
    <w:rsid w:val="005B13AE"/>
    <w:rsid w:val="005B1F7D"/>
    <w:rsid w:val="005B22CE"/>
    <w:rsid w:val="005B2767"/>
    <w:rsid w:val="005B2E92"/>
    <w:rsid w:val="005B2F1E"/>
    <w:rsid w:val="005B37BA"/>
    <w:rsid w:val="005B3A91"/>
    <w:rsid w:val="005B3D1C"/>
    <w:rsid w:val="005B4DAC"/>
    <w:rsid w:val="005B6045"/>
    <w:rsid w:val="005B6888"/>
    <w:rsid w:val="005B6E8F"/>
    <w:rsid w:val="005B7047"/>
    <w:rsid w:val="005C11F5"/>
    <w:rsid w:val="005C1F79"/>
    <w:rsid w:val="005C26D8"/>
    <w:rsid w:val="005C29EA"/>
    <w:rsid w:val="005C2F82"/>
    <w:rsid w:val="005C40BE"/>
    <w:rsid w:val="005C57EE"/>
    <w:rsid w:val="005C5DB9"/>
    <w:rsid w:val="005C6A70"/>
    <w:rsid w:val="005C6E06"/>
    <w:rsid w:val="005D01A0"/>
    <w:rsid w:val="005D0688"/>
    <w:rsid w:val="005D09BD"/>
    <w:rsid w:val="005D1F96"/>
    <w:rsid w:val="005D23C1"/>
    <w:rsid w:val="005D463C"/>
    <w:rsid w:val="005D5F1B"/>
    <w:rsid w:val="005D60E0"/>
    <w:rsid w:val="005E0581"/>
    <w:rsid w:val="005E11DB"/>
    <w:rsid w:val="005E2B0D"/>
    <w:rsid w:val="005E304E"/>
    <w:rsid w:val="005E34EC"/>
    <w:rsid w:val="005E4805"/>
    <w:rsid w:val="005E6631"/>
    <w:rsid w:val="005E70D2"/>
    <w:rsid w:val="005E7AC6"/>
    <w:rsid w:val="005F02F3"/>
    <w:rsid w:val="005F147F"/>
    <w:rsid w:val="005F3243"/>
    <w:rsid w:val="005F3360"/>
    <w:rsid w:val="005F44F4"/>
    <w:rsid w:val="005F4956"/>
    <w:rsid w:val="005F72CC"/>
    <w:rsid w:val="00601402"/>
    <w:rsid w:val="00601BAC"/>
    <w:rsid w:val="00601CC1"/>
    <w:rsid w:val="00602CD9"/>
    <w:rsid w:val="0060316A"/>
    <w:rsid w:val="00603B10"/>
    <w:rsid w:val="0060461B"/>
    <w:rsid w:val="006046E6"/>
    <w:rsid w:val="00604D65"/>
    <w:rsid w:val="0060747B"/>
    <w:rsid w:val="00607CC8"/>
    <w:rsid w:val="00610A68"/>
    <w:rsid w:val="00610F61"/>
    <w:rsid w:val="006113A5"/>
    <w:rsid w:val="006113DE"/>
    <w:rsid w:val="006122D7"/>
    <w:rsid w:val="0061309B"/>
    <w:rsid w:val="00613EEE"/>
    <w:rsid w:val="00614839"/>
    <w:rsid w:val="00615786"/>
    <w:rsid w:val="006161DD"/>
    <w:rsid w:val="00616F88"/>
    <w:rsid w:val="00617738"/>
    <w:rsid w:val="00617786"/>
    <w:rsid w:val="00620EAB"/>
    <w:rsid w:val="0062108F"/>
    <w:rsid w:val="006210FE"/>
    <w:rsid w:val="00621637"/>
    <w:rsid w:val="00621A8C"/>
    <w:rsid w:val="00622771"/>
    <w:rsid w:val="006231AA"/>
    <w:rsid w:val="00623DAC"/>
    <w:rsid w:val="0062449F"/>
    <w:rsid w:val="00624A2B"/>
    <w:rsid w:val="00624A90"/>
    <w:rsid w:val="00625277"/>
    <w:rsid w:val="00625ECE"/>
    <w:rsid w:val="00626E61"/>
    <w:rsid w:val="00627EB1"/>
    <w:rsid w:val="00630320"/>
    <w:rsid w:val="00630EE2"/>
    <w:rsid w:val="00632C3E"/>
    <w:rsid w:val="006333A4"/>
    <w:rsid w:val="0063348A"/>
    <w:rsid w:val="00633695"/>
    <w:rsid w:val="00633CCB"/>
    <w:rsid w:val="006342E8"/>
    <w:rsid w:val="0063477F"/>
    <w:rsid w:val="006358EF"/>
    <w:rsid w:val="00635A38"/>
    <w:rsid w:val="00636557"/>
    <w:rsid w:val="0064035B"/>
    <w:rsid w:val="00640B44"/>
    <w:rsid w:val="00640F62"/>
    <w:rsid w:val="0064412A"/>
    <w:rsid w:val="0064438C"/>
    <w:rsid w:val="006444E7"/>
    <w:rsid w:val="00644DA3"/>
    <w:rsid w:val="00645F9B"/>
    <w:rsid w:val="00646B80"/>
    <w:rsid w:val="00646CB5"/>
    <w:rsid w:val="00646D63"/>
    <w:rsid w:val="00650043"/>
    <w:rsid w:val="00651478"/>
    <w:rsid w:val="00652627"/>
    <w:rsid w:val="006533D8"/>
    <w:rsid w:val="0065368A"/>
    <w:rsid w:val="00653FC2"/>
    <w:rsid w:val="006576BD"/>
    <w:rsid w:val="00657840"/>
    <w:rsid w:val="00660CDB"/>
    <w:rsid w:val="00660E50"/>
    <w:rsid w:val="006610F9"/>
    <w:rsid w:val="00661D7C"/>
    <w:rsid w:val="00662557"/>
    <w:rsid w:val="00663912"/>
    <w:rsid w:val="00663E6E"/>
    <w:rsid w:val="00664315"/>
    <w:rsid w:val="00665A93"/>
    <w:rsid w:val="006670B7"/>
    <w:rsid w:val="00670106"/>
    <w:rsid w:val="006729B8"/>
    <w:rsid w:val="006741C5"/>
    <w:rsid w:val="006746EB"/>
    <w:rsid w:val="006747CF"/>
    <w:rsid w:val="0067575A"/>
    <w:rsid w:val="006757E3"/>
    <w:rsid w:val="0067588C"/>
    <w:rsid w:val="00675DA0"/>
    <w:rsid w:val="00675FD8"/>
    <w:rsid w:val="0067608A"/>
    <w:rsid w:val="00676CC4"/>
    <w:rsid w:val="006777D1"/>
    <w:rsid w:val="00677804"/>
    <w:rsid w:val="006801B9"/>
    <w:rsid w:val="00680636"/>
    <w:rsid w:val="0068112F"/>
    <w:rsid w:val="00681174"/>
    <w:rsid w:val="00681C37"/>
    <w:rsid w:val="00681DCA"/>
    <w:rsid w:val="00682362"/>
    <w:rsid w:val="006837A7"/>
    <w:rsid w:val="00684727"/>
    <w:rsid w:val="00684973"/>
    <w:rsid w:val="00685409"/>
    <w:rsid w:val="006858E8"/>
    <w:rsid w:val="00685D38"/>
    <w:rsid w:val="00686C64"/>
    <w:rsid w:val="006870D4"/>
    <w:rsid w:val="006902E9"/>
    <w:rsid w:val="00692645"/>
    <w:rsid w:val="00692EEB"/>
    <w:rsid w:val="0069373B"/>
    <w:rsid w:val="0069389D"/>
    <w:rsid w:val="00693D28"/>
    <w:rsid w:val="0069404D"/>
    <w:rsid w:val="00695C2F"/>
    <w:rsid w:val="00697152"/>
    <w:rsid w:val="00697366"/>
    <w:rsid w:val="006974B8"/>
    <w:rsid w:val="00697DE7"/>
    <w:rsid w:val="006A12C9"/>
    <w:rsid w:val="006A1F95"/>
    <w:rsid w:val="006A2995"/>
    <w:rsid w:val="006A320F"/>
    <w:rsid w:val="006A4FF8"/>
    <w:rsid w:val="006B0786"/>
    <w:rsid w:val="006B0B82"/>
    <w:rsid w:val="006B0D32"/>
    <w:rsid w:val="006B1A80"/>
    <w:rsid w:val="006B1DED"/>
    <w:rsid w:val="006B200D"/>
    <w:rsid w:val="006B24CE"/>
    <w:rsid w:val="006B301E"/>
    <w:rsid w:val="006B3798"/>
    <w:rsid w:val="006B3CAF"/>
    <w:rsid w:val="006B48B0"/>
    <w:rsid w:val="006B4F5B"/>
    <w:rsid w:val="006B53AC"/>
    <w:rsid w:val="006B621A"/>
    <w:rsid w:val="006B711F"/>
    <w:rsid w:val="006B7CD4"/>
    <w:rsid w:val="006C0D92"/>
    <w:rsid w:val="006C1712"/>
    <w:rsid w:val="006C2861"/>
    <w:rsid w:val="006C3102"/>
    <w:rsid w:val="006C351D"/>
    <w:rsid w:val="006C4FB2"/>
    <w:rsid w:val="006C54A0"/>
    <w:rsid w:val="006C59C8"/>
    <w:rsid w:val="006C5F68"/>
    <w:rsid w:val="006C7AEC"/>
    <w:rsid w:val="006D0082"/>
    <w:rsid w:val="006D19F8"/>
    <w:rsid w:val="006D1CE1"/>
    <w:rsid w:val="006D3077"/>
    <w:rsid w:val="006D3265"/>
    <w:rsid w:val="006D4A6F"/>
    <w:rsid w:val="006D53A5"/>
    <w:rsid w:val="006D57E4"/>
    <w:rsid w:val="006D6DFD"/>
    <w:rsid w:val="006D70C5"/>
    <w:rsid w:val="006D71C3"/>
    <w:rsid w:val="006E038D"/>
    <w:rsid w:val="006E0F6B"/>
    <w:rsid w:val="006E2243"/>
    <w:rsid w:val="006E2630"/>
    <w:rsid w:val="006E311C"/>
    <w:rsid w:val="006E34E1"/>
    <w:rsid w:val="006E39BF"/>
    <w:rsid w:val="006E4AAE"/>
    <w:rsid w:val="006E5A29"/>
    <w:rsid w:val="006E6294"/>
    <w:rsid w:val="006E62DE"/>
    <w:rsid w:val="006E70C9"/>
    <w:rsid w:val="006E737D"/>
    <w:rsid w:val="006E763B"/>
    <w:rsid w:val="006E7DE3"/>
    <w:rsid w:val="006F0C84"/>
    <w:rsid w:val="006F1FD5"/>
    <w:rsid w:val="006F289A"/>
    <w:rsid w:val="006F2BC8"/>
    <w:rsid w:val="006F403D"/>
    <w:rsid w:val="006F40E3"/>
    <w:rsid w:val="006F4460"/>
    <w:rsid w:val="006F46A6"/>
    <w:rsid w:val="006F50F6"/>
    <w:rsid w:val="006F6E3B"/>
    <w:rsid w:val="006F7E63"/>
    <w:rsid w:val="00700157"/>
    <w:rsid w:val="00701494"/>
    <w:rsid w:val="00701BFD"/>
    <w:rsid w:val="007023E9"/>
    <w:rsid w:val="00702617"/>
    <w:rsid w:val="00703477"/>
    <w:rsid w:val="00703C93"/>
    <w:rsid w:val="007045C3"/>
    <w:rsid w:val="007051D8"/>
    <w:rsid w:val="007053F4"/>
    <w:rsid w:val="00705693"/>
    <w:rsid w:val="00706FF6"/>
    <w:rsid w:val="00707B9F"/>
    <w:rsid w:val="00707BA1"/>
    <w:rsid w:val="00707EA8"/>
    <w:rsid w:val="007102D1"/>
    <w:rsid w:val="00711587"/>
    <w:rsid w:val="00711764"/>
    <w:rsid w:val="00711924"/>
    <w:rsid w:val="00712D05"/>
    <w:rsid w:val="00714C80"/>
    <w:rsid w:val="00714C8E"/>
    <w:rsid w:val="00714F27"/>
    <w:rsid w:val="0071543B"/>
    <w:rsid w:val="00716CD5"/>
    <w:rsid w:val="007172E1"/>
    <w:rsid w:val="00717C12"/>
    <w:rsid w:val="00720A01"/>
    <w:rsid w:val="00720A11"/>
    <w:rsid w:val="00721AA1"/>
    <w:rsid w:val="00722AC5"/>
    <w:rsid w:val="00723922"/>
    <w:rsid w:val="007265A3"/>
    <w:rsid w:val="00727CA5"/>
    <w:rsid w:val="0073216F"/>
    <w:rsid w:val="007338C5"/>
    <w:rsid w:val="00733931"/>
    <w:rsid w:val="00734B3F"/>
    <w:rsid w:val="00735B1E"/>
    <w:rsid w:val="00735EB4"/>
    <w:rsid w:val="00736CC3"/>
    <w:rsid w:val="0074008D"/>
    <w:rsid w:val="007401B0"/>
    <w:rsid w:val="00740FAC"/>
    <w:rsid w:val="0074108F"/>
    <w:rsid w:val="00741BC0"/>
    <w:rsid w:val="00742C44"/>
    <w:rsid w:val="00742E8B"/>
    <w:rsid w:val="007431C0"/>
    <w:rsid w:val="007434A2"/>
    <w:rsid w:val="00744152"/>
    <w:rsid w:val="00744712"/>
    <w:rsid w:val="00744A83"/>
    <w:rsid w:val="007462BC"/>
    <w:rsid w:val="007465CB"/>
    <w:rsid w:val="00746750"/>
    <w:rsid w:val="007473E3"/>
    <w:rsid w:val="00747BBD"/>
    <w:rsid w:val="00751976"/>
    <w:rsid w:val="00751F26"/>
    <w:rsid w:val="00752EBB"/>
    <w:rsid w:val="00752F36"/>
    <w:rsid w:val="00753682"/>
    <w:rsid w:val="00753CFD"/>
    <w:rsid w:val="00754818"/>
    <w:rsid w:val="0075573C"/>
    <w:rsid w:val="00756C00"/>
    <w:rsid w:val="007612E2"/>
    <w:rsid w:val="007618CA"/>
    <w:rsid w:val="007620AD"/>
    <w:rsid w:val="00762864"/>
    <w:rsid w:val="007629C9"/>
    <w:rsid w:val="00763356"/>
    <w:rsid w:val="007638B5"/>
    <w:rsid w:val="00763C98"/>
    <w:rsid w:val="007646D5"/>
    <w:rsid w:val="00764A16"/>
    <w:rsid w:val="007704AA"/>
    <w:rsid w:val="0077111E"/>
    <w:rsid w:val="007711C3"/>
    <w:rsid w:val="00771E63"/>
    <w:rsid w:val="007722EE"/>
    <w:rsid w:val="00773295"/>
    <w:rsid w:val="007753DA"/>
    <w:rsid w:val="00775B94"/>
    <w:rsid w:val="0077782E"/>
    <w:rsid w:val="0078024F"/>
    <w:rsid w:val="00781BE6"/>
    <w:rsid w:val="0078231B"/>
    <w:rsid w:val="00782BE2"/>
    <w:rsid w:val="00783DF4"/>
    <w:rsid w:val="00784F93"/>
    <w:rsid w:val="007850DF"/>
    <w:rsid w:val="00786079"/>
    <w:rsid w:val="0078676B"/>
    <w:rsid w:val="00787174"/>
    <w:rsid w:val="00787E5E"/>
    <w:rsid w:val="00787F8F"/>
    <w:rsid w:val="00790990"/>
    <w:rsid w:val="00790F59"/>
    <w:rsid w:val="007914D3"/>
    <w:rsid w:val="007931E0"/>
    <w:rsid w:val="00794335"/>
    <w:rsid w:val="00794907"/>
    <w:rsid w:val="007951E9"/>
    <w:rsid w:val="007967C3"/>
    <w:rsid w:val="00797074"/>
    <w:rsid w:val="00797239"/>
    <w:rsid w:val="007A2E11"/>
    <w:rsid w:val="007A3B08"/>
    <w:rsid w:val="007A3C87"/>
    <w:rsid w:val="007A4C93"/>
    <w:rsid w:val="007A4D82"/>
    <w:rsid w:val="007A5212"/>
    <w:rsid w:val="007A6A4E"/>
    <w:rsid w:val="007A7613"/>
    <w:rsid w:val="007B00D3"/>
    <w:rsid w:val="007B0573"/>
    <w:rsid w:val="007B19ED"/>
    <w:rsid w:val="007B19F9"/>
    <w:rsid w:val="007B1AD6"/>
    <w:rsid w:val="007B216B"/>
    <w:rsid w:val="007B257F"/>
    <w:rsid w:val="007B2EC9"/>
    <w:rsid w:val="007B3CD3"/>
    <w:rsid w:val="007B493F"/>
    <w:rsid w:val="007B673F"/>
    <w:rsid w:val="007B69D6"/>
    <w:rsid w:val="007B7853"/>
    <w:rsid w:val="007C0B17"/>
    <w:rsid w:val="007C1583"/>
    <w:rsid w:val="007C20FC"/>
    <w:rsid w:val="007C26F0"/>
    <w:rsid w:val="007C3657"/>
    <w:rsid w:val="007C376A"/>
    <w:rsid w:val="007C379D"/>
    <w:rsid w:val="007C380F"/>
    <w:rsid w:val="007C3F8C"/>
    <w:rsid w:val="007C4D47"/>
    <w:rsid w:val="007C53EF"/>
    <w:rsid w:val="007C5755"/>
    <w:rsid w:val="007C65A7"/>
    <w:rsid w:val="007D024C"/>
    <w:rsid w:val="007D0A02"/>
    <w:rsid w:val="007D1F02"/>
    <w:rsid w:val="007D25B4"/>
    <w:rsid w:val="007D3278"/>
    <w:rsid w:val="007D5258"/>
    <w:rsid w:val="007D5E1C"/>
    <w:rsid w:val="007D5F05"/>
    <w:rsid w:val="007D6719"/>
    <w:rsid w:val="007D7A61"/>
    <w:rsid w:val="007E0A35"/>
    <w:rsid w:val="007E0D61"/>
    <w:rsid w:val="007E0F6B"/>
    <w:rsid w:val="007E1166"/>
    <w:rsid w:val="007E15AE"/>
    <w:rsid w:val="007E178D"/>
    <w:rsid w:val="007E1857"/>
    <w:rsid w:val="007E2ACA"/>
    <w:rsid w:val="007E31D9"/>
    <w:rsid w:val="007E4180"/>
    <w:rsid w:val="007E5D68"/>
    <w:rsid w:val="007E5F54"/>
    <w:rsid w:val="007E685C"/>
    <w:rsid w:val="007E6D9A"/>
    <w:rsid w:val="007E7D04"/>
    <w:rsid w:val="007E7E2D"/>
    <w:rsid w:val="007F00AC"/>
    <w:rsid w:val="007F03C7"/>
    <w:rsid w:val="007F0428"/>
    <w:rsid w:val="007F0A04"/>
    <w:rsid w:val="007F0A59"/>
    <w:rsid w:val="007F20CF"/>
    <w:rsid w:val="007F2AC5"/>
    <w:rsid w:val="007F373E"/>
    <w:rsid w:val="007F4342"/>
    <w:rsid w:val="007F65C2"/>
    <w:rsid w:val="007F7F7B"/>
    <w:rsid w:val="008002FD"/>
    <w:rsid w:val="008015B4"/>
    <w:rsid w:val="00801811"/>
    <w:rsid w:val="00801A1E"/>
    <w:rsid w:val="0080243D"/>
    <w:rsid w:val="008029A6"/>
    <w:rsid w:val="0080399C"/>
    <w:rsid w:val="008052C4"/>
    <w:rsid w:val="00805798"/>
    <w:rsid w:val="00805F14"/>
    <w:rsid w:val="00806205"/>
    <w:rsid w:val="00806B10"/>
    <w:rsid w:val="00807631"/>
    <w:rsid w:val="00807813"/>
    <w:rsid w:val="0081146A"/>
    <w:rsid w:val="0081363F"/>
    <w:rsid w:val="00813813"/>
    <w:rsid w:val="0081607E"/>
    <w:rsid w:val="0081634A"/>
    <w:rsid w:val="00816E7D"/>
    <w:rsid w:val="00820BB4"/>
    <w:rsid w:val="00821D60"/>
    <w:rsid w:val="0082234A"/>
    <w:rsid w:val="00822395"/>
    <w:rsid w:val="008229F4"/>
    <w:rsid w:val="0082372F"/>
    <w:rsid w:val="00823DF9"/>
    <w:rsid w:val="00823E8D"/>
    <w:rsid w:val="00823FE2"/>
    <w:rsid w:val="008242E6"/>
    <w:rsid w:val="00824B55"/>
    <w:rsid w:val="00824E9F"/>
    <w:rsid w:val="00824F69"/>
    <w:rsid w:val="00825168"/>
    <w:rsid w:val="00826E45"/>
    <w:rsid w:val="00830ACF"/>
    <w:rsid w:val="00830BA1"/>
    <w:rsid w:val="0083145C"/>
    <w:rsid w:val="00831C46"/>
    <w:rsid w:val="0083201D"/>
    <w:rsid w:val="00836547"/>
    <w:rsid w:val="00836A0A"/>
    <w:rsid w:val="00836BB9"/>
    <w:rsid w:val="008370AB"/>
    <w:rsid w:val="00837479"/>
    <w:rsid w:val="008374B5"/>
    <w:rsid w:val="008377B6"/>
    <w:rsid w:val="00837EF5"/>
    <w:rsid w:val="00841C70"/>
    <w:rsid w:val="00842363"/>
    <w:rsid w:val="00842633"/>
    <w:rsid w:val="008453B8"/>
    <w:rsid w:val="008453D2"/>
    <w:rsid w:val="00845953"/>
    <w:rsid w:val="00854686"/>
    <w:rsid w:val="00854975"/>
    <w:rsid w:val="00855D36"/>
    <w:rsid w:val="00855EEC"/>
    <w:rsid w:val="00855F0A"/>
    <w:rsid w:val="0085670A"/>
    <w:rsid w:val="00856F13"/>
    <w:rsid w:val="00857B5C"/>
    <w:rsid w:val="00857DD9"/>
    <w:rsid w:val="00857E2B"/>
    <w:rsid w:val="00860344"/>
    <w:rsid w:val="00861218"/>
    <w:rsid w:val="00861DF0"/>
    <w:rsid w:val="00862CC9"/>
    <w:rsid w:val="008635FC"/>
    <w:rsid w:val="008638F9"/>
    <w:rsid w:val="0086440C"/>
    <w:rsid w:val="0086442C"/>
    <w:rsid w:val="008648DD"/>
    <w:rsid w:val="00866E4C"/>
    <w:rsid w:val="008676E3"/>
    <w:rsid w:val="00867EBB"/>
    <w:rsid w:val="00872A4E"/>
    <w:rsid w:val="008730FC"/>
    <w:rsid w:val="0087450E"/>
    <w:rsid w:val="0087612F"/>
    <w:rsid w:val="008767BD"/>
    <w:rsid w:val="008771A1"/>
    <w:rsid w:val="0088270B"/>
    <w:rsid w:val="00883D0C"/>
    <w:rsid w:val="00884B2A"/>
    <w:rsid w:val="0088629D"/>
    <w:rsid w:val="00886BFA"/>
    <w:rsid w:val="0088784D"/>
    <w:rsid w:val="0089000E"/>
    <w:rsid w:val="00891229"/>
    <w:rsid w:val="00891893"/>
    <w:rsid w:val="00893B5F"/>
    <w:rsid w:val="00894243"/>
    <w:rsid w:val="00894353"/>
    <w:rsid w:val="00896828"/>
    <w:rsid w:val="00897B00"/>
    <w:rsid w:val="00897DD8"/>
    <w:rsid w:val="008A0047"/>
    <w:rsid w:val="008A1102"/>
    <w:rsid w:val="008A1422"/>
    <w:rsid w:val="008A1FE6"/>
    <w:rsid w:val="008A242C"/>
    <w:rsid w:val="008A2D49"/>
    <w:rsid w:val="008A4EC7"/>
    <w:rsid w:val="008A5A64"/>
    <w:rsid w:val="008A630E"/>
    <w:rsid w:val="008A773D"/>
    <w:rsid w:val="008B1B8A"/>
    <w:rsid w:val="008B40C2"/>
    <w:rsid w:val="008B5E70"/>
    <w:rsid w:val="008B6756"/>
    <w:rsid w:val="008B7F1D"/>
    <w:rsid w:val="008C0639"/>
    <w:rsid w:val="008C0EF7"/>
    <w:rsid w:val="008C0F96"/>
    <w:rsid w:val="008C16B3"/>
    <w:rsid w:val="008C1764"/>
    <w:rsid w:val="008C17D0"/>
    <w:rsid w:val="008C3992"/>
    <w:rsid w:val="008C3DCC"/>
    <w:rsid w:val="008C48F2"/>
    <w:rsid w:val="008C4B52"/>
    <w:rsid w:val="008C5358"/>
    <w:rsid w:val="008C55DB"/>
    <w:rsid w:val="008C6455"/>
    <w:rsid w:val="008C6A0F"/>
    <w:rsid w:val="008C6FB3"/>
    <w:rsid w:val="008C745B"/>
    <w:rsid w:val="008D0FF6"/>
    <w:rsid w:val="008D39EE"/>
    <w:rsid w:val="008D3EC6"/>
    <w:rsid w:val="008D4437"/>
    <w:rsid w:val="008D4D62"/>
    <w:rsid w:val="008D5215"/>
    <w:rsid w:val="008D570E"/>
    <w:rsid w:val="008D696B"/>
    <w:rsid w:val="008D7437"/>
    <w:rsid w:val="008E086C"/>
    <w:rsid w:val="008E0BF3"/>
    <w:rsid w:val="008E1EB0"/>
    <w:rsid w:val="008E1F42"/>
    <w:rsid w:val="008E25DA"/>
    <w:rsid w:val="008E29C9"/>
    <w:rsid w:val="008E3052"/>
    <w:rsid w:val="008E343C"/>
    <w:rsid w:val="008E3B11"/>
    <w:rsid w:val="008E3DEC"/>
    <w:rsid w:val="008E412F"/>
    <w:rsid w:val="008E4DAF"/>
    <w:rsid w:val="008E69A2"/>
    <w:rsid w:val="008E6DA3"/>
    <w:rsid w:val="008E6EFC"/>
    <w:rsid w:val="008F1740"/>
    <w:rsid w:val="008F45B1"/>
    <w:rsid w:val="008F4805"/>
    <w:rsid w:val="008F4940"/>
    <w:rsid w:val="008F6D19"/>
    <w:rsid w:val="008F716B"/>
    <w:rsid w:val="00900900"/>
    <w:rsid w:val="009016E3"/>
    <w:rsid w:val="009028EE"/>
    <w:rsid w:val="0090295E"/>
    <w:rsid w:val="00902987"/>
    <w:rsid w:val="00904B88"/>
    <w:rsid w:val="00905EA4"/>
    <w:rsid w:val="0090663A"/>
    <w:rsid w:val="0090676C"/>
    <w:rsid w:val="009069D0"/>
    <w:rsid w:val="00907528"/>
    <w:rsid w:val="0091039D"/>
    <w:rsid w:val="00910EC6"/>
    <w:rsid w:val="00911903"/>
    <w:rsid w:val="0091219E"/>
    <w:rsid w:val="00912D31"/>
    <w:rsid w:val="00912EFE"/>
    <w:rsid w:val="0091437E"/>
    <w:rsid w:val="00915226"/>
    <w:rsid w:val="00915346"/>
    <w:rsid w:val="00915659"/>
    <w:rsid w:val="00916743"/>
    <w:rsid w:val="00917694"/>
    <w:rsid w:val="0091788A"/>
    <w:rsid w:val="00917AC0"/>
    <w:rsid w:val="00920094"/>
    <w:rsid w:val="00920B24"/>
    <w:rsid w:val="0092129B"/>
    <w:rsid w:val="00921E67"/>
    <w:rsid w:val="00923574"/>
    <w:rsid w:val="00924196"/>
    <w:rsid w:val="00924255"/>
    <w:rsid w:val="00924301"/>
    <w:rsid w:val="009249EC"/>
    <w:rsid w:val="00924C8B"/>
    <w:rsid w:val="00925303"/>
    <w:rsid w:val="009253FD"/>
    <w:rsid w:val="0092627C"/>
    <w:rsid w:val="009266BD"/>
    <w:rsid w:val="00926AB5"/>
    <w:rsid w:val="00926E01"/>
    <w:rsid w:val="009274D7"/>
    <w:rsid w:val="0092756F"/>
    <w:rsid w:val="00930E84"/>
    <w:rsid w:val="00930F10"/>
    <w:rsid w:val="00930FA2"/>
    <w:rsid w:val="009312BE"/>
    <w:rsid w:val="009316BF"/>
    <w:rsid w:val="00932045"/>
    <w:rsid w:val="00932419"/>
    <w:rsid w:val="00932A8A"/>
    <w:rsid w:val="0093572E"/>
    <w:rsid w:val="00935831"/>
    <w:rsid w:val="009369D2"/>
    <w:rsid w:val="00936A72"/>
    <w:rsid w:val="00937B1B"/>
    <w:rsid w:val="00940937"/>
    <w:rsid w:val="00940BDB"/>
    <w:rsid w:val="00940EB0"/>
    <w:rsid w:val="009437E0"/>
    <w:rsid w:val="0094463F"/>
    <w:rsid w:val="0094464F"/>
    <w:rsid w:val="009448FD"/>
    <w:rsid w:val="0094771B"/>
    <w:rsid w:val="00951FD7"/>
    <w:rsid w:val="00952EA3"/>
    <w:rsid w:val="00953BEE"/>
    <w:rsid w:val="009541E6"/>
    <w:rsid w:val="009556BF"/>
    <w:rsid w:val="00955C63"/>
    <w:rsid w:val="00956023"/>
    <w:rsid w:val="00962682"/>
    <w:rsid w:val="00962C3E"/>
    <w:rsid w:val="009639ED"/>
    <w:rsid w:val="00963A50"/>
    <w:rsid w:val="00963F93"/>
    <w:rsid w:val="00964E48"/>
    <w:rsid w:val="00965986"/>
    <w:rsid w:val="00966C86"/>
    <w:rsid w:val="00970A2E"/>
    <w:rsid w:val="009723DF"/>
    <w:rsid w:val="00972E8A"/>
    <w:rsid w:val="00972EEE"/>
    <w:rsid w:val="009736F5"/>
    <w:rsid w:val="009741B3"/>
    <w:rsid w:val="00974CC7"/>
    <w:rsid w:val="00975624"/>
    <w:rsid w:val="009756C4"/>
    <w:rsid w:val="0097602C"/>
    <w:rsid w:val="009774E9"/>
    <w:rsid w:val="0097793A"/>
    <w:rsid w:val="0098027C"/>
    <w:rsid w:val="009808AA"/>
    <w:rsid w:val="00980BC0"/>
    <w:rsid w:val="009817BE"/>
    <w:rsid w:val="00981E10"/>
    <w:rsid w:val="0098238A"/>
    <w:rsid w:val="00982F1C"/>
    <w:rsid w:val="0098358C"/>
    <w:rsid w:val="009842B3"/>
    <w:rsid w:val="009849C7"/>
    <w:rsid w:val="009853DF"/>
    <w:rsid w:val="00985E0F"/>
    <w:rsid w:val="00986639"/>
    <w:rsid w:val="00986E00"/>
    <w:rsid w:val="0099012B"/>
    <w:rsid w:val="00991644"/>
    <w:rsid w:val="009934A2"/>
    <w:rsid w:val="00993674"/>
    <w:rsid w:val="009957B1"/>
    <w:rsid w:val="00995F2C"/>
    <w:rsid w:val="00995FAC"/>
    <w:rsid w:val="00996907"/>
    <w:rsid w:val="00997110"/>
    <w:rsid w:val="009974E4"/>
    <w:rsid w:val="0099754B"/>
    <w:rsid w:val="009977E2"/>
    <w:rsid w:val="00997E9C"/>
    <w:rsid w:val="009A0742"/>
    <w:rsid w:val="009A07DB"/>
    <w:rsid w:val="009A0C7E"/>
    <w:rsid w:val="009A1174"/>
    <w:rsid w:val="009A1515"/>
    <w:rsid w:val="009A1880"/>
    <w:rsid w:val="009A18DF"/>
    <w:rsid w:val="009A1B8E"/>
    <w:rsid w:val="009A27C3"/>
    <w:rsid w:val="009A4E17"/>
    <w:rsid w:val="009A53BE"/>
    <w:rsid w:val="009A57B5"/>
    <w:rsid w:val="009A5B41"/>
    <w:rsid w:val="009A60FB"/>
    <w:rsid w:val="009A6D4D"/>
    <w:rsid w:val="009A74EF"/>
    <w:rsid w:val="009B04BD"/>
    <w:rsid w:val="009B19A0"/>
    <w:rsid w:val="009B25D2"/>
    <w:rsid w:val="009B2FFB"/>
    <w:rsid w:val="009B4012"/>
    <w:rsid w:val="009B697D"/>
    <w:rsid w:val="009B6D96"/>
    <w:rsid w:val="009B6E79"/>
    <w:rsid w:val="009B6EA3"/>
    <w:rsid w:val="009B72E6"/>
    <w:rsid w:val="009B7E73"/>
    <w:rsid w:val="009C0CF8"/>
    <w:rsid w:val="009C251A"/>
    <w:rsid w:val="009C336F"/>
    <w:rsid w:val="009C3C1A"/>
    <w:rsid w:val="009C3F9E"/>
    <w:rsid w:val="009C4D08"/>
    <w:rsid w:val="009C6743"/>
    <w:rsid w:val="009C74A3"/>
    <w:rsid w:val="009C7E3A"/>
    <w:rsid w:val="009D4A5A"/>
    <w:rsid w:val="009D5292"/>
    <w:rsid w:val="009D52FE"/>
    <w:rsid w:val="009D56AB"/>
    <w:rsid w:val="009D5971"/>
    <w:rsid w:val="009D5C8B"/>
    <w:rsid w:val="009D7A05"/>
    <w:rsid w:val="009D7DEC"/>
    <w:rsid w:val="009D7E8E"/>
    <w:rsid w:val="009E05B8"/>
    <w:rsid w:val="009E3970"/>
    <w:rsid w:val="009E3A04"/>
    <w:rsid w:val="009E43A8"/>
    <w:rsid w:val="009E461B"/>
    <w:rsid w:val="009E6822"/>
    <w:rsid w:val="009E6AAA"/>
    <w:rsid w:val="009E6D31"/>
    <w:rsid w:val="009E6D73"/>
    <w:rsid w:val="009E7859"/>
    <w:rsid w:val="009E79CE"/>
    <w:rsid w:val="009E7CEE"/>
    <w:rsid w:val="009E7E7F"/>
    <w:rsid w:val="009F1495"/>
    <w:rsid w:val="009F197E"/>
    <w:rsid w:val="009F461E"/>
    <w:rsid w:val="009F5096"/>
    <w:rsid w:val="009F547F"/>
    <w:rsid w:val="009F6302"/>
    <w:rsid w:val="009F64A9"/>
    <w:rsid w:val="009F7DE9"/>
    <w:rsid w:val="00A000A1"/>
    <w:rsid w:val="00A0075C"/>
    <w:rsid w:val="00A009C1"/>
    <w:rsid w:val="00A00E95"/>
    <w:rsid w:val="00A00F25"/>
    <w:rsid w:val="00A03DB0"/>
    <w:rsid w:val="00A04A70"/>
    <w:rsid w:val="00A06924"/>
    <w:rsid w:val="00A07270"/>
    <w:rsid w:val="00A07442"/>
    <w:rsid w:val="00A10345"/>
    <w:rsid w:val="00A120C0"/>
    <w:rsid w:val="00A12E7D"/>
    <w:rsid w:val="00A130D5"/>
    <w:rsid w:val="00A13590"/>
    <w:rsid w:val="00A145CF"/>
    <w:rsid w:val="00A16798"/>
    <w:rsid w:val="00A173E7"/>
    <w:rsid w:val="00A1740E"/>
    <w:rsid w:val="00A201EC"/>
    <w:rsid w:val="00A22327"/>
    <w:rsid w:val="00A229B9"/>
    <w:rsid w:val="00A23682"/>
    <w:rsid w:val="00A24093"/>
    <w:rsid w:val="00A2473C"/>
    <w:rsid w:val="00A24A13"/>
    <w:rsid w:val="00A24D20"/>
    <w:rsid w:val="00A25003"/>
    <w:rsid w:val="00A2582E"/>
    <w:rsid w:val="00A25994"/>
    <w:rsid w:val="00A2666C"/>
    <w:rsid w:val="00A267AA"/>
    <w:rsid w:val="00A26E21"/>
    <w:rsid w:val="00A26F58"/>
    <w:rsid w:val="00A270AF"/>
    <w:rsid w:val="00A3184A"/>
    <w:rsid w:val="00A322DB"/>
    <w:rsid w:val="00A324A1"/>
    <w:rsid w:val="00A3373F"/>
    <w:rsid w:val="00A35AE4"/>
    <w:rsid w:val="00A366D7"/>
    <w:rsid w:val="00A40461"/>
    <w:rsid w:val="00A40A3F"/>
    <w:rsid w:val="00A41457"/>
    <w:rsid w:val="00A419F7"/>
    <w:rsid w:val="00A4257C"/>
    <w:rsid w:val="00A43317"/>
    <w:rsid w:val="00A43AB8"/>
    <w:rsid w:val="00A43E3B"/>
    <w:rsid w:val="00A444D0"/>
    <w:rsid w:val="00A44CCD"/>
    <w:rsid w:val="00A44F62"/>
    <w:rsid w:val="00A47A0A"/>
    <w:rsid w:val="00A501CF"/>
    <w:rsid w:val="00A50742"/>
    <w:rsid w:val="00A50909"/>
    <w:rsid w:val="00A53C30"/>
    <w:rsid w:val="00A541EE"/>
    <w:rsid w:val="00A546B5"/>
    <w:rsid w:val="00A54AA0"/>
    <w:rsid w:val="00A54C70"/>
    <w:rsid w:val="00A555D9"/>
    <w:rsid w:val="00A559DD"/>
    <w:rsid w:val="00A57998"/>
    <w:rsid w:val="00A60591"/>
    <w:rsid w:val="00A60D27"/>
    <w:rsid w:val="00A60F55"/>
    <w:rsid w:val="00A61536"/>
    <w:rsid w:val="00A6285E"/>
    <w:rsid w:val="00A62D7C"/>
    <w:rsid w:val="00A6390D"/>
    <w:rsid w:val="00A64428"/>
    <w:rsid w:val="00A64572"/>
    <w:rsid w:val="00A64C93"/>
    <w:rsid w:val="00A65FF5"/>
    <w:rsid w:val="00A66F50"/>
    <w:rsid w:val="00A70826"/>
    <w:rsid w:val="00A7154F"/>
    <w:rsid w:val="00A72627"/>
    <w:rsid w:val="00A7265C"/>
    <w:rsid w:val="00A7310F"/>
    <w:rsid w:val="00A73E65"/>
    <w:rsid w:val="00A74EFF"/>
    <w:rsid w:val="00A757DB"/>
    <w:rsid w:val="00A75DE6"/>
    <w:rsid w:val="00A75E15"/>
    <w:rsid w:val="00A76276"/>
    <w:rsid w:val="00A77A3B"/>
    <w:rsid w:val="00A77B6A"/>
    <w:rsid w:val="00A82D23"/>
    <w:rsid w:val="00A82F47"/>
    <w:rsid w:val="00A84BCF"/>
    <w:rsid w:val="00A84F37"/>
    <w:rsid w:val="00A8562D"/>
    <w:rsid w:val="00A85B1A"/>
    <w:rsid w:val="00A867E1"/>
    <w:rsid w:val="00A869E6"/>
    <w:rsid w:val="00A87192"/>
    <w:rsid w:val="00A87B20"/>
    <w:rsid w:val="00A900F0"/>
    <w:rsid w:val="00A90FEA"/>
    <w:rsid w:val="00A918E1"/>
    <w:rsid w:val="00A9240F"/>
    <w:rsid w:val="00A92956"/>
    <w:rsid w:val="00A938E1"/>
    <w:rsid w:val="00A939EA"/>
    <w:rsid w:val="00A94238"/>
    <w:rsid w:val="00A948D6"/>
    <w:rsid w:val="00A95C50"/>
    <w:rsid w:val="00A970FB"/>
    <w:rsid w:val="00AA03FF"/>
    <w:rsid w:val="00AA15CB"/>
    <w:rsid w:val="00AA1DC5"/>
    <w:rsid w:val="00AA2308"/>
    <w:rsid w:val="00AA2754"/>
    <w:rsid w:val="00AA2F5D"/>
    <w:rsid w:val="00AA46B1"/>
    <w:rsid w:val="00AA5569"/>
    <w:rsid w:val="00AA58DD"/>
    <w:rsid w:val="00AA605B"/>
    <w:rsid w:val="00AA6B5F"/>
    <w:rsid w:val="00AA6FE2"/>
    <w:rsid w:val="00AA7FFE"/>
    <w:rsid w:val="00AB00A9"/>
    <w:rsid w:val="00AB06DA"/>
    <w:rsid w:val="00AB09D8"/>
    <w:rsid w:val="00AB3AA1"/>
    <w:rsid w:val="00AB4150"/>
    <w:rsid w:val="00AB5ADB"/>
    <w:rsid w:val="00AB5BF8"/>
    <w:rsid w:val="00AB6FB4"/>
    <w:rsid w:val="00AC0016"/>
    <w:rsid w:val="00AC0744"/>
    <w:rsid w:val="00AC11CB"/>
    <w:rsid w:val="00AC1F38"/>
    <w:rsid w:val="00AC2659"/>
    <w:rsid w:val="00AC3342"/>
    <w:rsid w:val="00AC345F"/>
    <w:rsid w:val="00AC5040"/>
    <w:rsid w:val="00AC5FEB"/>
    <w:rsid w:val="00AC705D"/>
    <w:rsid w:val="00AC76BC"/>
    <w:rsid w:val="00AC7771"/>
    <w:rsid w:val="00AD111E"/>
    <w:rsid w:val="00AD15A5"/>
    <w:rsid w:val="00AD1883"/>
    <w:rsid w:val="00AD1D54"/>
    <w:rsid w:val="00AD215D"/>
    <w:rsid w:val="00AD21F5"/>
    <w:rsid w:val="00AD3A5C"/>
    <w:rsid w:val="00AD7E25"/>
    <w:rsid w:val="00AE0222"/>
    <w:rsid w:val="00AE0D23"/>
    <w:rsid w:val="00AE4F38"/>
    <w:rsid w:val="00AE5D29"/>
    <w:rsid w:val="00AE6CEB"/>
    <w:rsid w:val="00AE6F72"/>
    <w:rsid w:val="00AE70FE"/>
    <w:rsid w:val="00AE7982"/>
    <w:rsid w:val="00AE7E16"/>
    <w:rsid w:val="00AF1EE9"/>
    <w:rsid w:val="00AF2451"/>
    <w:rsid w:val="00AF261A"/>
    <w:rsid w:val="00AF314B"/>
    <w:rsid w:val="00AF34DE"/>
    <w:rsid w:val="00AF374B"/>
    <w:rsid w:val="00AF5CAE"/>
    <w:rsid w:val="00AF7903"/>
    <w:rsid w:val="00AF7BA9"/>
    <w:rsid w:val="00B016CF"/>
    <w:rsid w:val="00B01EAB"/>
    <w:rsid w:val="00B03632"/>
    <w:rsid w:val="00B04DE4"/>
    <w:rsid w:val="00B0592E"/>
    <w:rsid w:val="00B05EF6"/>
    <w:rsid w:val="00B06061"/>
    <w:rsid w:val="00B067B6"/>
    <w:rsid w:val="00B074DD"/>
    <w:rsid w:val="00B114CE"/>
    <w:rsid w:val="00B11576"/>
    <w:rsid w:val="00B1217B"/>
    <w:rsid w:val="00B125B4"/>
    <w:rsid w:val="00B12667"/>
    <w:rsid w:val="00B1511A"/>
    <w:rsid w:val="00B15D62"/>
    <w:rsid w:val="00B17FCF"/>
    <w:rsid w:val="00B20359"/>
    <w:rsid w:val="00B2068B"/>
    <w:rsid w:val="00B20B41"/>
    <w:rsid w:val="00B21288"/>
    <w:rsid w:val="00B22935"/>
    <w:rsid w:val="00B22F19"/>
    <w:rsid w:val="00B27C02"/>
    <w:rsid w:val="00B30B26"/>
    <w:rsid w:val="00B310C5"/>
    <w:rsid w:val="00B32214"/>
    <w:rsid w:val="00B3363A"/>
    <w:rsid w:val="00B35488"/>
    <w:rsid w:val="00B35E57"/>
    <w:rsid w:val="00B374C3"/>
    <w:rsid w:val="00B3754F"/>
    <w:rsid w:val="00B37870"/>
    <w:rsid w:val="00B4101B"/>
    <w:rsid w:val="00B41CF3"/>
    <w:rsid w:val="00B42A7F"/>
    <w:rsid w:val="00B43717"/>
    <w:rsid w:val="00B43C71"/>
    <w:rsid w:val="00B448F1"/>
    <w:rsid w:val="00B45247"/>
    <w:rsid w:val="00B45332"/>
    <w:rsid w:val="00B45816"/>
    <w:rsid w:val="00B46001"/>
    <w:rsid w:val="00B46D1A"/>
    <w:rsid w:val="00B46D45"/>
    <w:rsid w:val="00B53476"/>
    <w:rsid w:val="00B53AA3"/>
    <w:rsid w:val="00B53BC4"/>
    <w:rsid w:val="00B551A7"/>
    <w:rsid w:val="00B552B6"/>
    <w:rsid w:val="00B55392"/>
    <w:rsid w:val="00B57F3E"/>
    <w:rsid w:val="00B6060C"/>
    <w:rsid w:val="00B63445"/>
    <w:rsid w:val="00B6346C"/>
    <w:rsid w:val="00B637B8"/>
    <w:rsid w:val="00B64160"/>
    <w:rsid w:val="00B6426E"/>
    <w:rsid w:val="00B649CB"/>
    <w:rsid w:val="00B64E43"/>
    <w:rsid w:val="00B65515"/>
    <w:rsid w:val="00B6656C"/>
    <w:rsid w:val="00B6742C"/>
    <w:rsid w:val="00B67E96"/>
    <w:rsid w:val="00B70AA6"/>
    <w:rsid w:val="00B70C05"/>
    <w:rsid w:val="00B718F8"/>
    <w:rsid w:val="00B71BAE"/>
    <w:rsid w:val="00B726B9"/>
    <w:rsid w:val="00B72E04"/>
    <w:rsid w:val="00B730DD"/>
    <w:rsid w:val="00B73A12"/>
    <w:rsid w:val="00B73D15"/>
    <w:rsid w:val="00B745CD"/>
    <w:rsid w:val="00B750C5"/>
    <w:rsid w:val="00B767DE"/>
    <w:rsid w:val="00B768CB"/>
    <w:rsid w:val="00B77B3F"/>
    <w:rsid w:val="00B80206"/>
    <w:rsid w:val="00B811FA"/>
    <w:rsid w:val="00B81798"/>
    <w:rsid w:val="00B81BA7"/>
    <w:rsid w:val="00B81E79"/>
    <w:rsid w:val="00B8232C"/>
    <w:rsid w:val="00B83747"/>
    <w:rsid w:val="00B85AEA"/>
    <w:rsid w:val="00B85C91"/>
    <w:rsid w:val="00B85F4A"/>
    <w:rsid w:val="00B85F81"/>
    <w:rsid w:val="00B86045"/>
    <w:rsid w:val="00B86281"/>
    <w:rsid w:val="00B862F6"/>
    <w:rsid w:val="00B86B5F"/>
    <w:rsid w:val="00B871B5"/>
    <w:rsid w:val="00B87F50"/>
    <w:rsid w:val="00B9173C"/>
    <w:rsid w:val="00B92011"/>
    <w:rsid w:val="00B9323D"/>
    <w:rsid w:val="00B94011"/>
    <w:rsid w:val="00B97C05"/>
    <w:rsid w:val="00B97C7B"/>
    <w:rsid w:val="00BA069F"/>
    <w:rsid w:val="00BA1B45"/>
    <w:rsid w:val="00BA1E75"/>
    <w:rsid w:val="00BA21D0"/>
    <w:rsid w:val="00BA24D8"/>
    <w:rsid w:val="00BA27AC"/>
    <w:rsid w:val="00BA2A94"/>
    <w:rsid w:val="00BA3549"/>
    <w:rsid w:val="00BA3B28"/>
    <w:rsid w:val="00BA3EF9"/>
    <w:rsid w:val="00BA437D"/>
    <w:rsid w:val="00BA5CF9"/>
    <w:rsid w:val="00BA6FD9"/>
    <w:rsid w:val="00BB0293"/>
    <w:rsid w:val="00BB03E5"/>
    <w:rsid w:val="00BB18A4"/>
    <w:rsid w:val="00BB1EB8"/>
    <w:rsid w:val="00BB3219"/>
    <w:rsid w:val="00BB35A3"/>
    <w:rsid w:val="00BB4818"/>
    <w:rsid w:val="00BB6C1E"/>
    <w:rsid w:val="00BC0280"/>
    <w:rsid w:val="00BC08C9"/>
    <w:rsid w:val="00BC0CCA"/>
    <w:rsid w:val="00BC17B7"/>
    <w:rsid w:val="00BC186A"/>
    <w:rsid w:val="00BC2E1C"/>
    <w:rsid w:val="00BC3514"/>
    <w:rsid w:val="00BC3769"/>
    <w:rsid w:val="00BC3D59"/>
    <w:rsid w:val="00BC43C3"/>
    <w:rsid w:val="00BC46BB"/>
    <w:rsid w:val="00BC62A0"/>
    <w:rsid w:val="00BC6763"/>
    <w:rsid w:val="00BC6791"/>
    <w:rsid w:val="00BD067A"/>
    <w:rsid w:val="00BD0FEA"/>
    <w:rsid w:val="00BD1761"/>
    <w:rsid w:val="00BD18A6"/>
    <w:rsid w:val="00BD3651"/>
    <w:rsid w:val="00BD3DB2"/>
    <w:rsid w:val="00BD42EE"/>
    <w:rsid w:val="00BD48CC"/>
    <w:rsid w:val="00BD48D8"/>
    <w:rsid w:val="00BD49DF"/>
    <w:rsid w:val="00BD50D1"/>
    <w:rsid w:val="00BD5483"/>
    <w:rsid w:val="00BD5A84"/>
    <w:rsid w:val="00BD5B3C"/>
    <w:rsid w:val="00BD5F55"/>
    <w:rsid w:val="00BD7037"/>
    <w:rsid w:val="00BE060D"/>
    <w:rsid w:val="00BE07A5"/>
    <w:rsid w:val="00BE23EE"/>
    <w:rsid w:val="00BE2789"/>
    <w:rsid w:val="00BE2E57"/>
    <w:rsid w:val="00BE33CF"/>
    <w:rsid w:val="00BE55C3"/>
    <w:rsid w:val="00BE6093"/>
    <w:rsid w:val="00BE61B2"/>
    <w:rsid w:val="00BE71C2"/>
    <w:rsid w:val="00BE798E"/>
    <w:rsid w:val="00BF0545"/>
    <w:rsid w:val="00BF1028"/>
    <w:rsid w:val="00BF244E"/>
    <w:rsid w:val="00BF2E9A"/>
    <w:rsid w:val="00BF365A"/>
    <w:rsid w:val="00BF3F57"/>
    <w:rsid w:val="00BF45A1"/>
    <w:rsid w:val="00BF524E"/>
    <w:rsid w:val="00BF5CFD"/>
    <w:rsid w:val="00C01354"/>
    <w:rsid w:val="00C016D0"/>
    <w:rsid w:val="00C026A2"/>
    <w:rsid w:val="00C04681"/>
    <w:rsid w:val="00C04EDA"/>
    <w:rsid w:val="00C05262"/>
    <w:rsid w:val="00C055EE"/>
    <w:rsid w:val="00C05A4B"/>
    <w:rsid w:val="00C05ACE"/>
    <w:rsid w:val="00C05E48"/>
    <w:rsid w:val="00C06D6E"/>
    <w:rsid w:val="00C06E0A"/>
    <w:rsid w:val="00C075A8"/>
    <w:rsid w:val="00C0783F"/>
    <w:rsid w:val="00C07C24"/>
    <w:rsid w:val="00C105B4"/>
    <w:rsid w:val="00C11009"/>
    <w:rsid w:val="00C11470"/>
    <w:rsid w:val="00C116BF"/>
    <w:rsid w:val="00C11C97"/>
    <w:rsid w:val="00C123B7"/>
    <w:rsid w:val="00C13F2F"/>
    <w:rsid w:val="00C14412"/>
    <w:rsid w:val="00C16C0E"/>
    <w:rsid w:val="00C17458"/>
    <w:rsid w:val="00C20224"/>
    <w:rsid w:val="00C210D8"/>
    <w:rsid w:val="00C2161C"/>
    <w:rsid w:val="00C2172E"/>
    <w:rsid w:val="00C21E97"/>
    <w:rsid w:val="00C2230D"/>
    <w:rsid w:val="00C22790"/>
    <w:rsid w:val="00C23574"/>
    <w:rsid w:val="00C24623"/>
    <w:rsid w:val="00C246B1"/>
    <w:rsid w:val="00C24705"/>
    <w:rsid w:val="00C24802"/>
    <w:rsid w:val="00C24812"/>
    <w:rsid w:val="00C25AB3"/>
    <w:rsid w:val="00C262A6"/>
    <w:rsid w:val="00C26D3D"/>
    <w:rsid w:val="00C300A0"/>
    <w:rsid w:val="00C30151"/>
    <w:rsid w:val="00C30EAB"/>
    <w:rsid w:val="00C3229E"/>
    <w:rsid w:val="00C33537"/>
    <w:rsid w:val="00C339CF"/>
    <w:rsid w:val="00C33D9B"/>
    <w:rsid w:val="00C342CC"/>
    <w:rsid w:val="00C3576A"/>
    <w:rsid w:val="00C35F65"/>
    <w:rsid w:val="00C36FC5"/>
    <w:rsid w:val="00C37F67"/>
    <w:rsid w:val="00C41580"/>
    <w:rsid w:val="00C41C31"/>
    <w:rsid w:val="00C430B3"/>
    <w:rsid w:val="00C44E16"/>
    <w:rsid w:val="00C44EB1"/>
    <w:rsid w:val="00C450CB"/>
    <w:rsid w:val="00C457C5"/>
    <w:rsid w:val="00C464F4"/>
    <w:rsid w:val="00C50119"/>
    <w:rsid w:val="00C50749"/>
    <w:rsid w:val="00C52CBD"/>
    <w:rsid w:val="00C52D32"/>
    <w:rsid w:val="00C54191"/>
    <w:rsid w:val="00C54D85"/>
    <w:rsid w:val="00C5501C"/>
    <w:rsid w:val="00C55514"/>
    <w:rsid w:val="00C57BA9"/>
    <w:rsid w:val="00C57E2E"/>
    <w:rsid w:val="00C61539"/>
    <w:rsid w:val="00C619BB"/>
    <w:rsid w:val="00C634C0"/>
    <w:rsid w:val="00C63BB2"/>
    <w:rsid w:val="00C64843"/>
    <w:rsid w:val="00C6539D"/>
    <w:rsid w:val="00C658D0"/>
    <w:rsid w:val="00C65E2B"/>
    <w:rsid w:val="00C664CA"/>
    <w:rsid w:val="00C6672F"/>
    <w:rsid w:val="00C70B32"/>
    <w:rsid w:val="00C712A3"/>
    <w:rsid w:val="00C726B5"/>
    <w:rsid w:val="00C72F19"/>
    <w:rsid w:val="00C73F2A"/>
    <w:rsid w:val="00C74781"/>
    <w:rsid w:val="00C74B6A"/>
    <w:rsid w:val="00C74E82"/>
    <w:rsid w:val="00C7742B"/>
    <w:rsid w:val="00C7777C"/>
    <w:rsid w:val="00C777E4"/>
    <w:rsid w:val="00C8123E"/>
    <w:rsid w:val="00C818BB"/>
    <w:rsid w:val="00C819A6"/>
    <w:rsid w:val="00C82AC0"/>
    <w:rsid w:val="00C82D67"/>
    <w:rsid w:val="00C85BF4"/>
    <w:rsid w:val="00C8613E"/>
    <w:rsid w:val="00C86311"/>
    <w:rsid w:val="00C86530"/>
    <w:rsid w:val="00C928DA"/>
    <w:rsid w:val="00C92F15"/>
    <w:rsid w:val="00C95B31"/>
    <w:rsid w:val="00C966FF"/>
    <w:rsid w:val="00C97795"/>
    <w:rsid w:val="00C97DE2"/>
    <w:rsid w:val="00C97E05"/>
    <w:rsid w:val="00CA05D2"/>
    <w:rsid w:val="00CA1FC6"/>
    <w:rsid w:val="00CA2D10"/>
    <w:rsid w:val="00CA4064"/>
    <w:rsid w:val="00CA43E8"/>
    <w:rsid w:val="00CA5AC0"/>
    <w:rsid w:val="00CA7A79"/>
    <w:rsid w:val="00CB0817"/>
    <w:rsid w:val="00CB0AA9"/>
    <w:rsid w:val="00CB0DAB"/>
    <w:rsid w:val="00CB0DEB"/>
    <w:rsid w:val="00CB1161"/>
    <w:rsid w:val="00CB2ABF"/>
    <w:rsid w:val="00CB4A28"/>
    <w:rsid w:val="00CB4CF3"/>
    <w:rsid w:val="00CB5CB1"/>
    <w:rsid w:val="00CC040E"/>
    <w:rsid w:val="00CC0606"/>
    <w:rsid w:val="00CC13B2"/>
    <w:rsid w:val="00CC1837"/>
    <w:rsid w:val="00CC2D1D"/>
    <w:rsid w:val="00CC382A"/>
    <w:rsid w:val="00CC4900"/>
    <w:rsid w:val="00CC55D9"/>
    <w:rsid w:val="00CC55DB"/>
    <w:rsid w:val="00CC55F6"/>
    <w:rsid w:val="00CC5EF0"/>
    <w:rsid w:val="00CC6596"/>
    <w:rsid w:val="00CC73F9"/>
    <w:rsid w:val="00CD0031"/>
    <w:rsid w:val="00CD0BEB"/>
    <w:rsid w:val="00CD15C3"/>
    <w:rsid w:val="00CD1704"/>
    <w:rsid w:val="00CD1ADB"/>
    <w:rsid w:val="00CD246B"/>
    <w:rsid w:val="00CD2E03"/>
    <w:rsid w:val="00CD3120"/>
    <w:rsid w:val="00CD3FD5"/>
    <w:rsid w:val="00CD40E6"/>
    <w:rsid w:val="00CD41A6"/>
    <w:rsid w:val="00CD4610"/>
    <w:rsid w:val="00CD4D7C"/>
    <w:rsid w:val="00CD4E91"/>
    <w:rsid w:val="00CD5278"/>
    <w:rsid w:val="00CD5ED6"/>
    <w:rsid w:val="00CD6EA9"/>
    <w:rsid w:val="00CD7112"/>
    <w:rsid w:val="00CE0368"/>
    <w:rsid w:val="00CE23BD"/>
    <w:rsid w:val="00CE25F3"/>
    <w:rsid w:val="00CE2E0C"/>
    <w:rsid w:val="00CE3373"/>
    <w:rsid w:val="00CE373F"/>
    <w:rsid w:val="00CE599D"/>
    <w:rsid w:val="00CE64A4"/>
    <w:rsid w:val="00CE6C3A"/>
    <w:rsid w:val="00CE6F85"/>
    <w:rsid w:val="00CE753A"/>
    <w:rsid w:val="00CE78C4"/>
    <w:rsid w:val="00CF0F63"/>
    <w:rsid w:val="00CF302E"/>
    <w:rsid w:val="00CF3A85"/>
    <w:rsid w:val="00CF463A"/>
    <w:rsid w:val="00CF46B7"/>
    <w:rsid w:val="00CF6338"/>
    <w:rsid w:val="00CF711A"/>
    <w:rsid w:val="00D00150"/>
    <w:rsid w:val="00D03120"/>
    <w:rsid w:val="00D03C37"/>
    <w:rsid w:val="00D04048"/>
    <w:rsid w:val="00D05E27"/>
    <w:rsid w:val="00D05F0C"/>
    <w:rsid w:val="00D069CF"/>
    <w:rsid w:val="00D119CC"/>
    <w:rsid w:val="00D12375"/>
    <w:rsid w:val="00D13681"/>
    <w:rsid w:val="00D14511"/>
    <w:rsid w:val="00D1682D"/>
    <w:rsid w:val="00D16E47"/>
    <w:rsid w:val="00D17607"/>
    <w:rsid w:val="00D20C6B"/>
    <w:rsid w:val="00D21BC8"/>
    <w:rsid w:val="00D22079"/>
    <w:rsid w:val="00D23788"/>
    <w:rsid w:val="00D24005"/>
    <w:rsid w:val="00D24058"/>
    <w:rsid w:val="00D245A4"/>
    <w:rsid w:val="00D24A4C"/>
    <w:rsid w:val="00D257A4"/>
    <w:rsid w:val="00D25CB9"/>
    <w:rsid w:val="00D2650D"/>
    <w:rsid w:val="00D268F0"/>
    <w:rsid w:val="00D26C06"/>
    <w:rsid w:val="00D30FDF"/>
    <w:rsid w:val="00D3279A"/>
    <w:rsid w:val="00D328FA"/>
    <w:rsid w:val="00D32A47"/>
    <w:rsid w:val="00D32CD3"/>
    <w:rsid w:val="00D33CD5"/>
    <w:rsid w:val="00D33DA9"/>
    <w:rsid w:val="00D3563C"/>
    <w:rsid w:val="00D3608F"/>
    <w:rsid w:val="00D361B6"/>
    <w:rsid w:val="00D361BE"/>
    <w:rsid w:val="00D363DF"/>
    <w:rsid w:val="00D400E9"/>
    <w:rsid w:val="00D40528"/>
    <w:rsid w:val="00D41072"/>
    <w:rsid w:val="00D4134C"/>
    <w:rsid w:val="00D41A34"/>
    <w:rsid w:val="00D42741"/>
    <w:rsid w:val="00D436D0"/>
    <w:rsid w:val="00D44169"/>
    <w:rsid w:val="00D4563E"/>
    <w:rsid w:val="00D457C3"/>
    <w:rsid w:val="00D45D09"/>
    <w:rsid w:val="00D46681"/>
    <w:rsid w:val="00D475B4"/>
    <w:rsid w:val="00D50626"/>
    <w:rsid w:val="00D50768"/>
    <w:rsid w:val="00D50926"/>
    <w:rsid w:val="00D50B3B"/>
    <w:rsid w:val="00D510C1"/>
    <w:rsid w:val="00D51C49"/>
    <w:rsid w:val="00D5224F"/>
    <w:rsid w:val="00D5294E"/>
    <w:rsid w:val="00D52E42"/>
    <w:rsid w:val="00D52ECD"/>
    <w:rsid w:val="00D53625"/>
    <w:rsid w:val="00D54B1E"/>
    <w:rsid w:val="00D54E1C"/>
    <w:rsid w:val="00D5522A"/>
    <w:rsid w:val="00D57312"/>
    <w:rsid w:val="00D5739E"/>
    <w:rsid w:val="00D57DB6"/>
    <w:rsid w:val="00D602CB"/>
    <w:rsid w:val="00D61573"/>
    <w:rsid w:val="00D63279"/>
    <w:rsid w:val="00D63A57"/>
    <w:rsid w:val="00D63C62"/>
    <w:rsid w:val="00D63EA8"/>
    <w:rsid w:val="00D64CB5"/>
    <w:rsid w:val="00D65994"/>
    <w:rsid w:val="00D67F42"/>
    <w:rsid w:val="00D70125"/>
    <w:rsid w:val="00D71653"/>
    <w:rsid w:val="00D72C6E"/>
    <w:rsid w:val="00D734F7"/>
    <w:rsid w:val="00D7375A"/>
    <w:rsid w:val="00D740E0"/>
    <w:rsid w:val="00D744AF"/>
    <w:rsid w:val="00D74DE9"/>
    <w:rsid w:val="00D766EC"/>
    <w:rsid w:val="00D76A84"/>
    <w:rsid w:val="00D76E73"/>
    <w:rsid w:val="00D77302"/>
    <w:rsid w:val="00D774B3"/>
    <w:rsid w:val="00D7779A"/>
    <w:rsid w:val="00D80077"/>
    <w:rsid w:val="00D801D5"/>
    <w:rsid w:val="00D802E1"/>
    <w:rsid w:val="00D80343"/>
    <w:rsid w:val="00D8081F"/>
    <w:rsid w:val="00D813AB"/>
    <w:rsid w:val="00D828AD"/>
    <w:rsid w:val="00D83D4D"/>
    <w:rsid w:val="00D85CD5"/>
    <w:rsid w:val="00D85F05"/>
    <w:rsid w:val="00D86F97"/>
    <w:rsid w:val="00D87F2A"/>
    <w:rsid w:val="00D90DFC"/>
    <w:rsid w:val="00D90F79"/>
    <w:rsid w:val="00D90F7F"/>
    <w:rsid w:val="00D91B27"/>
    <w:rsid w:val="00D91E10"/>
    <w:rsid w:val="00D938A6"/>
    <w:rsid w:val="00D97702"/>
    <w:rsid w:val="00DA02B8"/>
    <w:rsid w:val="00DA2223"/>
    <w:rsid w:val="00DA2E74"/>
    <w:rsid w:val="00DA4896"/>
    <w:rsid w:val="00DA53EC"/>
    <w:rsid w:val="00DA5E26"/>
    <w:rsid w:val="00DA721A"/>
    <w:rsid w:val="00DA78C0"/>
    <w:rsid w:val="00DA7FCB"/>
    <w:rsid w:val="00DB185C"/>
    <w:rsid w:val="00DB2B7A"/>
    <w:rsid w:val="00DB3633"/>
    <w:rsid w:val="00DB3651"/>
    <w:rsid w:val="00DB3EFC"/>
    <w:rsid w:val="00DB49EA"/>
    <w:rsid w:val="00DB55B4"/>
    <w:rsid w:val="00DB5BBC"/>
    <w:rsid w:val="00DB5C31"/>
    <w:rsid w:val="00DB73FC"/>
    <w:rsid w:val="00DB74B6"/>
    <w:rsid w:val="00DC15F9"/>
    <w:rsid w:val="00DC19D9"/>
    <w:rsid w:val="00DC211B"/>
    <w:rsid w:val="00DC2353"/>
    <w:rsid w:val="00DC4E86"/>
    <w:rsid w:val="00DC59D8"/>
    <w:rsid w:val="00DC5FD0"/>
    <w:rsid w:val="00DC77CC"/>
    <w:rsid w:val="00DC7938"/>
    <w:rsid w:val="00DD20E6"/>
    <w:rsid w:val="00DD2359"/>
    <w:rsid w:val="00DD3CBD"/>
    <w:rsid w:val="00DD55D0"/>
    <w:rsid w:val="00DD5670"/>
    <w:rsid w:val="00DD5903"/>
    <w:rsid w:val="00DD595B"/>
    <w:rsid w:val="00DD67BC"/>
    <w:rsid w:val="00DD680E"/>
    <w:rsid w:val="00DD712B"/>
    <w:rsid w:val="00DE0449"/>
    <w:rsid w:val="00DE0DB0"/>
    <w:rsid w:val="00DE2385"/>
    <w:rsid w:val="00DE2C4C"/>
    <w:rsid w:val="00DE477B"/>
    <w:rsid w:val="00DE6192"/>
    <w:rsid w:val="00DE6612"/>
    <w:rsid w:val="00DE6BBD"/>
    <w:rsid w:val="00DE754C"/>
    <w:rsid w:val="00DF17A2"/>
    <w:rsid w:val="00DF2FEE"/>
    <w:rsid w:val="00DF4990"/>
    <w:rsid w:val="00DF7DA3"/>
    <w:rsid w:val="00E01476"/>
    <w:rsid w:val="00E01715"/>
    <w:rsid w:val="00E01C32"/>
    <w:rsid w:val="00E01FCE"/>
    <w:rsid w:val="00E038F9"/>
    <w:rsid w:val="00E04CE3"/>
    <w:rsid w:val="00E04D12"/>
    <w:rsid w:val="00E05841"/>
    <w:rsid w:val="00E05F74"/>
    <w:rsid w:val="00E064B9"/>
    <w:rsid w:val="00E06AE1"/>
    <w:rsid w:val="00E0714A"/>
    <w:rsid w:val="00E07713"/>
    <w:rsid w:val="00E10E47"/>
    <w:rsid w:val="00E11261"/>
    <w:rsid w:val="00E124E0"/>
    <w:rsid w:val="00E131E4"/>
    <w:rsid w:val="00E1324A"/>
    <w:rsid w:val="00E13F9B"/>
    <w:rsid w:val="00E1418F"/>
    <w:rsid w:val="00E1441F"/>
    <w:rsid w:val="00E15CE8"/>
    <w:rsid w:val="00E1628A"/>
    <w:rsid w:val="00E1634C"/>
    <w:rsid w:val="00E16F4A"/>
    <w:rsid w:val="00E17DDF"/>
    <w:rsid w:val="00E22E41"/>
    <w:rsid w:val="00E23CE8"/>
    <w:rsid w:val="00E23D45"/>
    <w:rsid w:val="00E24530"/>
    <w:rsid w:val="00E252C7"/>
    <w:rsid w:val="00E25B8A"/>
    <w:rsid w:val="00E269B0"/>
    <w:rsid w:val="00E26E6C"/>
    <w:rsid w:val="00E26EB2"/>
    <w:rsid w:val="00E27E65"/>
    <w:rsid w:val="00E328D6"/>
    <w:rsid w:val="00E33071"/>
    <w:rsid w:val="00E35054"/>
    <w:rsid w:val="00E3661D"/>
    <w:rsid w:val="00E369BB"/>
    <w:rsid w:val="00E37392"/>
    <w:rsid w:val="00E40C6C"/>
    <w:rsid w:val="00E40F47"/>
    <w:rsid w:val="00E4110A"/>
    <w:rsid w:val="00E41650"/>
    <w:rsid w:val="00E41E3C"/>
    <w:rsid w:val="00E42A73"/>
    <w:rsid w:val="00E42D6E"/>
    <w:rsid w:val="00E42FC5"/>
    <w:rsid w:val="00E43953"/>
    <w:rsid w:val="00E4451D"/>
    <w:rsid w:val="00E44C60"/>
    <w:rsid w:val="00E45605"/>
    <w:rsid w:val="00E45C30"/>
    <w:rsid w:val="00E46465"/>
    <w:rsid w:val="00E47A99"/>
    <w:rsid w:val="00E5097F"/>
    <w:rsid w:val="00E50A82"/>
    <w:rsid w:val="00E51249"/>
    <w:rsid w:val="00E5187C"/>
    <w:rsid w:val="00E5237F"/>
    <w:rsid w:val="00E52426"/>
    <w:rsid w:val="00E531B0"/>
    <w:rsid w:val="00E53443"/>
    <w:rsid w:val="00E5375F"/>
    <w:rsid w:val="00E6015E"/>
    <w:rsid w:val="00E60789"/>
    <w:rsid w:val="00E60B44"/>
    <w:rsid w:val="00E6169C"/>
    <w:rsid w:val="00E617FB"/>
    <w:rsid w:val="00E61E1F"/>
    <w:rsid w:val="00E61EA0"/>
    <w:rsid w:val="00E6237D"/>
    <w:rsid w:val="00E624E3"/>
    <w:rsid w:val="00E64145"/>
    <w:rsid w:val="00E649C9"/>
    <w:rsid w:val="00E64BCC"/>
    <w:rsid w:val="00E665C9"/>
    <w:rsid w:val="00E66A4B"/>
    <w:rsid w:val="00E67821"/>
    <w:rsid w:val="00E67B6E"/>
    <w:rsid w:val="00E67D84"/>
    <w:rsid w:val="00E70763"/>
    <w:rsid w:val="00E70ADB"/>
    <w:rsid w:val="00E72657"/>
    <w:rsid w:val="00E72756"/>
    <w:rsid w:val="00E72FFD"/>
    <w:rsid w:val="00E7315E"/>
    <w:rsid w:val="00E7484E"/>
    <w:rsid w:val="00E7578B"/>
    <w:rsid w:val="00E75A23"/>
    <w:rsid w:val="00E77962"/>
    <w:rsid w:val="00E77F81"/>
    <w:rsid w:val="00E804F9"/>
    <w:rsid w:val="00E814C3"/>
    <w:rsid w:val="00E817DB"/>
    <w:rsid w:val="00E82B00"/>
    <w:rsid w:val="00E82E9D"/>
    <w:rsid w:val="00E8304A"/>
    <w:rsid w:val="00E83A4F"/>
    <w:rsid w:val="00E84C23"/>
    <w:rsid w:val="00E8566B"/>
    <w:rsid w:val="00E86321"/>
    <w:rsid w:val="00E8672B"/>
    <w:rsid w:val="00E86818"/>
    <w:rsid w:val="00E86A6F"/>
    <w:rsid w:val="00E86E22"/>
    <w:rsid w:val="00E86F29"/>
    <w:rsid w:val="00E87A58"/>
    <w:rsid w:val="00E91239"/>
    <w:rsid w:val="00E919B0"/>
    <w:rsid w:val="00E92F71"/>
    <w:rsid w:val="00E93854"/>
    <w:rsid w:val="00E9496C"/>
    <w:rsid w:val="00E952E8"/>
    <w:rsid w:val="00E954B7"/>
    <w:rsid w:val="00E955DC"/>
    <w:rsid w:val="00E95A54"/>
    <w:rsid w:val="00E967F6"/>
    <w:rsid w:val="00E96C1E"/>
    <w:rsid w:val="00E976DD"/>
    <w:rsid w:val="00E97708"/>
    <w:rsid w:val="00EA0905"/>
    <w:rsid w:val="00EA0936"/>
    <w:rsid w:val="00EA0984"/>
    <w:rsid w:val="00EA0C19"/>
    <w:rsid w:val="00EA107B"/>
    <w:rsid w:val="00EA13B4"/>
    <w:rsid w:val="00EA2C05"/>
    <w:rsid w:val="00EA2CAB"/>
    <w:rsid w:val="00EA3003"/>
    <w:rsid w:val="00EA3AAF"/>
    <w:rsid w:val="00EA48D5"/>
    <w:rsid w:val="00EA74DC"/>
    <w:rsid w:val="00EA7877"/>
    <w:rsid w:val="00EA788D"/>
    <w:rsid w:val="00EA7D88"/>
    <w:rsid w:val="00EB071F"/>
    <w:rsid w:val="00EB1FB8"/>
    <w:rsid w:val="00EB39C4"/>
    <w:rsid w:val="00EB4787"/>
    <w:rsid w:val="00EB6654"/>
    <w:rsid w:val="00EB7468"/>
    <w:rsid w:val="00EB7709"/>
    <w:rsid w:val="00EB79C8"/>
    <w:rsid w:val="00EB7A29"/>
    <w:rsid w:val="00EB7E71"/>
    <w:rsid w:val="00EC1EBD"/>
    <w:rsid w:val="00EC2DAB"/>
    <w:rsid w:val="00EC313E"/>
    <w:rsid w:val="00EC35E3"/>
    <w:rsid w:val="00EC366E"/>
    <w:rsid w:val="00EC3894"/>
    <w:rsid w:val="00EC4E72"/>
    <w:rsid w:val="00EC6C5E"/>
    <w:rsid w:val="00ED05F3"/>
    <w:rsid w:val="00ED209C"/>
    <w:rsid w:val="00ED254A"/>
    <w:rsid w:val="00ED3123"/>
    <w:rsid w:val="00ED349E"/>
    <w:rsid w:val="00ED3A70"/>
    <w:rsid w:val="00ED5245"/>
    <w:rsid w:val="00ED6A09"/>
    <w:rsid w:val="00ED6BFB"/>
    <w:rsid w:val="00ED7412"/>
    <w:rsid w:val="00ED76E7"/>
    <w:rsid w:val="00ED7C8E"/>
    <w:rsid w:val="00EE07F8"/>
    <w:rsid w:val="00EE0807"/>
    <w:rsid w:val="00EE1694"/>
    <w:rsid w:val="00EE18A5"/>
    <w:rsid w:val="00EE53BA"/>
    <w:rsid w:val="00EE5634"/>
    <w:rsid w:val="00EE5A66"/>
    <w:rsid w:val="00EE64A5"/>
    <w:rsid w:val="00EE71CA"/>
    <w:rsid w:val="00EE75DE"/>
    <w:rsid w:val="00EF1077"/>
    <w:rsid w:val="00EF1971"/>
    <w:rsid w:val="00EF1C25"/>
    <w:rsid w:val="00EF2177"/>
    <w:rsid w:val="00EF3161"/>
    <w:rsid w:val="00EF31C2"/>
    <w:rsid w:val="00EF323F"/>
    <w:rsid w:val="00EF37CE"/>
    <w:rsid w:val="00EF48A3"/>
    <w:rsid w:val="00EF4D5B"/>
    <w:rsid w:val="00EF4FBC"/>
    <w:rsid w:val="00EF5678"/>
    <w:rsid w:val="00EF5BBF"/>
    <w:rsid w:val="00EF5BFF"/>
    <w:rsid w:val="00EF5FFB"/>
    <w:rsid w:val="00EF772F"/>
    <w:rsid w:val="00F013EA"/>
    <w:rsid w:val="00F020E4"/>
    <w:rsid w:val="00F040F0"/>
    <w:rsid w:val="00F04977"/>
    <w:rsid w:val="00F04B31"/>
    <w:rsid w:val="00F04FA8"/>
    <w:rsid w:val="00F06622"/>
    <w:rsid w:val="00F06B92"/>
    <w:rsid w:val="00F10E04"/>
    <w:rsid w:val="00F11944"/>
    <w:rsid w:val="00F11F4C"/>
    <w:rsid w:val="00F12244"/>
    <w:rsid w:val="00F12FAF"/>
    <w:rsid w:val="00F14BA3"/>
    <w:rsid w:val="00F14F54"/>
    <w:rsid w:val="00F1602A"/>
    <w:rsid w:val="00F17C8E"/>
    <w:rsid w:val="00F20FE4"/>
    <w:rsid w:val="00F2294B"/>
    <w:rsid w:val="00F23F0A"/>
    <w:rsid w:val="00F24A46"/>
    <w:rsid w:val="00F2681C"/>
    <w:rsid w:val="00F26898"/>
    <w:rsid w:val="00F26B42"/>
    <w:rsid w:val="00F272FD"/>
    <w:rsid w:val="00F27C15"/>
    <w:rsid w:val="00F27DA5"/>
    <w:rsid w:val="00F27F76"/>
    <w:rsid w:val="00F30159"/>
    <w:rsid w:val="00F3111A"/>
    <w:rsid w:val="00F317D9"/>
    <w:rsid w:val="00F32122"/>
    <w:rsid w:val="00F32721"/>
    <w:rsid w:val="00F336AC"/>
    <w:rsid w:val="00F3430B"/>
    <w:rsid w:val="00F344E0"/>
    <w:rsid w:val="00F356EB"/>
    <w:rsid w:val="00F3590F"/>
    <w:rsid w:val="00F3672F"/>
    <w:rsid w:val="00F3702E"/>
    <w:rsid w:val="00F37167"/>
    <w:rsid w:val="00F376EA"/>
    <w:rsid w:val="00F40423"/>
    <w:rsid w:val="00F425C3"/>
    <w:rsid w:val="00F43D2F"/>
    <w:rsid w:val="00F44C88"/>
    <w:rsid w:val="00F46690"/>
    <w:rsid w:val="00F46936"/>
    <w:rsid w:val="00F46AC1"/>
    <w:rsid w:val="00F47E5F"/>
    <w:rsid w:val="00F47EB9"/>
    <w:rsid w:val="00F5087F"/>
    <w:rsid w:val="00F51F6A"/>
    <w:rsid w:val="00F52D31"/>
    <w:rsid w:val="00F53130"/>
    <w:rsid w:val="00F531F4"/>
    <w:rsid w:val="00F542E5"/>
    <w:rsid w:val="00F55B57"/>
    <w:rsid w:val="00F602B9"/>
    <w:rsid w:val="00F60A79"/>
    <w:rsid w:val="00F60EFA"/>
    <w:rsid w:val="00F61970"/>
    <w:rsid w:val="00F621A7"/>
    <w:rsid w:val="00F64565"/>
    <w:rsid w:val="00F64F63"/>
    <w:rsid w:val="00F65A55"/>
    <w:rsid w:val="00F66A8C"/>
    <w:rsid w:val="00F676CC"/>
    <w:rsid w:val="00F71CA1"/>
    <w:rsid w:val="00F7235B"/>
    <w:rsid w:val="00F7346F"/>
    <w:rsid w:val="00F749B1"/>
    <w:rsid w:val="00F74BA9"/>
    <w:rsid w:val="00F74E39"/>
    <w:rsid w:val="00F7514C"/>
    <w:rsid w:val="00F75C59"/>
    <w:rsid w:val="00F77841"/>
    <w:rsid w:val="00F77931"/>
    <w:rsid w:val="00F77C67"/>
    <w:rsid w:val="00F77FCA"/>
    <w:rsid w:val="00F804E2"/>
    <w:rsid w:val="00F83DE3"/>
    <w:rsid w:val="00F84D17"/>
    <w:rsid w:val="00F8633A"/>
    <w:rsid w:val="00F863D2"/>
    <w:rsid w:val="00F86864"/>
    <w:rsid w:val="00F90BB6"/>
    <w:rsid w:val="00F91BB7"/>
    <w:rsid w:val="00F92337"/>
    <w:rsid w:val="00F92A80"/>
    <w:rsid w:val="00F955F4"/>
    <w:rsid w:val="00F97187"/>
    <w:rsid w:val="00FA0BAF"/>
    <w:rsid w:val="00FA1B42"/>
    <w:rsid w:val="00FA2228"/>
    <w:rsid w:val="00FA257C"/>
    <w:rsid w:val="00FA2CF4"/>
    <w:rsid w:val="00FA31CD"/>
    <w:rsid w:val="00FA417C"/>
    <w:rsid w:val="00FA4B6A"/>
    <w:rsid w:val="00FA5AD3"/>
    <w:rsid w:val="00FA69FB"/>
    <w:rsid w:val="00FA6D64"/>
    <w:rsid w:val="00FA7374"/>
    <w:rsid w:val="00FA73AA"/>
    <w:rsid w:val="00FB072A"/>
    <w:rsid w:val="00FB0F5E"/>
    <w:rsid w:val="00FB183C"/>
    <w:rsid w:val="00FB197E"/>
    <w:rsid w:val="00FB1FE0"/>
    <w:rsid w:val="00FB3141"/>
    <w:rsid w:val="00FB5DE9"/>
    <w:rsid w:val="00FB601F"/>
    <w:rsid w:val="00FB643E"/>
    <w:rsid w:val="00FC1731"/>
    <w:rsid w:val="00FC3079"/>
    <w:rsid w:val="00FC387E"/>
    <w:rsid w:val="00FC3DAD"/>
    <w:rsid w:val="00FC4621"/>
    <w:rsid w:val="00FC4641"/>
    <w:rsid w:val="00FC4805"/>
    <w:rsid w:val="00FC578B"/>
    <w:rsid w:val="00FC58C7"/>
    <w:rsid w:val="00FC5BBB"/>
    <w:rsid w:val="00FC64D8"/>
    <w:rsid w:val="00FC72A1"/>
    <w:rsid w:val="00FC739B"/>
    <w:rsid w:val="00FC7E26"/>
    <w:rsid w:val="00FD1BC2"/>
    <w:rsid w:val="00FD1E3A"/>
    <w:rsid w:val="00FD21D9"/>
    <w:rsid w:val="00FD29C3"/>
    <w:rsid w:val="00FD2A22"/>
    <w:rsid w:val="00FD32F8"/>
    <w:rsid w:val="00FD4035"/>
    <w:rsid w:val="00FD47D6"/>
    <w:rsid w:val="00FD6C7C"/>
    <w:rsid w:val="00FD6E6B"/>
    <w:rsid w:val="00FD6E99"/>
    <w:rsid w:val="00FE1AB7"/>
    <w:rsid w:val="00FE1D16"/>
    <w:rsid w:val="00FE22CD"/>
    <w:rsid w:val="00FE2718"/>
    <w:rsid w:val="00FE387C"/>
    <w:rsid w:val="00FE44DB"/>
    <w:rsid w:val="00FE4ADE"/>
    <w:rsid w:val="00FE55D6"/>
    <w:rsid w:val="00FE5BE1"/>
    <w:rsid w:val="00FE6157"/>
    <w:rsid w:val="00FE6373"/>
    <w:rsid w:val="00FE6B89"/>
    <w:rsid w:val="00FF0C44"/>
    <w:rsid w:val="00FF3394"/>
    <w:rsid w:val="00FF3AD4"/>
    <w:rsid w:val="00FF3B7D"/>
    <w:rsid w:val="00FF3E65"/>
    <w:rsid w:val="00FF4ABE"/>
    <w:rsid w:val="00FF6179"/>
    <w:rsid w:val="00FF70F4"/>
    <w:rsid w:val="00FF7C93"/>
    <w:rsid w:val="017359EA"/>
    <w:rsid w:val="01750ECF"/>
    <w:rsid w:val="01933386"/>
    <w:rsid w:val="01B33FCD"/>
    <w:rsid w:val="01C034A5"/>
    <w:rsid w:val="020B5B51"/>
    <w:rsid w:val="027344A4"/>
    <w:rsid w:val="02933D06"/>
    <w:rsid w:val="02F51C2C"/>
    <w:rsid w:val="03175BF0"/>
    <w:rsid w:val="033A4750"/>
    <w:rsid w:val="03772C0B"/>
    <w:rsid w:val="04441043"/>
    <w:rsid w:val="04A2225D"/>
    <w:rsid w:val="04A87FE0"/>
    <w:rsid w:val="05236E51"/>
    <w:rsid w:val="061D486A"/>
    <w:rsid w:val="068D4A0B"/>
    <w:rsid w:val="069F7723"/>
    <w:rsid w:val="06B6495B"/>
    <w:rsid w:val="06D14174"/>
    <w:rsid w:val="06F85085"/>
    <w:rsid w:val="07186057"/>
    <w:rsid w:val="074A7D04"/>
    <w:rsid w:val="078A284F"/>
    <w:rsid w:val="07C47DDC"/>
    <w:rsid w:val="08800C7C"/>
    <w:rsid w:val="08F17486"/>
    <w:rsid w:val="090211FA"/>
    <w:rsid w:val="0911242E"/>
    <w:rsid w:val="0930251C"/>
    <w:rsid w:val="0969490E"/>
    <w:rsid w:val="09746311"/>
    <w:rsid w:val="09A10D8A"/>
    <w:rsid w:val="09C30608"/>
    <w:rsid w:val="09DE4A06"/>
    <w:rsid w:val="0A6F7515"/>
    <w:rsid w:val="0BEA005E"/>
    <w:rsid w:val="0C1F6E4D"/>
    <w:rsid w:val="0C58434F"/>
    <w:rsid w:val="0D1B3554"/>
    <w:rsid w:val="0DD4750D"/>
    <w:rsid w:val="0E30786C"/>
    <w:rsid w:val="0E7E0566"/>
    <w:rsid w:val="0F305030"/>
    <w:rsid w:val="0F5C41FD"/>
    <w:rsid w:val="0F975492"/>
    <w:rsid w:val="0F9B7C9A"/>
    <w:rsid w:val="100625C1"/>
    <w:rsid w:val="106262E6"/>
    <w:rsid w:val="10B16268"/>
    <w:rsid w:val="110A7E06"/>
    <w:rsid w:val="113373E5"/>
    <w:rsid w:val="11BD62C8"/>
    <w:rsid w:val="11C32224"/>
    <w:rsid w:val="11FB5067"/>
    <w:rsid w:val="122F18D1"/>
    <w:rsid w:val="13884C75"/>
    <w:rsid w:val="13A20852"/>
    <w:rsid w:val="13AE369B"/>
    <w:rsid w:val="146E6986"/>
    <w:rsid w:val="148D328C"/>
    <w:rsid w:val="14FC562A"/>
    <w:rsid w:val="152C491F"/>
    <w:rsid w:val="15C26F8A"/>
    <w:rsid w:val="15CC047C"/>
    <w:rsid w:val="16093F88"/>
    <w:rsid w:val="1611669B"/>
    <w:rsid w:val="16820D90"/>
    <w:rsid w:val="174D17E9"/>
    <w:rsid w:val="17652239"/>
    <w:rsid w:val="17C514B8"/>
    <w:rsid w:val="18065138"/>
    <w:rsid w:val="185908CC"/>
    <w:rsid w:val="18592453"/>
    <w:rsid w:val="18862D8E"/>
    <w:rsid w:val="18EE5AE0"/>
    <w:rsid w:val="19053D5D"/>
    <w:rsid w:val="19362169"/>
    <w:rsid w:val="19467ED2"/>
    <w:rsid w:val="19C07F98"/>
    <w:rsid w:val="19C35868"/>
    <w:rsid w:val="19D1485D"/>
    <w:rsid w:val="19E4527C"/>
    <w:rsid w:val="1A021E5E"/>
    <w:rsid w:val="1A261980"/>
    <w:rsid w:val="1A5905CD"/>
    <w:rsid w:val="1A644AB4"/>
    <w:rsid w:val="1A7E3EAB"/>
    <w:rsid w:val="1AA66E7A"/>
    <w:rsid w:val="1B7B0084"/>
    <w:rsid w:val="1B93603F"/>
    <w:rsid w:val="1C2A7637"/>
    <w:rsid w:val="1C2D283E"/>
    <w:rsid w:val="1C693438"/>
    <w:rsid w:val="1CA12B2C"/>
    <w:rsid w:val="1CB17D58"/>
    <w:rsid w:val="1DC85359"/>
    <w:rsid w:val="1E560342"/>
    <w:rsid w:val="1EED4C19"/>
    <w:rsid w:val="1F805D66"/>
    <w:rsid w:val="1FBE2189"/>
    <w:rsid w:val="1FC475EF"/>
    <w:rsid w:val="1FCD1CDD"/>
    <w:rsid w:val="1FEB532F"/>
    <w:rsid w:val="2037160E"/>
    <w:rsid w:val="20CB15BE"/>
    <w:rsid w:val="20CF1548"/>
    <w:rsid w:val="20F61D7D"/>
    <w:rsid w:val="211B612C"/>
    <w:rsid w:val="213F5092"/>
    <w:rsid w:val="215C6000"/>
    <w:rsid w:val="219A4E4C"/>
    <w:rsid w:val="21DC3CEE"/>
    <w:rsid w:val="238D5EFB"/>
    <w:rsid w:val="24DE64B1"/>
    <w:rsid w:val="24FB7DC2"/>
    <w:rsid w:val="250E58CE"/>
    <w:rsid w:val="259A3A7F"/>
    <w:rsid w:val="25E2275B"/>
    <w:rsid w:val="26931021"/>
    <w:rsid w:val="26B80365"/>
    <w:rsid w:val="26CA7663"/>
    <w:rsid w:val="277B56F4"/>
    <w:rsid w:val="278E4F1E"/>
    <w:rsid w:val="283436B9"/>
    <w:rsid w:val="28643ED1"/>
    <w:rsid w:val="28E759CA"/>
    <w:rsid w:val="28E810DB"/>
    <w:rsid w:val="28FB11AD"/>
    <w:rsid w:val="292813A2"/>
    <w:rsid w:val="293B04DF"/>
    <w:rsid w:val="29C31A48"/>
    <w:rsid w:val="29C52367"/>
    <w:rsid w:val="29C97AC2"/>
    <w:rsid w:val="29EA7178"/>
    <w:rsid w:val="2A1853C2"/>
    <w:rsid w:val="2A5D507B"/>
    <w:rsid w:val="2A872E75"/>
    <w:rsid w:val="2B28200E"/>
    <w:rsid w:val="2B45118C"/>
    <w:rsid w:val="2BEE1CF4"/>
    <w:rsid w:val="2C4038C4"/>
    <w:rsid w:val="2C732928"/>
    <w:rsid w:val="2C7C30A7"/>
    <w:rsid w:val="2C8C781D"/>
    <w:rsid w:val="2CA156F3"/>
    <w:rsid w:val="2CA820A7"/>
    <w:rsid w:val="2D190D00"/>
    <w:rsid w:val="2D361630"/>
    <w:rsid w:val="2D4E3E58"/>
    <w:rsid w:val="2D6D3827"/>
    <w:rsid w:val="2E173C46"/>
    <w:rsid w:val="2E383655"/>
    <w:rsid w:val="2E764F03"/>
    <w:rsid w:val="2F256CC9"/>
    <w:rsid w:val="2F3C4FFC"/>
    <w:rsid w:val="2F6D0EDB"/>
    <w:rsid w:val="2F756902"/>
    <w:rsid w:val="2FB31618"/>
    <w:rsid w:val="2FF65528"/>
    <w:rsid w:val="2FF87867"/>
    <w:rsid w:val="300627CD"/>
    <w:rsid w:val="305D2063"/>
    <w:rsid w:val="309D599D"/>
    <w:rsid w:val="30B37B42"/>
    <w:rsid w:val="30B5733F"/>
    <w:rsid w:val="30D2098C"/>
    <w:rsid w:val="30D616E4"/>
    <w:rsid w:val="311762B6"/>
    <w:rsid w:val="31270071"/>
    <w:rsid w:val="314D06EC"/>
    <w:rsid w:val="315B662F"/>
    <w:rsid w:val="317164A5"/>
    <w:rsid w:val="31E00A6C"/>
    <w:rsid w:val="31FD372D"/>
    <w:rsid w:val="321F0F1D"/>
    <w:rsid w:val="32A01C6A"/>
    <w:rsid w:val="32A0644D"/>
    <w:rsid w:val="32AA2E28"/>
    <w:rsid w:val="32AD269B"/>
    <w:rsid w:val="32DE62C0"/>
    <w:rsid w:val="330478BF"/>
    <w:rsid w:val="33534BB7"/>
    <w:rsid w:val="337B4AC2"/>
    <w:rsid w:val="339C6C14"/>
    <w:rsid w:val="347D767A"/>
    <w:rsid w:val="35303AB8"/>
    <w:rsid w:val="36132898"/>
    <w:rsid w:val="36CC15BF"/>
    <w:rsid w:val="36FD79CA"/>
    <w:rsid w:val="37A10723"/>
    <w:rsid w:val="37C32C7C"/>
    <w:rsid w:val="38030B3D"/>
    <w:rsid w:val="38363063"/>
    <w:rsid w:val="385555E4"/>
    <w:rsid w:val="38E147DC"/>
    <w:rsid w:val="397E7D6B"/>
    <w:rsid w:val="39A01141"/>
    <w:rsid w:val="3A4046AC"/>
    <w:rsid w:val="3A8824C5"/>
    <w:rsid w:val="3A9A4D29"/>
    <w:rsid w:val="3AD06AD8"/>
    <w:rsid w:val="3B242804"/>
    <w:rsid w:val="3B9C6D75"/>
    <w:rsid w:val="3C345B80"/>
    <w:rsid w:val="3C355E58"/>
    <w:rsid w:val="3C8F63C6"/>
    <w:rsid w:val="3C9E57C8"/>
    <w:rsid w:val="3CDB07AE"/>
    <w:rsid w:val="3D0B7603"/>
    <w:rsid w:val="3D265CF4"/>
    <w:rsid w:val="3D3A0787"/>
    <w:rsid w:val="3D5C5176"/>
    <w:rsid w:val="3D5D6843"/>
    <w:rsid w:val="3DA1631B"/>
    <w:rsid w:val="3DAB1351"/>
    <w:rsid w:val="3DB5505B"/>
    <w:rsid w:val="3DFF0DA8"/>
    <w:rsid w:val="3E061CC7"/>
    <w:rsid w:val="3E063608"/>
    <w:rsid w:val="3E1D6BA4"/>
    <w:rsid w:val="3F4F0031"/>
    <w:rsid w:val="3F632CDC"/>
    <w:rsid w:val="3F81655F"/>
    <w:rsid w:val="3FAA5D1E"/>
    <w:rsid w:val="3FE23678"/>
    <w:rsid w:val="400C5122"/>
    <w:rsid w:val="403A23BC"/>
    <w:rsid w:val="40632F71"/>
    <w:rsid w:val="40A20B9A"/>
    <w:rsid w:val="40AA2FD4"/>
    <w:rsid w:val="41793079"/>
    <w:rsid w:val="41895719"/>
    <w:rsid w:val="41ED6514"/>
    <w:rsid w:val="41F06F55"/>
    <w:rsid w:val="42CB3072"/>
    <w:rsid w:val="431B4F72"/>
    <w:rsid w:val="438C0A54"/>
    <w:rsid w:val="43982048"/>
    <w:rsid w:val="43FB2CD2"/>
    <w:rsid w:val="44066A2F"/>
    <w:rsid w:val="44122F0E"/>
    <w:rsid w:val="44463DA1"/>
    <w:rsid w:val="44FA57F0"/>
    <w:rsid w:val="452E279D"/>
    <w:rsid w:val="471B7946"/>
    <w:rsid w:val="474B0562"/>
    <w:rsid w:val="47906196"/>
    <w:rsid w:val="47A336C1"/>
    <w:rsid w:val="48070069"/>
    <w:rsid w:val="486D01D3"/>
    <w:rsid w:val="48711FC6"/>
    <w:rsid w:val="488E6ED5"/>
    <w:rsid w:val="48B450E7"/>
    <w:rsid w:val="48B841AD"/>
    <w:rsid w:val="48C626B9"/>
    <w:rsid w:val="48D34A2F"/>
    <w:rsid w:val="4909303C"/>
    <w:rsid w:val="494A2E38"/>
    <w:rsid w:val="49A81FD3"/>
    <w:rsid w:val="4B105AC6"/>
    <w:rsid w:val="4B217CD3"/>
    <w:rsid w:val="4B7554E2"/>
    <w:rsid w:val="4B8676F3"/>
    <w:rsid w:val="4BF74ED8"/>
    <w:rsid w:val="4C3457E4"/>
    <w:rsid w:val="4CC27294"/>
    <w:rsid w:val="4D014745"/>
    <w:rsid w:val="4D1609D3"/>
    <w:rsid w:val="4D291B06"/>
    <w:rsid w:val="4DB83D9B"/>
    <w:rsid w:val="4DD81DB5"/>
    <w:rsid w:val="4DE6540A"/>
    <w:rsid w:val="4E232F27"/>
    <w:rsid w:val="4E7E020D"/>
    <w:rsid w:val="4ECB50D3"/>
    <w:rsid w:val="4F21036A"/>
    <w:rsid w:val="4F312403"/>
    <w:rsid w:val="4F6123B4"/>
    <w:rsid w:val="4F74239C"/>
    <w:rsid w:val="4F761673"/>
    <w:rsid w:val="4F81598D"/>
    <w:rsid w:val="4F96318D"/>
    <w:rsid w:val="4FE87012"/>
    <w:rsid w:val="504D7564"/>
    <w:rsid w:val="50537FDF"/>
    <w:rsid w:val="509C7AAE"/>
    <w:rsid w:val="51024103"/>
    <w:rsid w:val="511A0490"/>
    <w:rsid w:val="51CE6413"/>
    <w:rsid w:val="521D7CAF"/>
    <w:rsid w:val="52794D53"/>
    <w:rsid w:val="532F27EE"/>
    <w:rsid w:val="53EA4B51"/>
    <w:rsid w:val="53EC2B64"/>
    <w:rsid w:val="540320CA"/>
    <w:rsid w:val="54450C16"/>
    <w:rsid w:val="54AA4379"/>
    <w:rsid w:val="54B17967"/>
    <w:rsid w:val="54D750DE"/>
    <w:rsid w:val="553148AD"/>
    <w:rsid w:val="557E5EA5"/>
    <w:rsid w:val="55C91693"/>
    <w:rsid w:val="56186177"/>
    <w:rsid w:val="56383F82"/>
    <w:rsid w:val="565B3F9A"/>
    <w:rsid w:val="567866F2"/>
    <w:rsid w:val="56CA197E"/>
    <w:rsid w:val="5708338B"/>
    <w:rsid w:val="573C3B38"/>
    <w:rsid w:val="57B97E62"/>
    <w:rsid w:val="581B087E"/>
    <w:rsid w:val="58900246"/>
    <w:rsid w:val="58A54667"/>
    <w:rsid w:val="58A906AA"/>
    <w:rsid w:val="59404B4D"/>
    <w:rsid w:val="597D3F6A"/>
    <w:rsid w:val="59834B45"/>
    <w:rsid w:val="5991071A"/>
    <w:rsid w:val="59BC46C1"/>
    <w:rsid w:val="5AAC50E0"/>
    <w:rsid w:val="5AC25E4A"/>
    <w:rsid w:val="5ADA260B"/>
    <w:rsid w:val="5B6559BA"/>
    <w:rsid w:val="5B9542B0"/>
    <w:rsid w:val="5C5B500F"/>
    <w:rsid w:val="5C901AAC"/>
    <w:rsid w:val="5C9F28A1"/>
    <w:rsid w:val="5CB54FB4"/>
    <w:rsid w:val="5D577A50"/>
    <w:rsid w:val="5D6A16C4"/>
    <w:rsid w:val="5D8C4262"/>
    <w:rsid w:val="5DC5694E"/>
    <w:rsid w:val="5DE655B9"/>
    <w:rsid w:val="5E2558D5"/>
    <w:rsid w:val="5E5C5870"/>
    <w:rsid w:val="5EA848FA"/>
    <w:rsid w:val="5F593A88"/>
    <w:rsid w:val="5F881C77"/>
    <w:rsid w:val="5F8868B2"/>
    <w:rsid w:val="5FBC114E"/>
    <w:rsid w:val="5FCE0225"/>
    <w:rsid w:val="5FD70E51"/>
    <w:rsid w:val="60AC2059"/>
    <w:rsid w:val="60CD4E9E"/>
    <w:rsid w:val="611E1495"/>
    <w:rsid w:val="61774B9A"/>
    <w:rsid w:val="617A5F38"/>
    <w:rsid w:val="61D52E37"/>
    <w:rsid w:val="61D8410E"/>
    <w:rsid w:val="62120443"/>
    <w:rsid w:val="6243457B"/>
    <w:rsid w:val="629E17B2"/>
    <w:rsid w:val="632E52B6"/>
    <w:rsid w:val="636A50FA"/>
    <w:rsid w:val="639462B1"/>
    <w:rsid w:val="63962BBD"/>
    <w:rsid w:val="63B91A57"/>
    <w:rsid w:val="63BF65AD"/>
    <w:rsid w:val="63E80735"/>
    <w:rsid w:val="63F80F31"/>
    <w:rsid w:val="64854AE6"/>
    <w:rsid w:val="648F7965"/>
    <w:rsid w:val="64BE438D"/>
    <w:rsid w:val="651F6907"/>
    <w:rsid w:val="65480F04"/>
    <w:rsid w:val="6558033E"/>
    <w:rsid w:val="655C3592"/>
    <w:rsid w:val="65A638C7"/>
    <w:rsid w:val="65BD63F3"/>
    <w:rsid w:val="65DE5F51"/>
    <w:rsid w:val="66150438"/>
    <w:rsid w:val="665C3E5E"/>
    <w:rsid w:val="669713F2"/>
    <w:rsid w:val="66F27B23"/>
    <w:rsid w:val="6713135B"/>
    <w:rsid w:val="671A53C8"/>
    <w:rsid w:val="672A726A"/>
    <w:rsid w:val="672F2BCE"/>
    <w:rsid w:val="67976B8F"/>
    <w:rsid w:val="67AD6132"/>
    <w:rsid w:val="683717D0"/>
    <w:rsid w:val="685254A3"/>
    <w:rsid w:val="68633281"/>
    <w:rsid w:val="69493F53"/>
    <w:rsid w:val="69BD26E7"/>
    <w:rsid w:val="69EA5822"/>
    <w:rsid w:val="6A095FDD"/>
    <w:rsid w:val="6A160464"/>
    <w:rsid w:val="6AB51DDD"/>
    <w:rsid w:val="6ADD0139"/>
    <w:rsid w:val="6B2704B8"/>
    <w:rsid w:val="6B270C29"/>
    <w:rsid w:val="6B297DF9"/>
    <w:rsid w:val="6B637A3C"/>
    <w:rsid w:val="6BCC03B0"/>
    <w:rsid w:val="6BCD367B"/>
    <w:rsid w:val="6BD83AB4"/>
    <w:rsid w:val="6C6063CA"/>
    <w:rsid w:val="6C77654A"/>
    <w:rsid w:val="6C953C26"/>
    <w:rsid w:val="6CB73B96"/>
    <w:rsid w:val="6CB93DB8"/>
    <w:rsid w:val="6CD52274"/>
    <w:rsid w:val="6CEE3CEF"/>
    <w:rsid w:val="6CFC1EF7"/>
    <w:rsid w:val="6D174D17"/>
    <w:rsid w:val="6D1E0458"/>
    <w:rsid w:val="6D415B5B"/>
    <w:rsid w:val="6D626C4C"/>
    <w:rsid w:val="6D87609E"/>
    <w:rsid w:val="6D8B6E19"/>
    <w:rsid w:val="6DA22A14"/>
    <w:rsid w:val="6DC8592C"/>
    <w:rsid w:val="6DDA42B9"/>
    <w:rsid w:val="6DEF3809"/>
    <w:rsid w:val="6DF732FD"/>
    <w:rsid w:val="6E1B5192"/>
    <w:rsid w:val="6E3C08A1"/>
    <w:rsid w:val="6E406AE2"/>
    <w:rsid w:val="6E6E5528"/>
    <w:rsid w:val="6ED57D40"/>
    <w:rsid w:val="6EEA724C"/>
    <w:rsid w:val="6EEE1657"/>
    <w:rsid w:val="6F4B222F"/>
    <w:rsid w:val="6FA64184"/>
    <w:rsid w:val="70353296"/>
    <w:rsid w:val="704707E2"/>
    <w:rsid w:val="70877015"/>
    <w:rsid w:val="708C6627"/>
    <w:rsid w:val="71956476"/>
    <w:rsid w:val="7225787F"/>
    <w:rsid w:val="725E6924"/>
    <w:rsid w:val="72D76EBA"/>
    <w:rsid w:val="732727A1"/>
    <w:rsid w:val="73532145"/>
    <w:rsid w:val="739E1612"/>
    <w:rsid w:val="73D51803"/>
    <w:rsid w:val="74B62843"/>
    <w:rsid w:val="74CA69A4"/>
    <w:rsid w:val="75042977"/>
    <w:rsid w:val="75157FF9"/>
    <w:rsid w:val="75711957"/>
    <w:rsid w:val="757A5B2C"/>
    <w:rsid w:val="75861ACB"/>
    <w:rsid w:val="75C45858"/>
    <w:rsid w:val="75FA1B70"/>
    <w:rsid w:val="761E6A3A"/>
    <w:rsid w:val="764A3CD3"/>
    <w:rsid w:val="76B8025B"/>
    <w:rsid w:val="76DF389F"/>
    <w:rsid w:val="771F6F0D"/>
    <w:rsid w:val="773724A9"/>
    <w:rsid w:val="778B0A63"/>
    <w:rsid w:val="77CB5AD5"/>
    <w:rsid w:val="77F5358C"/>
    <w:rsid w:val="78190890"/>
    <w:rsid w:val="783007AB"/>
    <w:rsid w:val="78B10039"/>
    <w:rsid w:val="79894B12"/>
    <w:rsid w:val="7A253585"/>
    <w:rsid w:val="7A4C4886"/>
    <w:rsid w:val="7A6F3D08"/>
    <w:rsid w:val="7ACD78B9"/>
    <w:rsid w:val="7BAE4D97"/>
    <w:rsid w:val="7BBD6CF5"/>
    <w:rsid w:val="7C0F6E34"/>
    <w:rsid w:val="7C1C53BE"/>
    <w:rsid w:val="7CB65C1E"/>
    <w:rsid w:val="7D1000AD"/>
    <w:rsid w:val="7D11554A"/>
    <w:rsid w:val="7D32238F"/>
    <w:rsid w:val="7D8E2B59"/>
    <w:rsid w:val="7DB42400"/>
    <w:rsid w:val="7DE509DE"/>
    <w:rsid w:val="7DFE6208"/>
    <w:rsid w:val="7E2B069A"/>
    <w:rsid w:val="7F17496E"/>
    <w:rsid w:val="7F522441"/>
    <w:rsid w:val="7F5434CC"/>
    <w:rsid w:val="7FE471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7"/>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58"/>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link w:val="59"/>
    <w:qFormat/>
    <w:uiPriority w:val="0"/>
    <w:pPr>
      <w:keepNext/>
      <w:keepLines/>
      <w:spacing w:before="260" w:after="260" w:line="416" w:lineRule="auto"/>
      <w:outlineLvl w:val="2"/>
    </w:pPr>
    <w:rPr>
      <w:b/>
      <w:bCs/>
      <w:sz w:val="32"/>
      <w:szCs w:val="32"/>
    </w:rPr>
  </w:style>
  <w:style w:type="paragraph" w:styleId="5">
    <w:name w:val="heading 4"/>
    <w:basedOn w:val="1"/>
    <w:next w:val="1"/>
    <w:link w:val="60"/>
    <w:qFormat/>
    <w:uiPriority w:val="0"/>
    <w:pPr>
      <w:keepNext/>
      <w:keepLines/>
      <w:spacing w:before="280" w:after="290" w:line="374" w:lineRule="auto"/>
      <w:outlineLvl w:val="3"/>
    </w:pPr>
    <w:rPr>
      <w:rFonts w:ascii="Arial" w:hAnsi="Arial" w:eastAsia="黑体"/>
      <w:b/>
      <w:bCs/>
      <w:sz w:val="28"/>
      <w:szCs w:val="28"/>
    </w:rPr>
  </w:style>
  <w:style w:type="paragraph" w:styleId="6">
    <w:name w:val="heading 5"/>
    <w:next w:val="1"/>
    <w:link w:val="61"/>
    <w:qFormat/>
    <w:uiPriority w:val="0"/>
    <w:pPr>
      <w:keepNext/>
      <w:keepLines/>
      <w:spacing w:before="280" w:after="290" w:line="372" w:lineRule="auto"/>
      <w:outlineLvl w:val="4"/>
    </w:pPr>
    <w:rPr>
      <w:rFonts w:ascii="Times New Roman" w:hAnsi="Times New Roman" w:eastAsia="宋体" w:cs="Times New Roman"/>
      <w:kern w:val="2"/>
      <w:sz w:val="28"/>
      <w:lang w:val="en-US" w:eastAsia="zh-CN" w:bidi="ar-SA"/>
    </w:rPr>
  </w:style>
  <w:style w:type="paragraph" w:styleId="7">
    <w:name w:val="heading 6"/>
    <w:basedOn w:val="1"/>
    <w:next w:val="1"/>
    <w:link w:val="62"/>
    <w:autoRedefine/>
    <w:qFormat/>
    <w:uiPriority w:val="0"/>
    <w:pPr>
      <w:keepNext/>
      <w:keepLines/>
      <w:spacing w:before="240" w:after="64" w:line="317" w:lineRule="auto"/>
      <w:outlineLvl w:val="5"/>
    </w:pPr>
    <w:rPr>
      <w:rFonts w:ascii="Arial" w:hAnsi="Arial" w:eastAsia="黑体"/>
      <w:b/>
      <w:sz w:val="24"/>
      <w:szCs w:val="20"/>
    </w:rPr>
  </w:style>
  <w:style w:type="paragraph" w:styleId="8">
    <w:name w:val="heading 7"/>
    <w:basedOn w:val="1"/>
    <w:next w:val="1"/>
    <w:link w:val="63"/>
    <w:qFormat/>
    <w:uiPriority w:val="0"/>
    <w:pPr>
      <w:keepNext/>
      <w:keepLines/>
      <w:spacing w:before="240" w:after="64" w:line="317" w:lineRule="auto"/>
      <w:outlineLvl w:val="6"/>
    </w:pPr>
    <w:rPr>
      <w:b/>
      <w:sz w:val="24"/>
      <w:szCs w:val="20"/>
    </w:rPr>
  </w:style>
  <w:style w:type="paragraph" w:styleId="9">
    <w:name w:val="heading 8"/>
    <w:basedOn w:val="1"/>
    <w:next w:val="1"/>
    <w:link w:val="64"/>
    <w:qFormat/>
    <w:uiPriority w:val="0"/>
    <w:pPr>
      <w:keepNext/>
      <w:keepLines/>
      <w:spacing w:before="240" w:after="64" w:line="317" w:lineRule="auto"/>
      <w:outlineLvl w:val="7"/>
    </w:pPr>
    <w:rPr>
      <w:rFonts w:ascii="Arial" w:hAnsi="Arial" w:eastAsia="黑体"/>
      <w:sz w:val="24"/>
      <w:szCs w:val="20"/>
    </w:rPr>
  </w:style>
  <w:style w:type="paragraph" w:styleId="10">
    <w:name w:val="heading 9"/>
    <w:basedOn w:val="1"/>
    <w:next w:val="1"/>
    <w:link w:val="65"/>
    <w:autoRedefine/>
    <w:qFormat/>
    <w:uiPriority w:val="0"/>
    <w:pPr>
      <w:keepNext/>
      <w:keepLines/>
      <w:spacing w:before="240" w:after="64" w:line="317" w:lineRule="auto"/>
      <w:outlineLvl w:val="8"/>
    </w:pPr>
    <w:rPr>
      <w:rFonts w:ascii="Arial" w:hAnsi="Arial" w:eastAsia="黑体"/>
      <w:szCs w:val="20"/>
    </w:r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qFormat/>
    <w:uiPriority w:val="0"/>
    <w:pPr>
      <w:ind w:left="1260"/>
      <w:jc w:val="left"/>
    </w:pPr>
    <w:rPr>
      <w:sz w:val="18"/>
      <w:szCs w:val="18"/>
    </w:rPr>
  </w:style>
  <w:style w:type="paragraph" w:styleId="12">
    <w:name w:val="Normal Indent"/>
    <w:basedOn w:val="1"/>
    <w:link w:val="66"/>
    <w:autoRedefine/>
    <w:qFormat/>
    <w:uiPriority w:val="0"/>
    <w:pPr>
      <w:adjustRightInd w:val="0"/>
      <w:spacing w:line="360" w:lineRule="atLeast"/>
      <w:ind w:firstLine="482"/>
      <w:textAlignment w:val="baseline"/>
    </w:pPr>
    <w:rPr>
      <w:kern w:val="0"/>
      <w:sz w:val="24"/>
    </w:rPr>
  </w:style>
  <w:style w:type="paragraph" w:styleId="13">
    <w:name w:val="Document Map"/>
    <w:basedOn w:val="1"/>
    <w:link w:val="67"/>
    <w:autoRedefine/>
    <w:qFormat/>
    <w:uiPriority w:val="0"/>
    <w:pPr>
      <w:shd w:val="clear" w:color="auto" w:fill="000080"/>
    </w:pPr>
  </w:style>
  <w:style w:type="paragraph" w:styleId="14">
    <w:name w:val="toa heading"/>
    <w:basedOn w:val="1"/>
    <w:next w:val="1"/>
    <w:autoRedefine/>
    <w:qFormat/>
    <w:uiPriority w:val="0"/>
    <w:pPr>
      <w:adjustRightInd w:val="0"/>
      <w:spacing w:line="360" w:lineRule="atLeast"/>
      <w:jc w:val="center"/>
      <w:textAlignment w:val="baseline"/>
    </w:pPr>
    <w:rPr>
      <w:rFonts w:ascii="Arial" w:hAnsi="Arial" w:eastAsia="黑体"/>
      <w:kern w:val="0"/>
      <w:sz w:val="36"/>
      <w:szCs w:val="20"/>
    </w:rPr>
  </w:style>
  <w:style w:type="paragraph" w:styleId="15">
    <w:name w:val="annotation text"/>
    <w:basedOn w:val="1"/>
    <w:link w:val="68"/>
    <w:autoRedefine/>
    <w:qFormat/>
    <w:uiPriority w:val="0"/>
    <w:pPr>
      <w:jc w:val="left"/>
    </w:pPr>
  </w:style>
  <w:style w:type="paragraph" w:styleId="16">
    <w:name w:val="Salutation"/>
    <w:basedOn w:val="1"/>
    <w:next w:val="1"/>
    <w:link w:val="69"/>
    <w:autoRedefine/>
    <w:qFormat/>
    <w:uiPriority w:val="0"/>
    <w:pPr>
      <w:widowControl/>
      <w:jc w:val="left"/>
    </w:pPr>
    <w:rPr>
      <w:kern w:val="0"/>
      <w:sz w:val="30"/>
      <w:szCs w:val="20"/>
    </w:rPr>
  </w:style>
  <w:style w:type="paragraph" w:styleId="17">
    <w:name w:val="Body Text 3"/>
    <w:basedOn w:val="1"/>
    <w:link w:val="70"/>
    <w:autoRedefine/>
    <w:qFormat/>
    <w:uiPriority w:val="0"/>
    <w:pPr>
      <w:spacing w:line="500" w:lineRule="exact"/>
    </w:pPr>
    <w:rPr>
      <w:color w:val="000000"/>
      <w:sz w:val="24"/>
      <w:szCs w:val="20"/>
    </w:rPr>
  </w:style>
  <w:style w:type="paragraph" w:styleId="18">
    <w:name w:val="Body Text"/>
    <w:basedOn w:val="1"/>
    <w:next w:val="1"/>
    <w:link w:val="71"/>
    <w:autoRedefine/>
    <w:qFormat/>
    <w:uiPriority w:val="0"/>
    <w:pPr>
      <w:spacing w:line="360" w:lineRule="auto"/>
    </w:pPr>
    <w:rPr>
      <w:rFonts w:eastAsia="仿宋_GB2312"/>
      <w:sz w:val="23"/>
    </w:rPr>
  </w:style>
  <w:style w:type="paragraph" w:styleId="19">
    <w:name w:val="Body Text Indent"/>
    <w:basedOn w:val="1"/>
    <w:next w:val="20"/>
    <w:link w:val="72"/>
    <w:autoRedefine/>
    <w:qFormat/>
    <w:uiPriority w:val="0"/>
    <w:pPr>
      <w:spacing w:line="360" w:lineRule="auto"/>
      <w:ind w:firstLine="500" w:firstLineChars="200"/>
    </w:pPr>
    <w:rPr>
      <w:rFonts w:eastAsia="仿宋_GB2312"/>
      <w:sz w:val="25"/>
    </w:rPr>
  </w:style>
  <w:style w:type="paragraph" w:styleId="20">
    <w:name w:val="envelope return"/>
    <w:basedOn w:val="1"/>
    <w:autoRedefine/>
    <w:qFormat/>
    <w:uiPriority w:val="0"/>
    <w:pPr>
      <w:snapToGrid w:val="0"/>
    </w:pPr>
    <w:rPr>
      <w:rFonts w:ascii="Arial" w:hAnsi="Arial"/>
    </w:rPr>
  </w:style>
  <w:style w:type="paragraph" w:styleId="21">
    <w:name w:val="Block Text"/>
    <w:basedOn w:val="1"/>
    <w:autoRedefine/>
    <w:qFormat/>
    <w:uiPriority w:val="0"/>
    <w:pPr>
      <w:spacing w:line="360" w:lineRule="auto"/>
      <w:ind w:right="210" w:rightChars="100" w:firstLine="560" w:firstLineChars="200"/>
    </w:pPr>
    <w:rPr>
      <w:rFonts w:ascii="宋体" w:hAnsi="宋体"/>
      <w:color w:val="000000"/>
      <w:spacing w:val="20"/>
      <w:kern w:val="24"/>
      <w:sz w:val="24"/>
      <w:szCs w:val="18"/>
    </w:rPr>
  </w:style>
  <w:style w:type="paragraph" w:styleId="22">
    <w:name w:val="toc 5"/>
    <w:basedOn w:val="1"/>
    <w:next w:val="1"/>
    <w:autoRedefine/>
    <w:qFormat/>
    <w:uiPriority w:val="0"/>
    <w:pPr>
      <w:ind w:left="840"/>
      <w:jc w:val="left"/>
    </w:pPr>
    <w:rPr>
      <w:sz w:val="18"/>
      <w:szCs w:val="18"/>
    </w:rPr>
  </w:style>
  <w:style w:type="paragraph" w:styleId="23">
    <w:name w:val="toc 3"/>
    <w:basedOn w:val="1"/>
    <w:next w:val="1"/>
    <w:autoRedefine/>
    <w:qFormat/>
    <w:uiPriority w:val="0"/>
    <w:pPr>
      <w:ind w:left="840" w:leftChars="400"/>
    </w:pPr>
    <w:rPr>
      <w:rFonts w:eastAsia="仿宋_GB2312"/>
      <w:sz w:val="28"/>
    </w:rPr>
  </w:style>
  <w:style w:type="paragraph" w:styleId="24">
    <w:name w:val="Plain Text"/>
    <w:basedOn w:val="1"/>
    <w:link w:val="73"/>
    <w:autoRedefine/>
    <w:qFormat/>
    <w:uiPriority w:val="0"/>
    <w:rPr>
      <w:rFonts w:ascii="宋体" w:hAnsi="Courier New"/>
      <w:szCs w:val="21"/>
    </w:rPr>
  </w:style>
  <w:style w:type="paragraph" w:styleId="25">
    <w:name w:val="toc 8"/>
    <w:basedOn w:val="1"/>
    <w:next w:val="1"/>
    <w:autoRedefine/>
    <w:qFormat/>
    <w:uiPriority w:val="0"/>
    <w:pPr>
      <w:ind w:left="1470"/>
      <w:jc w:val="left"/>
    </w:pPr>
    <w:rPr>
      <w:sz w:val="18"/>
      <w:szCs w:val="18"/>
    </w:rPr>
  </w:style>
  <w:style w:type="paragraph" w:styleId="26">
    <w:name w:val="Date"/>
    <w:basedOn w:val="1"/>
    <w:next w:val="1"/>
    <w:link w:val="74"/>
    <w:autoRedefine/>
    <w:qFormat/>
    <w:uiPriority w:val="0"/>
    <w:pPr>
      <w:ind w:left="100" w:leftChars="2500"/>
    </w:pPr>
  </w:style>
  <w:style w:type="paragraph" w:styleId="27">
    <w:name w:val="Body Text Indent 2"/>
    <w:basedOn w:val="1"/>
    <w:link w:val="75"/>
    <w:autoRedefine/>
    <w:qFormat/>
    <w:uiPriority w:val="0"/>
    <w:pPr>
      <w:widowControl/>
      <w:tabs>
        <w:tab w:val="left" w:pos="0"/>
        <w:tab w:val="left" w:pos="993"/>
        <w:tab w:val="left" w:pos="1134"/>
      </w:tabs>
      <w:spacing w:line="500" w:lineRule="exact"/>
      <w:ind w:firstLine="851"/>
    </w:pPr>
    <w:rPr>
      <w:rFonts w:ascii="楷体_GB2312" w:eastAsia="楷体_GB2312"/>
      <w:b/>
      <w:spacing w:val="-24"/>
      <w:kern w:val="0"/>
      <w:sz w:val="28"/>
      <w:szCs w:val="20"/>
    </w:rPr>
  </w:style>
  <w:style w:type="paragraph" w:styleId="28">
    <w:name w:val="Balloon Text"/>
    <w:basedOn w:val="1"/>
    <w:link w:val="76"/>
    <w:autoRedefine/>
    <w:qFormat/>
    <w:uiPriority w:val="0"/>
    <w:rPr>
      <w:sz w:val="18"/>
      <w:szCs w:val="18"/>
    </w:rPr>
  </w:style>
  <w:style w:type="paragraph" w:styleId="29">
    <w:name w:val="footer"/>
    <w:basedOn w:val="1"/>
    <w:link w:val="77"/>
    <w:autoRedefine/>
    <w:qFormat/>
    <w:uiPriority w:val="0"/>
    <w:pPr>
      <w:tabs>
        <w:tab w:val="center" w:pos="4153"/>
        <w:tab w:val="right" w:pos="8306"/>
      </w:tabs>
      <w:snapToGrid w:val="0"/>
      <w:jc w:val="left"/>
    </w:pPr>
    <w:rPr>
      <w:sz w:val="18"/>
    </w:rPr>
  </w:style>
  <w:style w:type="paragraph" w:styleId="30">
    <w:name w:val="header"/>
    <w:basedOn w:val="1"/>
    <w:link w:val="78"/>
    <w:autoRedefine/>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1"/>
    <w:next w:val="1"/>
    <w:autoRedefine/>
    <w:qFormat/>
    <w:uiPriority w:val="39"/>
    <w:pPr>
      <w:tabs>
        <w:tab w:val="right" w:leader="dot" w:pos="9530"/>
      </w:tabs>
    </w:pPr>
    <w:rPr>
      <w:sz w:val="24"/>
    </w:rPr>
  </w:style>
  <w:style w:type="paragraph" w:styleId="32">
    <w:name w:val="toc 4"/>
    <w:basedOn w:val="1"/>
    <w:next w:val="1"/>
    <w:autoRedefine/>
    <w:qFormat/>
    <w:uiPriority w:val="0"/>
    <w:pPr>
      <w:ind w:left="630"/>
      <w:jc w:val="left"/>
    </w:pPr>
    <w:rPr>
      <w:sz w:val="18"/>
      <w:szCs w:val="18"/>
    </w:rPr>
  </w:style>
  <w:style w:type="paragraph" w:styleId="33">
    <w:name w:val="toc 6"/>
    <w:basedOn w:val="1"/>
    <w:next w:val="1"/>
    <w:autoRedefine/>
    <w:qFormat/>
    <w:uiPriority w:val="0"/>
    <w:pPr>
      <w:ind w:left="1050"/>
      <w:jc w:val="left"/>
    </w:pPr>
    <w:rPr>
      <w:sz w:val="18"/>
      <w:szCs w:val="18"/>
    </w:rPr>
  </w:style>
  <w:style w:type="paragraph" w:styleId="34">
    <w:name w:val="Body Text Indent 3"/>
    <w:basedOn w:val="1"/>
    <w:link w:val="79"/>
    <w:autoRedefine/>
    <w:qFormat/>
    <w:uiPriority w:val="0"/>
    <w:pPr>
      <w:spacing w:line="620" w:lineRule="exact"/>
      <w:ind w:firstLine="570"/>
    </w:pPr>
    <w:rPr>
      <w:rFonts w:ascii="宋体"/>
      <w:sz w:val="24"/>
      <w:szCs w:val="20"/>
    </w:rPr>
  </w:style>
  <w:style w:type="paragraph" w:styleId="35">
    <w:name w:val="toc 2"/>
    <w:basedOn w:val="1"/>
    <w:next w:val="1"/>
    <w:autoRedefine/>
    <w:qFormat/>
    <w:uiPriority w:val="0"/>
    <w:pPr>
      <w:tabs>
        <w:tab w:val="right" w:leader="dot" w:pos="9187"/>
      </w:tabs>
      <w:ind w:left="420" w:leftChars="200"/>
    </w:pPr>
    <w:rPr>
      <w:rFonts w:eastAsia="仿宋_GB2312"/>
      <w:sz w:val="28"/>
    </w:rPr>
  </w:style>
  <w:style w:type="paragraph" w:styleId="36">
    <w:name w:val="toc 9"/>
    <w:basedOn w:val="1"/>
    <w:next w:val="1"/>
    <w:autoRedefine/>
    <w:qFormat/>
    <w:uiPriority w:val="0"/>
    <w:pPr>
      <w:ind w:left="1680"/>
      <w:jc w:val="left"/>
    </w:pPr>
    <w:rPr>
      <w:sz w:val="18"/>
      <w:szCs w:val="18"/>
    </w:rPr>
  </w:style>
  <w:style w:type="paragraph" w:styleId="37">
    <w:name w:val="Body Text 2"/>
    <w:basedOn w:val="1"/>
    <w:link w:val="80"/>
    <w:autoRedefine/>
    <w:qFormat/>
    <w:uiPriority w:val="0"/>
    <w:pPr>
      <w:tabs>
        <w:tab w:val="left" w:pos="851"/>
      </w:tabs>
      <w:spacing w:line="320" w:lineRule="exact"/>
      <w:ind w:right="-108"/>
      <w:jc w:val="center"/>
    </w:pPr>
    <w:rPr>
      <w:sz w:val="24"/>
      <w:szCs w:val="20"/>
    </w:rPr>
  </w:style>
  <w:style w:type="paragraph" w:styleId="38">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39">
    <w:name w:val="annotation subject"/>
    <w:basedOn w:val="15"/>
    <w:next w:val="15"/>
    <w:link w:val="81"/>
    <w:autoRedefine/>
    <w:qFormat/>
    <w:uiPriority w:val="0"/>
    <w:rPr>
      <w:b/>
      <w:bCs/>
    </w:rPr>
  </w:style>
  <w:style w:type="paragraph" w:styleId="40">
    <w:name w:val="Body Text First Indent 2"/>
    <w:basedOn w:val="19"/>
    <w:autoRedefine/>
    <w:unhideWhenUsed/>
    <w:qFormat/>
    <w:uiPriority w:val="99"/>
    <w:pPr>
      <w:spacing w:after="120" w:line="240" w:lineRule="auto"/>
      <w:ind w:left="420" w:leftChars="200" w:firstLine="420"/>
    </w:pPr>
  </w:style>
  <w:style w:type="table" w:styleId="42">
    <w:name w:val="Table Grid"/>
    <w:basedOn w:val="41"/>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44">
    <w:name w:val="Strong"/>
    <w:autoRedefine/>
    <w:qFormat/>
    <w:uiPriority w:val="0"/>
    <w:rPr>
      <w:b/>
    </w:rPr>
  </w:style>
  <w:style w:type="character" w:styleId="45">
    <w:name w:val="page number"/>
    <w:autoRedefine/>
    <w:qFormat/>
    <w:uiPriority w:val="0"/>
  </w:style>
  <w:style w:type="character" w:styleId="46">
    <w:name w:val="FollowedHyperlink"/>
    <w:autoRedefine/>
    <w:qFormat/>
    <w:uiPriority w:val="0"/>
    <w:rPr>
      <w:color w:val="800080"/>
      <w:u w:val="single"/>
    </w:rPr>
  </w:style>
  <w:style w:type="character" w:styleId="47">
    <w:name w:val="HTML Definition"/>
    <w:basedOn w:val="43"/>
    <w:autoRedefine/>
    <w:qFormat/>
    <w:uiPriority w:val="0"/>
  </w:style>
  <w:style w:type="character" w:styleId="48">
    <w:name w:val="HTML Typewriter"/>
    <w:basedOn w:val="43"/>
    <w:autoRedefine/>
    <w:qFormat/>
    <w:uiPriority w:val="0"/>
    <w:rPr>
      <w:rFonts w:hint="default" w:ascii="monospace" w:hAnsi="monospace" w:eastAsia="monospace" w:cs="monospace"/>
      <w:sz w:val="20"/>
    </w:rPr>
  </w:style>
  <w:style w:type="character" w:styleId="49">
    <w:name w:val="HTML Acronym"/>
    <w:basedOn w:val="43"/>
    <w:autoRedefine/>
    <w:qFormat/>
    <w:uiPriority w:val="0"/>
  </w:style>
  <w:style w:type="character" w:styleId="50">
    <w:name w:val="HTML Variable"/>
    <w:basedOn w:val="43"/>
    <w:autoRedefine/>
    <w:qFormat/>
    <w:uiPriority w:val="0"/>
  </w:style>
  <w:style w:type="character" w:styleId="51">
    <w:name w:val="Hyperlink"/>
    <w:autoRedefine/>
    <w:unhideWhenUsed/>
    <w:qFormat/>
    <w:uiPriority w:val="0"/>
    <w:rPr>
      <w:color w:val="0000FF"/>
      <w:u w:val="single"/>
    </w:rPr>
  </w:style>
  <w:style w:type="character" w:styleId="52">
    <w:name w:val="HTML Code"/>
    <w:basedOn w:val="43"/>
    <w:autoRedefine/>
    <w:qFormat/>
    <w:uiPriority w:val="0"/>
    <w:rPr>
      <w:rFonts w:hint="default" w:ascii="monospace" w:hAnsi="monospace" w:eastAsia="monospace" w:cs="monospace"/>
      <w:sz w:val="20"/>
    </w:rPr>
  </w:style>
  <w:style w:type="character" w:styleId="53">
    <w:name w:val="annotation reference"/>
    <w:autoRedefine/>
    <w:qFormat/>
    <w:uiPriority w:val="0"/>
    <w:rPr>
      <w:sz w:val="21"/>
      <w:szCs w:val="21"/>
    </w:rPr>
  </w:style>
  <w:style w:type="character" w:styleId="54">
    <w:name w:val="HTML Cite"/>
    <w:basedOn w:val="43"/>
    <w:autoRedefine/>
    <w:qFormat/>
    <w:uiPriority w:val="0"/>
  </w:style>
  <w:style w:type="character" w:styleId="55">
    <w:name w:val="HTML Keyboard"/>
    <w:basedOn w:val="43"/>
    <w:autoRedefine/>
    <w:qFormat/>
    <w:uiPriority w:val="0"/>
    <w:rPr>
      <w:rFonts w:hint="default" w:ascii="monospace" w:hAnsi="monospace" w:eastAsia="monospace" w:cs="monospace"/>
      <w:sz w:val="20"/>
    </w:rPr>
  </w:style>
  <w:style w:type="character" w:styleId="56">
    <w:name w:val="HTML Sample"/>
    <w:basedOn w:val="43"/>
    <w:autoRedefine/>
    <w:qFormat/>
    <w:uiPriority w:val="0"/>
    <w:rPr>
      <w:rFonts w:ascii="monospace" w:hAnsi="monospace" w:eastAsia="monospace" w:cs="monospace"/>
    </w:rPr>
  </w:style>
  <w:style w:type="character" w:customStyle="1" w:styleId="57">
    <w:name w:val="标题 1 Char"/>
    <w:link w:val="2"/>
    <w:autoRedefine/>
    <w:qFormat/>
    <w:uiPriority w:val="0"/>
    <w:rPr>
      <w:b/>
      <w:bCs/>
      <w:kern w:val="44"/>
      <w:sz w:val="44"/>
      <w:szCs w:val="44"/>
    </w:rPr>
  </w:style>
  <w:style w:type="character" w:customStyle="1" w:styleId="58">
    <w:name w:val="标题 2 Char"/>
    <w:link w:val="3"/>
    <w:autoRedefine/>
    <w:qFormat/>
    <w:uiPriority w:val="0"/>
    <w:rPr>
      <w:rFonts w:ascii="Arial" w:hAnsi="Arial" w:eastAsia="黑体"/>
      <w:b/>
      <w:bCs/>
      <w:kern w:val="2"/>
      <w:sz w:val="32"/>
      <w:szCs w:val="32"/>
    </w:rPr>
  </w:style>
  <w:style w:type="character" w:customStyle="1" w:styleId="59">
    <w:name w:val="标题 3 Char"/>
    <w:link w:val="4"/>
    <w:autoRedefine/>
    <w:qFormat/>
    <w:uiPriority w:val="0"/>
    <w:rPr>
      <w:b/>
      <w:bCs/>
      <w:kern w:val="2"/>
      <w:sz w:val="32"/>
      <w:szCs w:val="32"/>
    </w:rPr>
  </w:style>
  <w:style w:type="character" w:customStyle="1" w:styleId="60">
    <w:name w:val="标题 4 Char"/>
    <w:link w:val="5"/>
    <w:autoRedefine/>
    <w:qFormat/>
    <w:uiPriority w:val="0"/>
    <w:rPr>
      <w:rFonts w:ascii="Arial" w:hAnsi="Arial" w:eastAsia="黑体"/>
      <w:b/>
      <w:bCs/>
      <w:kern w:val="2"/>
      <w:sz w:val="28"/>
      <w:szCs w:val="28"/>
    </w:rPr>
  </w:style>
  <w:style w:type="character" w:customStyle="1" w:styleId="61">
    <w:name w:val="标题 5 Char"/>
    <w:link w:val="6"/>
    <w:autoRedefine/>
    <w:qFormat/>
    <w:uiPriority w:val="0"/>
    <w:rPr>
      <w:kern w:val="2"/>
      <w:sz w:val="28"/>
      <w:lang w:val="en-US" w:eastAsia="zh-CN" w:bidi="ar-SA"/>
    </w:rPr>
  </w:style>
  <w:style w:type="character" w:customStyle="1" w:styleId="62">
    <w:name w:val="标题 6 Char"/>
    <w:link w:val="7"/>
    <w:autoRedefine/>
    <w:qFormat/>
    <w:uiPriority w:val="0"/>
    <w:rPr>
      <w:rFonts w:ascii="Arial" w:hAnsi="Arial" w:eastAsia="黑体"/>
      <w:b/>
      <w:kern w:val="2"/>
      <w:sz w:val="24"/>
    </w:rPr>
  </w:style>
  <w:style w:type="character" w:customStyle="1" w:styleId="63">
    <w:name w:val="标题 7 Char"/>
    <w:link w:val="8"/>
    <w:autoRedefine/>
    <w:qFormat/>
    <w:uiPriority w:val="0"/>
    <w:rPr>
      <w:b/>
      <w:kern w:val="2"/>
      <w:sz w:val="24"/>
    </w:rPr>
  </w:style>
  <w:style w:type="character" w:customStyle="1" w:styleId="64">
    <w:name w:val="标题 8 Char"/>
    <w:link w:val="9"/>
    <w:autoRedefine/>
    <w:qFormat/>
    <w:uiPriority w:val="0"/>
    <w:rPr>
      <w:rFonts w:ascii="Arial" w:hAnsi="Arial" w:eastAsia="黑体"/>
      <w:kern w:val="2"/>
      <w:sz w:val="24"/>
    </w:rPr>
  </w:style>
  <w:style w:type="character" w:customStyle="1" w:styleId="65">
    <w:name w:val="标题 9 Char"/>
    <w:link w:val="10"/>
    <w:autoRedefine/>
    <w:qFormat/>
    <w:uiPriority w:val="0"/>
    <w:rPr>
      <w:rFonts w:ascii="Arial" w:hAnsi="Arial" w:eastAsia="黑体"/>
      <w:kern w:val="2"/>
      <w:sz w:val="21"/>
    </w:rPr>
  </w:style>
  <w:style w:type="character" w:customStyle="1" w:styleId="66">
    <w:name w:val="正文缩进 Char"/>
    <w:link w:val="12"/>
    <w:autoRedefine/>
    <w:qFormat/>
    <w:uiPriority w:val="0"/>
    <w:rPr>
      <w:rFonts w:eastAsia="宋体"/>
      <w:sz w:val="24"/>
      <w:szCs w:val="24"/>
      <w:lang w:val="en-US" w:eastAsia="zh-CN" w:bidi="ar-SA"/>
    </w:rPr>
  </w:style>
  <w:style w:type="character" w:customStyle="1" w:styleId="67">
    <w:name w:val="文档结构图 Char"/>
    <w:link w:val="13"/>
    <w:autoRedefine/>
    <w:qFormat/>
    <w:uiPriority w:val="0"/>
    <w:rPr>
      <w:rFonts w:eastAsia="宋体"/>
      <w:kern w:val="2"/>
      <w:sz w:val="21"/>
      <w:szCs w:val="24"/>
      <w:lang w:val="en-US" w:eastAsia="zh-CN" w:bidi="ar-SA"/>
    </w:rPr>
  </w:style>
  <w:style w:type="character" w:customStyle="1" w:styleId="68">
    <w:name w:val="批注文字 Char"/>
    <w:link w:val="15"/>
    <w:autoRedefine/>
    <w:qFormat/>
    <w:uiPriority w:val="0"/>
    <w:rPr>
      <w:kern w:val="2"/>
      <w:sz w:val="21"/>
      <w:szCs w:val="24"/>
    </w:rPr>
  </w:style>
  <w:style w:type="character" w:customStyle="1" w:styleId="69">
    <w:name w:val="称呼 Char"/>
    <w:link w:val="16"/>
    <w:autoRedefine/>
    <w:qFormat/>
    <w:uiPriority w:val="0"/>
    <w:rPr>
      <w:sz w:val="30"/>
    </w:rPr>
  </w:style>
  <w:style w:type="character" w:customStyle="1" w:styleId="70">
    <w:name w:val="正文文本 3 Char"/>
    <w:link w:val="17"/>
    <w:autoRedefine/>
    <w:qFormat/>
    <w:uiPriority w:val="0"/>
    <w:rPr>
      <w:color w:val="000000"/>
      <w:kern w:val="2"/>
      <w:sz w:val="24"/>
    </w:rPr>
  </w:style>
  <w:style w:type="character" w:customStyle="1" w:styleId="71">
    <w:name w:val="正文文本 Char"/>
    <w:link w:val="18"/>
    <w:autoRedefine/>
    <w:qFormat/>
    <w:uiPriority w:val="0"/>
    <w:rPr>
      <w:rFonts w:eastAsia="仿宋_GB2312"/>
      <w:kern w:val="2"/>
      <w:sz w:val="23"/>
      <w:szCs w:val="24"/>
    </w:rPr>
  </w:style>
  <w:style w:type="character" w:customStyle="1" w:styleId="72">
    <w:name w:val="正文文本缩进 Char"/>
    <w:link w:val="19"/>
    <w:autoRedefine/>
    <w:qFormat/>
    <w:uiPriority w:val="0"/>
    <w:rPr>
      <w:rFonts w:eastAsia="仿宋_GB2312"/>
      <w:kern w:val="2"/>
      <w:sz w:val="25"/>
      <w:szCs w:val="24"/>
    </w:rPr>
  </w:style>
  <w:style w:type="character" w:customStyle="1" w:styleId="73">
    <w:name w:val="纯文本 Char"/>
    <w:link w:val="24"/>
    <w:autoRedefine/>
    <w:qFormat/>
    <w:uiPriority w:val="0"/>
    <w:rPr>
      <w:rFonts w:ascii="宋体" w:hAnsi="Courier New" w:cs="Courier New"/>
      <w:kern w:val="2"/>
      <w:sz w:val="21"/>
      <w:szCs w:val="21"/>
    </w:rPr>
  </w:style>
  <w:style w:type="character" w:customStyle="1" w:styleId="74">
    <w:name w:val="日期 Char"/>
    <w:link w:val="26"/>
    <w:autoRedefine/>
    <w:qFormat/>
    <w:uiPriority w:val="0"/>
    <w:rPr>
      <w:kern w:val="2"/>
      <w:sz w:val="21"/>
      <w:szCs w:val="24"/>
    </w:rPr>
  </w:style>
  <w:style w:type="character" w:customStyle="1" w:styleId="75">
    <w:name w:val="正文文本缩进 2 Char"/>
    <w:link w:val="27"/>
    <w:autoRedefine/>
    <w:qFormat/>
    <w:uiPriority w:val="0"/>
    <w:rPr>
      <w:rFonts w:ascii="楷体_GB2312" w:eastAsia="楷体_GB2312"/>
      <w:b/>
      <w:spacing w:val="-24"/>
      <w:sz w:val="28"/>
    </w:rPr>
  </w:style>
  <w:style w:type="character" w:customStyle="1" w:styleId="76">
    <w:name w:val="批注框文本 Char"/>
    <w:link w:val="28"/>
    <w:autoRedefine/>
    <w:qFormat/>
    <w:uiPriority w:val="0"/>
    <w:rPr>
      <w:rFonts w:eastAsia="宋体"/>
      <w:kern w:val="2"/>
      <w:sz w:val="18"/>
      <w:szCs w:val="18"/>
      <w:lang w:val="en-US" w:eastAsia="zh-CN" w:bidi="ar-SA"/>
    </w:rPr>
  </w:style>
  <w:style w:type="character" w:customStyle="1" w:styleId="77">
    <w:name w:val="页脚 Char"/>
    <w:link w:val="29"/>
    <w:autoRedefine/>
    <w:qFormat/>
    <w:uiPriority w:val="0"/>
    <w:rPr>
      <w:rFonts w:eastAsia="宋体"/>
      <w:kern w:val="2"/>
      <w:sz w:val="18"/>
      <w:szCs w:val="24"/>
      <w:lang w:val="en-US" w:eastAsia="zh-CN" w:bidi="ar-SA"/>
    </w:rPr>
  </w:style>
  <w:style w:type="character" w:customStyle="1" w:styleId="78">
    <w:name w:val="页眉 Char"/>
    <w:link w:val="30"/>
    <w:autoRedefine/>
    <w:qFormat/>
    <w:uiPriority w:val="0"/>
    <w:rPr>
      <w:kern w:val="2"/>
      <w:sz w:val="18"/>
      <w:szCs w:val="18"/>
    </w:rPr>
  </w:style>
  <w:style w:type="character" w:customStyle="1" w:styleId="79">
    <w:name w:val="正文文本缩进 3 Char"/>
    <w:link w:val="34"/>
    <w:autoRedefine/>
    <w:qFormat/>
    <w:uiPriority w:val="0"/>
    <w:rPr>
      <w:rFonts w:ascii="宋体"/>
      <w:kern w:val="2"/>
      <w:sz w:val="24"/>
    </w:rPr>
  </w:style>
  <w:style w:type="character" w:customStyle="1" w:styleId="80">
    <w:name w:val="正文文本 2 Char"/>
    <w:link w:val="37"/>
    <w:autoRedefine/>
    <w:qFormat/>
    <w:uiPriority w:val="0"/>
    <w:rPr>
      <w:kern w:val="2"/>
      <w:sz w:val="24"/>
    </w:rPr>
  </w:style>
  <w:style w:type="character" w:customStyle="1" w:styleId="81">
    <w:name w:val="批注主题 Char"/>
    <w:link w:val="39"/>
    <w:autoRedefine/>
    <w:qFormat/>
    <w:uiPriority w:val="0"/>
    <w:rPr>
      <w:b/>
      <w:bCs/>
      <w:kern w:val="2"/>
      <w:sz w:val="21"/>
      <w:szCs w:val="24"/>
    </w:rPr>
  </w:style>
  <w:style w:type="paragraph" w:customStyle="1" w:styleId="82">
    <w:name w:val="目录 82"/>
    <w:next w:val="1"/>
    <w:autoRedefine/>
    <w:qFormat/>
    <w:uiPriority w:val="0"/>
    <w:pPr>
      <w:wordWrap w:val="0"/>
      <w:ind w:left="2975"/>
      <w:jc w:val="both"/>
    </w:pPr>
    <w:rPr>
      <w:rFonts w:ascii="宋体" w:hAnsi="宋体" w:eastAsia="宋体" w:cs="宋体"/>
      <w:sz w:val="21"/>
      <w:lang w:val="en-US" w:eastAsia="zh-CN" w:bidi="ar-SA"/>
    </w:rPr>
  </w:style>
  <w:style w:type="character" w:customStyle="1" w:styleId="83">
    <w:name w:val="title2"/>
    <w:autoRedefine/>
    <w:qFormat/>
    <w:uiPriority w:val="0"/>
    <w:rPr>
      <w:rFonts w:hint="default" w:ascii="Arial" w:hAnsi="Arial"/>
      <w:b/>
      <w:color w:val="111111"/>
      <w:sz w:val="24"/>
      <w:u w:val="none"/>
    </w:rPr>
  </w:style>
  <w:style w:type="character" w:customStyle="1" w:styleId="84">
    <w:name w:val="Char Char2"/>
    <w:autoRedefine/>
    <w:qFormat/>
    <w:uiPriority w:val="0"/>
    <w:rPr>
      <w:rFonts w:eastAsia="宋体"/>
      <w:sz w:val="24"/>
      <w:szCs w:val="24"/>
      <w:lang w:val="en-US" w:eastAsia="zh-CN" w:bidi="ar-SA"/>
    </w:rPr>
  </w:style>
  <w:style w:type="character" w:customStyle="1" w:styleId="85">
    <w:name w:val="apple-converted-space"/>
    <w:autoRedefine/>
    <w:qFormat/>
    <w:uiPriority w:val="0"/>
  </w:style>
  <w:style w:type="character" w:customStyle="1" w:styleId="86">
    <w:name w:val="bigfont"/>
    <w:autoRedefine/>
    <w:qFormat/>
    <w:uiPriority w:val="0"/>
  </w:style>
  <w:style w:type="character" w:customStyle="1" w:styleId="87">
    <w:name w:val="textcontents"/>
    <w:autoRedefine/>
    <w:qFormat/>
    <w:uiPriority w:val="0"/>
  </w:style>
  <w:style w:type="character" w:customStyle="1" w:styleId="88">
    <w:name w:val="文档结构图 Char1"/>
    <w:autoRedefine/>
    <w:qFormat/>
    <w:uiPriority w:val="0"/>
    <w:rPr>
      <w:rFonts w:ascii="宋体"/>
      <w:kern w:val="2"/>
      <w:sz w:val="18"/>
      <w:szCs w:val="18"/>
    </w:rPr>
  </w:style>
  <w:style w:type="character" w:customStyle="1" w:styleId="89">
    <w:name w:val="样式 标题 3h3section:3Level 3 HeadH3level_3PIM 33rd level3H... Char Char"/>
    <w:link w:val="90"/>
    <w:autoRedefine/>
    <w:qFormat/>
    <w:uiPriority w:val="0"/>
    <w:rPr>
      <w:rFonts w:ascii="Arial" w:hAnsi="Arial" w:eastAsia="宋体"/>
      <w:b/>
      <w:kern w:val="2"/>
      <w:sz w:val="24"/>
      <w:szCs w:val="28"/>
      <w:lang w:val="en-US" w:eastAsia="zh-CN" w:bidi="ar-SA"/>
    </w:rPr>
  </w:style>
  <w:style w:type="paragraph" w:customStyle="1" w:styleId="90">
    <w:name w:val="样式 标题 3h3section:3Level 3 HeadH3level_3PIM 33rd level3H..."/>
    <w:basedOn w:val="4"/>
    <w:link w:val="89"/>
    <w:autoRedefine/>
    <w:qFormat/>
    <w:uiPriority w:val="0"/>
    <w:pPr>
      <w:numPr>
        <w:ilvl w:val="3"/>
        <w:numId w:val="1"/>
      </w:numPr>
      <w:tabs>
        <w:tab w:val="left" w:pos="1680"/>
      </w:tabs>
      <w:adjustRightInd w:val="0"/>
      <w:spacing w:line="416" w:lineRule="atLeast"/>
      <w:textAlignment w:val="baseline"/>
    </w:pPr>
    <w:rPr>
      <w:rFonts w:ascii="Arial" w:hAnsi="Arial"/>
      <w:bCs w:val="0"/>
      <w:sz w:val="24"/>
      <w:szCs w:val="28"/>
    </w:rPr>
  </w:style>
  <w:style w:type="character" w:customStyle="1" w:styleId="91">
    <w:name w:val="正文（首行缩进两字） Char Char Char Char Char Char Char Char Char Char Char Char Char Char Char Char Char Char Char Char Char Char Char Char Char Char Char Char Char Char Char Char Char Char Char Char Char Char Char Char Char Char Char Char Char Char"/>
    <w:autoRedefine/>
    <w:qFormat/>
    <w:uiPriority w:val="0"/>
    <w:rPr>
      <w:rFonts w:eastAsia="宋体"/>
      <w:sz w:val="24"/>
      <w:szCs w:val="24"/>
      <w:lang w:val="en-US" w:eastAsia="zh-CN" w:bidi="ar-SA"/>
    </w:rPr>
  </w:style>
  <w:style w:type="character" w:customStyle="1" w:styleId="92">
    <w:name w:val="样式3 Char Char Char Char"/>
    <w:autoRedefine/>
    <w:qFormat/>
    <w:uiPriority w:val="0"/>
    <w:rPr>
      <w:rFonts w:eastAsia="黑体"/>
      <w:b/>
      <w:bCs/>
      <w:kern w:val="2"/>
      <w:sz w:val="32"/>
      <w:szCs w:val="32"/>
      <w:lang w:val="en-US" w:eastAsia="zh-CN" w:bidi="ar-SA"/>
    </w:rPr>
  </w:style>
  <w:style w:type="character" w:customStyle="1" w:styleId="93">
    <w:name w:val="newsbg1"/>
    <w:autoRedefine/>
    <w:qFormat/>
    <w:uiPriority w:val="0"/>
  </w:style>
  <w:style w:type="character" w:customStyle="1" w:styleId="94">
    <w:name w:val="正文缩进 Char1"/>
    <w:autoRedefine/>
    <w:qFormat/>
    <w:uiPriority w:val="0"/>
    <w:rPr>
      <w:rFonts w:eastAsia="宋体"/>
      <w:sz w:val="24"/>
      <w:szCs w:val="24"/>
      <w:lang w:val="en-US" w:eastAsia="zh-CN" w:bidi="ar-SA"/>
    </w:rPr>
  </w:style>
  <w:style w:type="character" w:customStyle="1" w:styleId="95">
    <w:name w:val="tt21"/>
    <w:autoRedefine/>
    <w:qFormat/>
    <w:uiPriority w:val="0"/>
    <w:rPr>
      <w:rFonts w:ascii="宋体" w:hAnsi="宋体"/>
      <w:b/>
      <w:bCs/>
      <w:sz w:val="32"/>
      <w:szCs w:val="18"/>
    </w:rPr>
  </w:style>
  <w:style w:type="character" w:customStyle="1" w:styleId="96">
    <w:name w:val="Variable"/>
    <w:autoRedefine/>
    <w:qFormat/>
    <w:uiPriority w:val="0"/>
    <w:rPr>
      <w:i/>
    </w:rPr>
  </w:style>
  <w:style w:type="paragraph" w:customStyle="1" w:styleId="97">
    <w:name w:val="样式 (中文) 黑体 小三 加粗 居中 行距: 1.5 倍行距"/>
    <w:basedOn w:val="1"/>
    <w:next w:val="1"/>
    <w:autoRedefine/>
    <w:qFormat/>
    <w:uiPriority w:val="0"/>
    <w:pPr>
      <w:spacing w:line="360" w:lineRule="auto"/>
      <w:jc w:val="center"/>
    </w:pPr>
    <w:rPr>
      <w:rFonts w:eastAsia="黑体" w:cs="宋体"/>
      <w:b/>
      <w:bCs/>
      <w:sz w:val="30"/>
      <w:szCs w:val="20"/>
    </w:rPr>
  </w:style>
  <w:style w:type="paragraph" w:customStyle="1" w:styleId="98">
    <w:name w:val="样式3"/>
    <w:basedOn w:val="4"/>
    <w:next w:val="1"/>
    <w:autoRedefine/>
    <w:qFormat/>
    <w:uiPriority w:val="0"/>
    <w:pPr>
      <w:spacing w:line="240" w:lineRule="auto"/>
      <w:jc w:val="center"/>
    </w:pPr>
    <w:rPr>
      <w:rFonts w:eastAsia="黑体"/>
    </w:rPr>
  </w:style>
  <w:style w:type="paragraph" w:customStyle="1" w:styleId="99">
    <w:name w:val="样式2"/>
    <w:basedOn w:val="3"/>
    <w:next w:val="1"/>
    <w:autoRedefine/>
    <w:qFormat/>
    <w:uiPriority w:val="0"/>
    <w:pPr>
      <w:spacing w:line="240" w:lineRule="auto"/>
      <w:jc w:val="center"/>
    </w:pPr>
    <w:rPr>
      <w:sz w:val="36"/>
    </w:rPr>
  </w:style>
  <w:style w:type="paragraph" w:customStyle="1" w:styleId="100">
    <w:name w:val="_Style 7"/>
    <w:basedOn w:val="1"/>
    <w:next w:val="1"/>
    <w:autoRedefine/>
    <w:qFormat/>
    <w:uiPriority w:val="0"/>
    <w:pPr>
      <w:widowControl/>
      <w:spacing w:after="160" w:line="240" w:lineRule="exact"/>
      <w:jc w:val="left"/>
    </w:pPr>
  </w:style>
  <w:style w:type="paragraph" w:customStyle="1" w:styleId="101">
    <w:name w:val="五号正文（标准）"/>
    <w:basedOn w:val="1"/>
    <w:autoRedefine/>
    <w:qFormat/>
    <w:uiPriority w:val="0"/>
    <w:pPr>
      <w:spacing w:line="360" w:lineRule="auto"/>
      <w:ind w:firstLine="600" w:firstLineChars="200"/>
    </w:pPr>
    <w:rPr>
      <w:rFonts w:ascii="仿宋_GB2312" w:hAnsi="宋体" w:eastAsia="仿宋_GB2312"/>
      <w:b/>
      <w:sz w:val="30"/>
      <w:szCs w:val="20"/>
    </w:rPr>
  </w:style>
  <w:style w:type="paragraph" w:customStyle="1" w:styleId="102">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paragraph" w:customStyle="1" w:styleId="103">
    <w:name w:val="样式8"/>
    <w:basedOn w:val="99"/>
    <w:autoRedefine/>
    <w:qFormat/>
    <w:uiPriority w:val="0"/>
    <w:rPr>
      <w:sz w:val="72"/>
    </w:rPr>
  </w:style>
  <w:style w:type="paragraph" w:customStyle="1" w:styleId="104">
    <w:name w:val="Char Char Char"/>
    <w:basedOn w:val="1"/>
    <w:autoRedefine/>
    <w:qFormat/>
    <w:uiPriority w:val="0"/>
    <w:pPr>
      <w:tabs>
        <w:tab w:val="left" w:pos="420"/>
      </w:tabs>
      <w:ind w:left="420" w:hanging="420"/>
    </w:pPr>
    <w:rPr>
      <w:rFonts w:ascii="Tahoma" w:hAnsi="Tahoma"/>
      <w:sz w:val="24"/>
      <w:szCs w:val="20"/>
    </w:rPr>
  </w:style>
  <w:style w:type="paragraph" w:customStyle="1" w:styleId="105">
    <w:name w:val="样式5"/>
    <w:basedOn w:val="106"/>
    <w:autoRedefine/>
    <w:qFormat/>
    <w:uiPriority w:val="0"/>
    <w:pPr>
      <w:spacing w:line="360" w:lineRule="auto"/>
    </w:pPr>
  </w:style>
  <w:style w:type="paragraph" w:customStyle="1" w:styleId="106">
    <w:name w:val="样式1"/>
    <w:basedOn w:val="2"/>
    <w:next w:val="1"/>
    <w:autoRedefine/>
    <w:qFormat/>
    <w:uiPriority w:val="0"/>
    <w:pPr>
      <w:spacing w:line="240" w:lineRule="auto"/>
      <w:jc w:val="center"/>
    </w:pPr>
    <w:rPr>
      <w:rFonts w:eastAsia="黑体"/>
      <w:sz w:val="36"/>
    </w:rPr>
  </w:style>
  <w:style w:type="paragraph" w:customStyle="1" w:styleId="107">
    <w:name w:val="Char Char Char Char Char Char Char Char Char Char Char Char Char"/>
    <w:basedOn w:val="1"/>
    <w:autoRedefine/>
    <w:qFormat/>
    <w:uiPriority w:val="0"/>
    <w:pPr>
      <w:tabs>
        <w:tab w:val="left" w:pos="420"/>
      </w:tabs>
      <w:ind w:left="420" w:hanging="420"/>
    </w:pPr>
    <w:rPr>
      <w:rFonts w:ascii="Tahoma" w:hAnsi="Tahoma"/>
      <w:sz w:val="24"/>
      <w:szCs w:val="20"/>
    </w:rPr>
  </w:style>
  <w:style w:type="paragraph" w:customStyle="1" w:styleId="108">
    <w:name w:val="Char Char Char1 Char"/>
    <w:basedOn w:val="1"/>
    <w:autoRedefine/>
    <w:qFormat/>
    <w:uiPriority w:val="0"/>
    <w:rPr>
      <w:szCs w:val="20"/>
    </w:rPr>
  </w:style>
  <w:style w:type="paragraph" w:customStyle="1" w:styleId="109">
    <w:name w:val="正文1"/>
    <w:autoRedefine/>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110">
    <w:name w:val="Char Char1 Char Char Char"/>
    <w:basedOn w:val="13"/>
    <w:autoRedefine/>
    <w:qFormat/>
    <w:uiPriority w:val="0"/>
  </w:style>
  <w:style w:type="paragraph" w:customStyle="1" w:styleId="111">
    <w:name w:val="样式 宋体 首行缩进:  2 字符 段前: 7.8 磅 段后: 7.8 磅"/>
    <w:basedOn w:val="1"/>
    <w:autoRedefine/>
    <w:qFormat/>
    <w:uiPriority w:val="0"/>
    <w:pPr>
      <w:adjustRightInd w:val="0"/>
      <w:snapToGrid w:val="0"/>
      <w:spacing w:before="156" w:after="156" w:line="360" w:lineRule="auto"/>
      <w:ind w:firstLine="200" w:firstLineChars="200"/>
    </w:pPr>
    <w:rPr>
      <w:rFonts w:ascii="宋体" w:hAnsi="宋体" w:cs="宋体"/>
      <w:szCs w:val="20"/>
    </w:rPr>
  </w:style>
  <w:style w:type="paragraph" w:customStyle="1" w:styleId="112">
    <w:name w:val="Paragraph P1&amp;2"/>
    <w:basedOn w:val="1"/>
    <w:autoRedefine/>
    <w:qFormat/>
    <w:uiPriority w:val="0"/>
    <w:pPr>
      <w:widowControl/>
      <w:numPr>
        <w:ilvl w:val="0"/>
        <w:numId w:val="2"/>
      </w:numPr>
      <w:tabs>
        <w:tab w:val="left" w:pos="420"/>
      </w:tabs>
      <w:spacing w:before="40" w:after="60" w:line="360" w:lineRule="auto"/>
      <w:jc w:val="left"/>
    </w:pPr>
    <w:rPr>
      <w:rFonts w:ascii="宋体" w:hAnsi="宋体"/>
      <w:color w:val="FF0000"/>
      <w:sz w:val="24"/>
    </w:rPr>
  </w:style>
  <w:style w:type="paragraph" w:customStyle="1" w:styleId="113">
    <w:name w:val="Address"/>
    <w:basedOn w:val="1"/>
    <w:next w:val="1"/>
    <w:autoRedefine/>
    <w:qFormat/>
    <w:uiPriority w:val="0"/>
    <w:pPr>
      <w:autoSpaceDE w:val="0"/>
      <w:autoSpaceDN w:val="0"/>
      <w:adjustRightInd w:val="0"/>
      <w:jc w:val="left"/>
    </w:pPr>
    <w:rPr>
      <w:i/>
      <w:kern w:val="0"/>
      <w:sz w:val="24"/>
      <w:szCs w:val="20"/>
    </w:rPr>
  </w:style>
  <w:style w:type="paragraph" w:customStyle="1" w:styleId="114">
    <w:name w:val="Char Char Char Char Char Char Char Char Char Char Char Char Char Char Char"/>
    <w:basedOn w:val="1"/>
    <w:autoRedefine/>
    <w:qFormat/>
    <w:uiPriority w:val="0"/>
    <w:pPr>
      <w:widowControl/>
      <w:spacing w:line="400" w:lineRule="exact"/>
      <w:jc w:val="center"/>
    </w:pPr>
    <w:rPr>
      <w:rFonts w:ascii="Verdana" w:hAnsi="Verdana"/>
      <w:kern w:val="0"/>
      <w:szCs w:val="20"/>
      <w:lang w:eastAsia="en-US"/>
    </w:rPr>
  </w:style>
  <w:style w:type="paragraph" w:customStyle="1" w:styleId="115">
    <w:name w:val="重点说明"/>
    <w:basedOn w:val="1"/>
    <w:autoRedefine/>
    <w:qFormat/>
    <w:uiPriority w:val="0"/>
    <w:pPr>
      <w:widowControl/>
      <w:spacing w:before="40" w:after="40" w:line="400" w:lineRule="exact"/>
      <w:ind w:left="360" w:hanging="360"/>
    </w:pPr>
    <w:rPr>
      <w:rFonts w:ascii="宋体"/>
      <w:b/>
      <w:spacing w:val="6"/>
      <w:sz w:val="28"/>
      <w:szCs w:val="20"/>
    </w:rPr>
  </w:style>
  <w:style w:type="paragraph" w:customStyle="1" w:styleId="116">
    <w:name w:val="Char Char1 Char Char Char Char Char Char Char Char Char Char Char Char Char Char"/>
    <w:basedOn w:val="1"/>
    <w:autoRedefine/>
    <w:qFormat/>
    <w:uiPriority w:val="0"/>
    <w:pPr>
      <w:spacing w:after="160" w:line="240" w:lineRule="exact"/>
      <w:jc w:val="left"/>
    </w:pPr>
  </w:style>
  <w:style w:type="paragraph" w:customStyle="1" w:styleId="117">
    <w:name w:val="Char Char Char1 Char1"/>
    <w:basedOn w:val="1"/>
    <w:autoRedefine/>
    <w:qFormat/>
    <w:uiPriority w:val="0"/>
    <w:rPr>
      <w:szCs w:val="20"/>
    </w:rPr>
  </w:style>
  <w:style w:type="paragraph" w:customStyle="1" w:styleId="118">
    <w:name w:val="样式 标题 3 + (中文) 黑体 小四 非加粗 段前: 7.8 磅 段后: 0 磅 行距: 固定值 20 磅"/>
    <w:basedOn w:val="4"/>
    <w:autoRedefine/>
    <w:qFormat/>
    <w:uiPriority w:val="0"/>
    <w:pPr>
      <w:spacing w:before="0" w:after="0" w:line="400" w:lineRule="exact"/>
    </w:pPr>
    <w:rPr>
      <w:rFonts w:eastAsia="黑体" w:cs="宋体"/>
      <w:b w:val="0"/>
      <w:bCs w:val="0"/>
      <w:sz w:val="24"/>
      <w:szCs w:val="20"/>
    </w:rPr>
  </w:style>
  <w:style w:type="paragraph" w:customStyle="1" w:styleId="119">
    <w:name w:val="Char Char"/>
    <w:basedOn w:val="1"/>
    <w:next w:val="1"/>
    <w:autoRedefine/>
    <w:qFormat/>
    <w:uiPriority w:val="0"/>
    <w:pPr>
      <w:widowControl/>
      <w:spacing w:after="160" w:line="240" w:lineRule="exact"/>
      <w:jc w:val="left"/>
    </w:pPr>
    <w:rPr>
      <w:szCs w:val="20"/>
    </w:rPr>
  </w:style>
  <w:style w:type="paragraph" w:customStyle="1" w:styleId="120">
    <w:name w:val="31a（正文）章标题"/>
    <w:autoRedefine/>
    <w:qFormat/>
    <w:uiPriority w:val="0"/>
    <w:pPr>
      <w:adjustRightInd w:val="0"/>
      <w:snapToGrid w:val="0"/>
      <w:spacing w:beforeLines="50" w:afterLines="50"/>
      <w:ind w:firstLine="315" w:firstLineChars="150"/>
      <w:jc w:val="both"/>
      <w:outlineLvl w:val="0"/>
    </w:pPr>
    <w:rPr>
      <w:rFonts w:ascii="楷体_GB2312" w:hAnsi="仿宋_GB2312" w:eastAsia="宋体" w:cs="Times New Roman"/>
      <w:sz w:val="21"/>
      <w:lang w:val="en-US" w:eastAsia="zh-CN" w:bidi="ar-SA"/>
    </w:rPr>
  </w:style>
  <w:style w:type="paragraph" w:customStyle="1" w:styleId="121">
    <w:name w:val="Char"/>
    <w:basedOn w:val="1"/>
    <w:autoRedefine/>
    <w:qFormat/>
    <w:uiPriority w:val="0"/>
  </w:style>
  <w:style w:type="paragraph" w:customStyle="1" w:styleId="122">
    <w:name w:val="Char1"/>
    <w:basedOn w:val="1"/>
    <w:autoRedefine/>
    <w:qFormat/>
    <w:uiPriority w:val="0"/>
    <w:rPr>
      <w:rFonts w:ascii="Tahoma" w:hAnsi="Tahoma"/>
      <w:sz w:val="24"/>
      <w:szCs w:val="20"/>
    </w:rPr>
  </w:style>
  <w:style w:type="paragraph" w:customStyle="1" w:styleId="123">
    <w:name w:val="Char Char Char Char Char Char Char Char Char Char"/>
    <w:basedOn w:val="1"/>
    <w:autoRedefine/>
    <w:qFormat/>
    <w:uiPriority w:val="0"/>
    <w:pPr>
      <w:widowControl/>
      <w:spacing w:line="400" w:lineRule="exact"/>
      <w:jc w:val="center"/>
    </w:pPr>
    <w:rPr>
      <w:rFonts w:ascii="Verdana" w:hAnsi="Verdana"/>
      <w:kern w:val="0"/>
      <w:szCs w:val="20"/>
      <w:lang w:eastAsia="en-US"/>
    </w:rPr>
  </w:style>
  <w:style w:type="paragraph" w:customStyle="1" w:styleId="124">
    <w:name w:val="文档正文"/>
    <w:basedOn w:val="1"/>
    <w:autoRedefine/>
    <w:qFormat/>
    <w:uiPriority w:val="0"/>
    <w:pPr>
      <w:adjustRightInd w:val="0"/>
      <w:spacing w:line="480" w:lineRule="atLeast"/>
      <w:ind w:firstLine="567"/>
    </w:pPr>
    <w:rPr>
      <w:rFonts w:ascii="长城仿宋"/>
      <w:kern w:val="0"/>
      <w:sz w:val="24"/>
      <w:szCs w:val="20"/>
    </w:rPr>
  </w:style>
  <w:style w:type="paragraph" w:customStyle="1" w:styleId="125">
    <w:name w:val="样式 标题 2 + (中文) 宋体 (西文)五号 非(西文)粗体 段前: 6 磅 段后: 3 磅 行距: 1.5 倍行距"/>
    <w:basedOn w:val="3"/>
    <w:autoRedefine/>
    <w:qFormat/>
    <w:uiPriority w:val="0"/>
    <w:pPr>
      <w:adjustRightInd w:val="0"/>
      <w:spacing w:before="120" w:after="60" w:line="360" w:lineRule="auto"/>
      <w:jc w:val="center"/>
      <w:textAlignment w:val="baseline"/>
    </w:pPr>
    <w:rPr>
      <w:rFonts w:eastAsia="宋体"/>
      <w:bCs w:val="0"/>
      <w:kern w:val="0"/>
      <w:sz w:val="24"/>
      <w:szCs w:val="24"/>
    </w:rPr>
  </w:style>
  <w:style w:type="paragraph" w:customStyle="1" w:styleId="126">
    <w:name w:val="样式 标题 1 + 居中"/>
    <w:basedOn w:val="2"/>
    <w:autoRedefine/>
    <w:qFormat/>
    <w:uiPriority w:val="0"/>
    <w:pPr>
      <w:spacing w:line="576" w:lineRule="auto"/>
      <w:jc w:val="center"/>
    </w:pPr>
    <w:rPr>
      <w:bCs w:val="0"/>
      <w:sz w:val="32"/>
      <w:szCs w:val="20"/>
    </w:rPr>
  </w:style>
  <w:style w:type="paragraph" w:customStyle="1" w:styleId="127">
    <w:name w:val="fontsize"/>
    <w:basedOn w:val="1"/>
    <w:autoRedefine/>
    <w:qFormat/>
    <w:uiPriority w:val="0"/>
    <w:pPr>
      <w:widowControl/>
      <w:spacing w:before="100" w:beforeAutospacing="1" w:after="100" w:afterAutospacing="1"/>
      <w:ind w:firstLine="180"/>
      <w:jc w:val="left"/>
    </w:pPr>
    <w:rPr>
      <w:rFonts w:ascii="Arial Unicode MS" w:hAnsi="Arial Unicode MS" w:eastAsia="Arial Unicode MS"/>
      <w:color w:val="000000"/>
      <w:spacing w:val="20"/>
      <w:kern w:val="0"/>
      <w:sz w:val="24"/>
      <w:szCs w:val="20"/>
      <w:vertAlign w:val="subscript"/>
    </w:rPr>
  </w:style>
  <w:style w:type="paragraph" w:customStyle="1" w:styleId="128">
    <w:name w:val="Char Char Char Char"/>
    <w:basedOn w:val="1"/>
    <w:autoRedefine/>
    <w:qFormat/>
    <w:uiPriority w:val="0"/>
    <w:rPr>
      <w:szCs w:val="20"/>
    </w:rPr>
  </w:style>
  <w:style w:type="paragraph" w:customStyle="1" w:styleId="129">
    <w:name w:val="Char Char Char Char Char Char Char Char Char Char Char Char Char Char Char Char Char Char Char"/>
    <w:basedOn w:val="1"/>
    <w:autoRedefine/>
    <w:qFormat/>
    <w:uiPriority w:val="0"/>
    <w:pPr>
      <w:widowControl/>
      <w:spacing w:line="400" w:lineRule="exact"/>
      <w:jc w:val="center"/>
    </w:pPr>
    <w:rPr>
      <w:rFonts w:ascii="Verdana" w:hAnsi="Verdana"/>
      <w:kern w:val="0"/>
      <w:szCs w:val="20"/>
      <w:lang w:eastAsia="en-US"/>
    </w:rPr>
  </w:style>
  <w:style w:type="paragraph" w:customStyle="1" w:styleId="130">
    <w:name w:val="样式 首行缩进:  2 字符"/>
    <w:basedOn w:val="1"/>
    <w:autoRedefine/>
    <w:qFormat/>
    <w:uiPriority w:val="0"/>
    <w:pPr>
      <w:spacing w:line="360" w:lineRule="auto"/>
      <w:ind w:firstLine="480" w:firstLineChars="200"/>
    </w:pPr>
    <w:rPr>
      <w:rFonts w:ascii="Arial" w:hAnsi="Arial"/>
      <w:sz w:val="24"/>
      <w:szCs w:val="20"/>
    </w:rPr>
  </w:style>
  <w:style w:type="paragraph" w:customStyle="1" w:styleId="131">
    <w:name w:val="Char Char1"/>
    <w:basedOn w:val="1"/>
    <w:autoRedefine/>
    <w:qFormat/>
    <w:uiPriority w:val="0"/>
  </w:style>
  <w:style w:type="paragraph" w:customStyle="1" w:styleId="132">
    <w:name w:val="样式 (中文) 黑体 四号 居中 行距: 1.5 倍行距"/>
    <w:basedOn w:val="4"/>
    <w:autoRedefine/>
    <w:qFormat/>
    <w:uiPriority w:val="0"/>
    <w:pPr>
      <w:spacing w:line="240" w:lineRule="auto"/>
      <w:jc w:val="center"/>
    </w:pPr>
    <w:rPr>
      <w:rFonts w:eastAsia="黑体" w:cs="宋体"/>
      <w:sz w:val="28"/>
      <w:szCs w:val="20"/>
    </w:rPr>
  </w:style>
  <w:style w:type="paragraph" w:customStyle="1" w:styleId="133">
    <w:name w:val="Char Char Char Char Char Char Char1"/>
    <w:basedOn w:val="1"/>
    <w:autoRedefine/>
    <w:qFormat/>
    <w:uiPriority w:val="0"/>
    <w:pPr>
      <w:widowControl/>
      <w:spacing w:line="400" w:lineRule="exact"/>
      <w:jc w:val="center"/>
    </w:pPr>
    <w:rPr>
      <w:rFonts w:ascii="Verdana" w:hAnsi="Verdana"/>
      <w:kern w:val="0"/>
      <w:szCs w:val="20"/>
      <w:lang w:eastAsia="en-US"/>
    </w:rPr>
  </w:style>
  <w:style w:type="paragraph" w:customStyle="1" w:styleId="134">
    <w:name w:val="_Style 17"/>
    <w:basedOn w:val="1"/>
    <w:autoRedefine/>
    <w:qFormat/>
    <w:uiPriority w:val="0"/>
    <w:pPr>
      <w:widowControl/>
      <w:spacing w:line="400" w:lineRule="exact"/>
      <w:jc w:val="center"/>
    </w:pPr>
  </w:style>
  <w:style w:type="paragraph" w:customStyle="1" w:styleId="135">
    <w:name w:val="Char Char2 Char Char Char Char"/>
    <w:basedOn w:val="1"/>
    <w:autoRedefine/>
    <w:qFormat/>
    <w:uiPriority w:val="0"/>
    <w:rPr>
      <w:rFonts w:ascii="Tahoma" w:hAnsi="Tahoma"/>
      <w:sz w:val="24"/>
      <w:szCs w:val="20"/>
    </w:rPr>
  </w:style>
  <w:style w:type="paragraph" w:customStyle="1" w:styleId="136">
    <w:name w:val="标准正文"/>
    <w:basedOn w:val="1"/>
    <w:autoRedefine/>
    <w:qFormat/>
    <w:uiPriority w:val="0"/>
    <w:pPr>
      <w:snapToGrid w:val="0"/>
      <w:spacing w:line="312" w:lineRule="auto"/>
      <w:ind w:firstLine="482"/>
    </w:pPr>
    <w:rPr>
      <w:sz w:val="24"/>
      <w:szCs w:val="20"/>
    </w:rPr>
  </w:style>
  <w:style w:type="paragraph" w:customStyle="1" w:styleId="137">
    <w:name w:val="flType"/>
    <w:basedOn w:val="1"/>
    <w:autoRedefine/>
    <w:qFormat/>
    <w:uiPriority w:val="0"/>
    <w:pPr>
      <w:adjustRightInd w:val="0"/>
      <w:spacing w:after="284" w:line="113" w:lineRule="atLeast"/>
      <w:jc w:val="center"/>
    </w:pPr>
    <w:rPr>
      <w:kern w:val="0"/>
      <w:sz w:val="24"/>
      <w:szCs w:val="20"/>
    </w:rPr>
  </w:style>
  <w:style w:type="paragraph" w:customStyle="1" w:styleId="138">
    <w:name w:val="_Style 137"/>
    <w:basedOn w:val="2"/>
    <w:next w:val="1"/>
    <w:autoRedefine/>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9">
    <w:name w:val="样式 (中文) 黑体 小二 居中 行距: 1.5 倍行距"/>
    <w:basedOn w:val="1"/>
    <w:next w:val="1"/>
    <w:autoRedefine/>
    <w:qFormat/>
    <w:uiPriority w:val="0"/>
    <w:pPr>
      <w:jc w:val="center"/>
    </w:pPr>
    <w:rPr>
      <w:rFonts w:eastAsia="黑体" w:cs="宋体"/>
      <w:sz w:val="36"/>
      <w:szCs w:val="20"/>
    </w:rPr>
  </w:style>
  <w:style w:type="paragraph" w:customStyle="1" w:styleId="140">
    <w:name w:val="表格文字"/>
    <w:basedOn w:val="1"/>
    <w:next w:val="1"/>
    <w:autoRedefine/>
    <w:qFormat/>
    <w:uiPriority w:val="0"/>
    <w:pPr>
      <w:autoSpaceDE w:val="0"/>
      <w:autoSpaceDN w:val="0"/>
      <w:adjustRightInd w:val="0"/>
      <w:spacing w:before="6" w:after="6"/>
      <w:jc w:val="left"/>
    </w:pPr>
    <w:rPr>
      <w:rFonts w:ascii="宋体"/>
      <w:kern w:val="0"/>
      <w:sz w:val="20"/>
    </w:rPr>
  </w:style>
  <w:style w:type="paragraph" w:customStyle="1" w:styleId="141">
    <w:name w:val="Heading 71"/>
    <w:basedOn w:val="1"/>
    <w:autoRedefine/>
    <w:qFormat/>
    <w:uiPriority w:val="0"/>
    <w:pPr>
      <w:jc w:val="left"/>
      <w:outlineLvl w:val="7"/>
    </w:pPr>
    <w:rPr>
      <w:rFonts w:ascii="宋体" w:hAnsi="宋体" w:cs="宋体"/>
      <w:kern w:val="0"/>
      <w:sz w:val="28"/>
      <w:szCs w:val="28"/>
      <w:lang w:eastAsia="en-US"/>
    </w:rPr>
  </w:style>
  <w:style w:type="paragraph" w:customStyle="1" w:styleId="142">
    <w:name w:val="p0"/>
    <w:basedOn w:val="1"/>
    <w:autoRedefine/>
    <w:qFormat/>
    <w:uiPriority w:val="0"/>
    <w:pPr>
      <w:widowControl/>
    </w:pPr>
    <w:rPr>
      <w:kern w:val="0"/>
      <w:szCs w:val="21"/>
    </w:rPr>
  </w:style>
  <w:style w:type="paragraph" w:customStyle="1" w:styleId="143">
    <w:name w:val="_Style 10"/>
    <w:basedOn w:val="1"/>
    <w:autoRedefine/>
    <w:qFormat/>
    <w:uiPriority w:val="0"/>
    <w:pPr>
      <w:widowControl/>
      <w:spacing w:line="400" w:lineRule="exact"/>
      <w:jc w:val="center"/>
    </w:pPr>
  </w:style>
  <w:style w:type="paragraph" w:customStyle="1" w:styleId="144">
    <w:name w:val="样式 (中文) 黑体 小二 加粗 居中 行距: 1.5 倍行距"/>
    <w:basedOn w:val="2"/>
    <w:autoRedefine/>
    <w:qFormat/>
    <w:uiPriority w:val="0"/>
    <w:pPr>
      <w:spacing w:line="240" w:lineRule="auto"/>
      <w:jc w:val="center"/>
    </w:pPr>
    <w:rPr>
      <w:rFonts w:eastAsia="黑体" w:cs="宋体"/>
      <w:b w:val="0"/>
      <w:bCs w:val="0"/>
      <w:spacing w:val="60"/>
      <w:sz w:val="36"/>
      <w:szCs w:val="20"/>
    </w:rPr>
  </w:style>
  <w:style w:type="paragraph" w:customStyle="1" w:styleId="145">
    <w:name w:val="style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46">
    <w:name w:val="样式6"/>
    <w:basedOn w:val="31"/>
    <w:next w:val="1"/>
    <w:autoRedefine/>
    <w:qFormat/>
    <w:uiPriority w:val="0"/>
    <w:pPr>
      <w:tabs>
        <w:tab w:val="right" w:leader="dot" w:pos="9200"/>
      </w:tabs>
    </w:pPr>
    <w:rPr>
      <w:rFonts w:eastAsia="仿宋_GB2312"/>
      <w:sz w:val="28"/>
      <w:szCs w:val="21"/>
    </w:rPr>
  </w:style>
  <w:style w:type="paragraph" w:customStyle="1" w:styleId="147">
    <w:name w:val="列表1）"/>
    <w:basedOn w:val="12"/>
    <w:autoRedefine/>
    <w:qFormat/>
    <w:uiPriority w:val="0"/>
    <w:pPr>
      <w:adjustRightInd/>
      <w:spacing w:before="10" w:line="240" w:lineRule="auto"/>
      <w:ind w:firstLine="0"/>
      <w:textAlignment w:val="auto"/>
    </w:pPr>
    <w:rPr>
      <w:rFonts w:ascii="Verdana" w:hAnsi="Verdana"/>
      <w:kern w:val="2"/>
      <w:sz w:val="21"/>
      <w:szCs w:val="21"/>
    </w:rPr>
  </w:style>
  <w:style w:type="paragraph" w:customStyle="1" w:styleId="148">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49">
    <w:name w:val="样式4"/>
    <w:basedOn w:val="1"/>
    <w:next w:val="31"/>
    <w:autoRedefine/>
    <w:qFormat/>
    <w:uiPriority w:val="0"/>
    <w:pPr>
      <w:tabs>
        <w:tab w:val="left" w:pos="8300"/>
      </w:tabs>
      <w:ind w:right="13"/>
      <w:jc w:val="right"/>
    </w:pPr>
    <w:rPr>
      <w:rFonts w:eastAsia="仿宋_GB2312"/>
      <w:sz w:val="28"/>
    </w:rPr>
  </w:style>
  <w:style w:type="paragraph" w:customStyle="1" w:styleId="150">
    <w:name w:val="prodsubtitle"/>
    <w:basedOn w:val="1"/>
    <w:autoRedefine/>
    <w:qFormat/>
    <w:uiPriority w:val="0"/>
    <w:pPr>
      <w:widowControl/>
      <w:jc w:val="left"/>
    </w:pPr>
    <w:rPr>
      <w:rFonts w:ascii="宋体" w:hAnsi="宋体" w:cs="宋体"/>
      <w:kern w:val="0"/>
      <w:sz w:val="24"/>
    </w:rPr>
  </w:style>
  <w:style w:type="paragraph" w:customStyle="1" w:styleId="151">
    <w:name w:val="默认段落字体 Para Char Char Char Char Char Char Char Char Char Char"/>
    <w:basedOn w:val="1"/>
    <w:autoRedefine/>
    <w:qFormat/>
    <w:uiPriority w:val="0"/>
    <w:rPr>
      <w:rFonts w:hint="eastAsia" w:ascii="Tahoma" w:hAnsi="Tahoma"/>
      <w:sz w:val="24"/>
      <w:szCs w:val="20"/>
    </w:rPr>
  </w:style>
  <w:style w:type="paragraph" w:customStyle="1" w:styleId="152">
    <w:name w:val="Table Paragraph"/>
    <w:basedOn w:val="1"/>
    <w:autoRedefine/>
    <w:qFormat/>
    <w:uiPriority w:val="0"/>
    <w:pPr>
      <w:jc w:val="left"/>
    </w:pPr>
    <w:rPr>
      <w:rFonts w:ascii="Calibri" w:hAnsi="Calibri" w:cs="Calibri"/>
      <w:kern w:val="0"/>
      <w:sz w:val="22"/>
      <w:szCs w:val="22"/>
      <w:lang w:eastAsia="en-US"/>
    </w:rPr>
  </w:style>
  <w:style w:type="paragraph" w:customStyle="1" w:styleId="153">
    <w:name w:val="Char Char Char Char1"/>
    <w:basedOn w:val="1"/>
    <w:next w:val="1"/>
    <w:autoRedefine/>
    <w:qFormat/>
    <w:uiPriority w:val="0"/>
    <w:pPr>
      <w:widowControl/>
      <w:spacing w:after="160" w:line="240" w:lineRule="exact"/>
      <w:jc w:val="left"/>
    </w:pPr>
  </w:style>
  <w:style w:type="paragraph" w:customStyle="1" w:styleId="154">
    <w:name w:val="样式 (中文) 黑体 小二 行距: 1.5 倍行距"/>
    <w:basedOn w:val="1"/>
    <w:autoRedefine/>
    <w:qFormat/>
    <w:uiPriority w:val="0"/>
    <w:pPr>
      <w:spacing w:line="360" w:lineRule="auto"/>
    </w:pPr>
    <w:rPr>
      <w:rFonts w:eastAsia="黑体" w:cs="宋体"/>
      <w:sz w:val="36"/>
      <w:szCs w:val="20"/>
    </w:rPr>
  </w:style>
  <w:style w:type="paragraph" w:customStyle="1" w:styleId="155">
    <w:name w:val="Heading 41"/>
    <w:basedOn w:val="1"/>
    <w:autoRedefine/>
    <w:qFormat/>
    <w:uiPriority w:val="0"/>
    <w:pPr>
      <w:jc w:val="left"/>
      <w:outlineLvl w:val="4"/>
    </w:pPr>
    <w:rPr>
      <w:rFonts w:ascii="宋体" w:hAnsi="宋体" w:cs="宋体"/>
      <w:kern w:val="0"/>
      <w:sz w:val="32"/>
      <w:szCs w:val="32"/>
      <w:lang w:eastAsia="en-US"/>
    </w:rPr>
  </w:style>
  <w:style w:type="paragraph" w:styleId="156">
    <w:name w:val="List Paragraph"/>
    <w:basedOn w:val="1"/>
    <w:autoRedefine/>
    <w:qFormat/>
    <w:uiPriority w:val="34"/>
    <w:pPr>
      <w:ind w:firstLine="420" w:firstLineChars="200"/>
    </w:pPr>
    <w:rPr>
      <w:rFonts w:ascii="Calibri" w:hAnsi="Calibri"/>
      <w:szCs w:val="22"/>
    </w:rPr>
  </w:style>
  <w:style w:type="paragraph" w:customStyle="1" w:styleId="157">
    <w:name w:val="样式 (中文) 黑体 小三 黑色"/>
    <w:basedOn w:val="3"/>
    <w:autoRedefine/>
    <w:qFormat/>
    <w:uiPriority w:val="0"/>
    <w:pPr>
      <w:spacing w:line="240" w:lineRule="auto"/>
      <w:jc w:val="center"/>
    </w:pPr>
    <w:rPr>
      <w:color w:val="000000"/>
      <w:sz w:val="30"/>
    </w:rPr>
  </w:style>
  <w:style w:type="paragraph" w:customStyle="1" w:styleId="158">
    <w:name w:val="样式7"/>
    <w:basedOn w:val="31"/>
    <w:next w:val="1"/>
    <w:autoRedefine/>
    <w:qFormat/>
    <w:uiPriority w:val="0"/>
    <w:pPr>
      <w:tabs>
        <w:tab w:val="right" w:leader="dot" w:pos="9200"/>
      </w:tabs>
    </w:pPr>
    <w:rPr>
      <w:rFonts w:eastAsia="仿宋_GB2312"/>
      <w:sz w:val="28"/>
      <w:szCs w:val="21"/>
    </w:rPr>
  </w:style>
  <w:style w:type="paragraph" w:customStyle="1" w:styleId="159">
    <w:name w:val="华文细黑1"/>
    <w:basedOn w:val="1"/>
    <w:autoRedefine/>
    <w:qFormat/>
    <w:uiPriority w:val="0"/>
    <w:pPr>
      <w:widowControl/>
      <w:spacing w:line="300" w:lineRule="auto"/>
      <w:ind w:firstLine="200" w:firstLineChars="200"/>
      <w:jc w:val="left"/>
    </w:pPr>
    <w:rPr>
      <w:rFonts w:eastAsia="华文细黑"/>
      <w:kern w:val="0"/>
      <w:sz w:val="24"/>
    </w:rPr>
  </w:style>
  <w:style w:type="paragraph" w:customStyle="1" w:styleId="160">
    <w:name w:val="List Paragraph11"/>
    <w:basedOn w:val="1"/>
    <w:autoRedefine/>
    <w:qFormat/>
    <w:uiPriority w:val="0"/>
    <w:pPr>
      <w:ind w:firstLine="420" w:firstLineChars="200"/>
    </w:pPr>
    <w:rPr>
      <w:rFonts w:ascii="Calibri" w:hAnsi="Calibri"/>
      <w:szCs w:val="20"/>
    </w:rPr>
  </w:style>
  <w:style w:type="paragraph" w:customStyle="1" w:styleId="161">
    <w:name w:val="默认段落字体 Para Char Char Char Char"/>
    <w:basedOn w:val="1"/>
    <w:autoRedefine/>
    <w:qFormat/>
    <w:uiPriority w:val="0"/>
  </w:style>
  <w:style w:type="paragraph" w:customStyle="1" w:styleId="162">
    <w:name w:val="List Paragraph1"/>
    <w:basedOn w:val="1"/>
    <w:autoRedefine/>
    <w:qFormat/>
    <w:uiPriority w:val="99"/>
    <w:pPr>
      <w:ind w:firstLine="420" w:firstLineChars="200"/>
    </w:pPr>
    <w:rPr>
      <w:rFonts w:ascii="Calibri" w:hAnsi="Calibri"/>
      <w:szCs w:val="22"/>
    </w:rPr>
  </w:style>
  <w:style w:type="paragraph" w:customStyle="1" w:styleId="163">
    <w:name w:val="正文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4">
    <w:name w:val="正文11"/>
    <w:autoRedefine/>
    <w:qFormat/>
    <w:uiPriority w:val="0"/>
    <w:pPr>
      <w:widowControl w:val="0"/>
      <w:spacing w:line="420" w:lineRule="exact"/>
      <w:ind w:firstLine="200" w:firstLineChars="200"/>
      <w:jc w:val="both"/>
    </w:pPr>
    <w:rPr>
      <w:rFonts w:ascii="Times New Roman" w:hAnsi="Times New Roman" w:eastAsia="宋体" w:cs="Times New Roman"/>
      <w:szCs w:val="24"/>
      <w:lang w:val="en-US" w:eastAsia="zh-CN" w:bidi="ar-SA"/>
    </w:rPr>
  </w:style>
  <w:style w:type="paragraph" w:customStyle="1" w:styleId="165">
    <w:name w:val="Address_0"/>
    <w:basedOn w:val="166"/>
    <w:next w:val="166"/>
    <w:autoRedefine/>
    <w:qFormat/>
    <w:uiPriority w:val="0"/>
  </w:style>
  <w:style w:type="paragraph" w:customStyle="1" w:styleId="166">
    <w:name w:val="Normal_0"/>
    <w:autoRedefine/>
    <w:qFormat/>
    <w:uiPriority w:val="0"/>
    <w:pPr>
      <w:widowControl w:val="0"/>
      <w:spacing w:line="420" w:lineRule="exact"/>
      <w:ind w:firstLine="200" w:firstLineChars="200"/>
      <w:jc w:val="both"/>
    </w:pPr>
    <w:rPr>
      <w:rFonts w:ascii="Times New Roman" w:hAnsi="Times New Roman" w:eastAsia="宋体" w:cs="Times New Roman"/>
      <w:szCs w:val="24"/>
      <w:lang w:val="en-US" w:eastAsia="zh-CN" w:bidi="ar-SA"/>
    </w:rPr>
  </w:style>
  <w:style w:type="paragraph" w:customStyle="1" w:styleId="167">
    <w:name w:val="正文_0_0"/>
    <w:autoRedefine/>
    <w:qFormat/>
    <w:uiPriority w:val="0"/>
    <w:pPr>
      <w:widowControl w:val="0"/>
      <w:jc w:val="both"/>
    </w:pPr>
    <w:rPr>
      <w:rFonts w:ascii="Times New Roman" w:hAnsi="Times New Roman" w:eastAsia="宋体" w:cs="Calibri"/>
      <w:kern w:val="2"/>
      <w:sz w:val="21"/>
      <w:szCs w:val="21"/>
      <w:lang w:val="en-US" w:eastAsia="zh-CN" w:bidi="ar-SA"/>
    </w:rPr>
  </w:style>
  <w:style w:type="character" w:customStyle="1" w:styleId="168">
    <w:name w:val="first-child"/>
    <w:basedOn w:val="43"/>
    <w:autoRedefine/>
    <w:qFormat/>
    <w:uiPriority w:val="0"/>
  </w:style>
  <w:style w:type="character" w:customStyle="1" w:styleId="169">
    <w:name w:val="layui-this"/>
    <w:basedOn w:val="43"/>
    <w:autoRedefine/>
    <w:qFormat/>
    <w:uiPriority w:val="0"/>
    <w:rPr>
      <w:bdr w:val="single" w:color="EEEEEE" w:sz="6" w:space="0"/>
      <w:shd w:val="clear" w:color="auto" w:fill="FFFFFF"/>
    </w:rPr>
  </w:style>
  <w:style w:type="character" w:customStyle="1" w:styleId="170">
    <w:name w:val="hover2"/>
    <w:basedOn w:val="43"/>
    <w:autoRedefine/>
    <w:qFormat/>
    <w:uiPriority w:val="0"/>
    <w:rPr>
      <w:color w:val="5FB878"/>
    </w:rPr>
  </w:style>
  <w:style w:type="character" w:customStyle="1" w:styleId="171">
    <w:name w:val="hover3"/>
    <w:basedOn w:val="43"/>
    <w:autoRedefine/>
    <w:qFormat/>
    <w:uiPriority w:val="0"/>
    <w:rPr>
      <w:color w:val="5FB878"/>
    </w:rPr>
  </w:style>
  <w:style w:type="character" w:customStyle="1" w:styleId="172">
    <w:name w:val="hover4"/>
    <w:basedOn w:val="43"/>
    <w:autoRedefine/>
    <w:qFormat/>
    <w:uiPriority w:val="0"/>
    <w:rPr>
      <w:color w:val="FFFFFF"/>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Info spid="_x0000_s1026"/>
    <customShpInfo spid="_x0000_s1027"/>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98</Pages>
  <Words>18472</Words>
  <Characters>19703</Characters>
  <Lines>484</Lines>
  <Paragraphs>136</Paragraphs>
  <TotalTime>45</TotalTime>
  <ScaleCrop>false</ScaleCrop>
  <LinksUpToDate>false</LinksUpToDate>
  <CharactersWithSpaces>20154</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2024-06-20T10:13:00Z</dcterms:created>
  <dc:creator>葛韦华</dc:creator>
  <cp:lastModifiedBy>季风</cp:lastModifiedBy>
  <cp:lastPrinted>2024-06-20T10:16:00Z</cp:lastPrinted>
  <dcterms:modified xsi:type="dcterms:W3CDTF">2024-12-06T07:28:27Z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3DA3A4DD9A9146CAA858E37A21D13375_13</vt:lpwstr>
  </property>
</Properties>
</file>