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C6DEC">
      <w:pPr>
        <w:pageBreakBefore w:val="0"/>
        <w:kinsoku/>
        <w:bidi w:val="0"/>
        <w:adjustRightInd w:val="0"/>
        <w:snapToGrid w:val="0"/>
        <w:spacing w:line="360" w:lineRule="auto"/>
        <w:ind w:left="0" w:leftChars="0" w:right="0"/>
        <w:rPr>
          <w:rFonts w:hint="eastAsia" w:ascii="宋体" w:hAnsi="宋体" w:eastAsia="宋体" w:cs="宋体"/>
          <w:b/>
          <w:bCs/>
          <w:sz w:val="52"/>
          <w:szCs w:val="52"/>
        </w:rPr>
      </w:pPr>
      <w:bookmarkStart w:id="0" w:name="_Toc525101229"/>
      <w:bookmarkStart w:id="1" w:name="_Hlk525123742"/>
    </w:p>
    <w:p w14:paraId="1B5C6360">
      <w:pPr>
        <w:pageBreakBefore w:val="0"/>
        <w:kinsoku/>
        <w:bidi w:val="0"/>
        <w:adjustRightInd w:val="0"/>
        <w:snapToGrid w:val="0"/>
        <w:spacing w:line="360" w:lineRule="auto"/>
        <w:ind w:left="0" w:leftChars="0" w:right="0" w:firstLine="522"/>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南通兴东国际机场桥载设备操作业务外包服务</w:t>
      </w:r>
      <w:r>
        <w:rPr>
          <w:rFonts w:hint="eastAsia" w:ascii="宋体" w:hAnsi="宋体" w:eastAsia="宋体" w:cs="宋体"/>
          <w:b/>
          <w:bCs/>
          <w:sz w:val="52"/>
          <w:szCs w:val="52"/>
        </w:rPr>
        <w:t>项目</w:t>
      </w:r>
    </w:p>
    <w:p w14:paraId="7972E62F">
      <w:pPr>
        <w:pageBreakBefore w:val="0"/>
        <w:kinsoku/>
        <w:bidi w:val="0"/>
        <w:adjustRightInd w:val="0"/>
        <w:snapToGrid w:val="0"/>
        <w:spacing w:line="360" w:lineRule="auto"/>
        <w:ind w:left="0" w:leftChars="0" w:right="0"/>
        <w:rPr>
          <w:rFonts w:hint="eastAsia" w:ascii="宋体" w:hAnsi="宋体" w:eastAsia="宋体" w:cs="宋体"/>
          <w:b/>
          <w:bCs/>
          <w:sz w:val="52"/>
          <w:szCs w:val="52"/>
        </w:rPr>
      </w:pPr>
    </w:p>
    <w:p w14:paraId="424A469E">
      <w:pPr>
        <w:pageBreakBefore w:val="0"/>
        <w:kinsoku/>
        <w:bidi w:val="0"/>
        <w:adjustRightInd w:val="0"/>
        <w:snapToGrid w:val="0"/>
        <w:spacing w:line="360" w:lineRule="auto"/>
        <w:ind w:left="0" w:leftChars="0" w:right="0" w:firstLine="522"/>
        <w:jc w:val="center"/>
        <w:rPr>
          <w:rFonts w:hint="eastAsia" w:ascii="宋体" w:hAnsi="宋体" w:eastAsia="宋体" w:cs="宋体"/>
          <w:b/>
          <w:bCs/>
          <w:sz w:val="84"/>
          <w:szCs w:val="84"/>
        </w:rPr>
      </w:pPr>
      <w:r>
        <w:rPr>
          <w:rFonts w:hint="eastAsia" w:ascii="宋体" w:hAnsi="宋体" w:eastAsia="宋体" w:cs="宋体"/>
          <w:b/>
          <w:bCs/>
          <w:sz w:val="84"/>
          <w:szCs w:val="84"/>
        </w:rPr>
        <w:t>招 标 文 件</w:t>
      </w:r>
    </w:p>
    <w:p w14:paraId="5A7E54A8">
      <w:pPr>
        <w:pageBreakBefore w:val="0"/>
        <w:kinsoku/>
        <w:bidi w:val="0"/>
        <w:adjustRightInd w:val="0"/>
        <w:snapToGrid w:val="0"/>
        <w:spacing w:line="360" w:lineRule="auto"/>
        <w:ind w:left="0" w:leftChars="0" w:right="0" w:firstLine="119" w:firstLineChars="27"/>
        <w:jc w:val="center"/>
        <w:rPr>
          <w:rFonts w:hint="eastAsia" w:ascii="宋体" w:hAnsi="宋体" w:eastAsia="宋体" w:cs="宋体"/>
          <w:b/>
          <w:sz w:val="44"/>
          <w:szCs w:val="44"/>
        </w:rPr>
      </w:pPr>
    </w:p>
    <w:p w14:paraId="046F03C2">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418CEB61">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37739933">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7A9444B3">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128A39D9">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3AC26D72">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50E9DF9E">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039BBAFD">
      <w:pPr>
        <w:pageBreakBefore w:val="0"/>
        <w:kinsoku/>
        <w:bidi w:val="0"/>
        <w:adjustRightInd w:val="0"/>
        <w:snapToGrid w:val="0"/>
        <w:ind w:left="0" w:leftChars="0" w:right="0" w:firstLine="361"/>
        <w:jc w:val="center"/>
        <w:rPr>
          <w:rFonts w:hint="eastAsia" w:ascii="宋体" w:hAnsi="宋体" w:eastAsia="宋体" w:cs="宋体"/>
          <w:b/>
          <w:sz w:val="36"/>
          <w:szCs w:val="36"/>
        </w:rPr>
      </w:pPr>
    </w:p>
    <w:p w14:paraId="340DD8FC">
      <w:pPr>
        <w:pageBreakBefore w:val="0"/>
        <w:widowControl/>
        <w:kinsoku/>
        <w:bidi w:val="0"/>
        <w:adjustRightInd w:val="0"/>
        <w:snapToGrid w:val="0"/>
        <w:ind w:left="0" w:leftChars="0" w:right="0" w:firstLine="442"/>
        <w:jc w:val="center"/>
        <w:rPr>
          <w:rFonts w:hint="eastAsia" w:ascii="宋体" w:hAnsi="宋体" w:eastAsia="宋体" w:cs="宋体"/>
          <w:b/>
          <w:sz w:val="48"/>
          <w:szCs w:val="48"/>
        </w:rPr>
      </w:pPr>
      <w:r>
        <w:rPr>
          <w:rFonts w:hint="eastAsia" w:ascii="宋体" w:hAnsi="宋体" w:eastAsia="宋体" w:cs="宋体"/>
          <w:b/>
          <w:sz w:val="44"/>
          <w:szCs w:val="44"/>
        </w:rPr>
        <w:t>南通机场集团有限公司</w:t>
      </w:r>
    </w:p>
    <w:p w14:paraId="2BBEEC06">
      <w:pPr>
        <w:pageBreakBefore w:val="0"/>
        <w:kinsoku/>
        <w:bidi w:val="0"/>
        <w:adjustRightInd w:val="0"/>
        <w:snapToGrid w:val="0"/>
        <w:spacing w:line="360" w:lineRule="auto"/>
        <w:ind w:left="0" w:leftChars="0" w:right="0" w:firstLine="119" w:firstLineChars="27"/>
        <w:jc w:val="center"/>
        <w:rPr>
          <w:rFonts w:hint="eastAsia" w:ascii="宋体" w:hAnsi="宋体" w:eastAsia="宋体" w:cs="宋体"/>
          <w:b/>
          <w:sz w:val="44"/>
          <w:szCs w:val="44"/>
        </w:rPr>
      </w:pPr>
      <w:r>
        <w:rPr>
          <w:rFonts w:hint="eastAsia" w:ascii="宋体" w:hAnsi="宋体" w:eastAsia="宋体" w:cs="宋体"/>
          <w:b/>
          <w:sz w:val="44"/>
          <w:szCs w:val="44"/>
          <w:lang w:val="en-US" w:eastAsia="zh-CN"/>
        </w:rPr>
        <w:t>202</w:t>
      </w:r>
      <w:r>
        <w:rPr>
          <w:rFonts w:hint="eastAsia" w:ascii="宋体" w:hAnsi="宋体" w:cs="宋体"/>
          <w:b/>
          <w:sz w:val="44"/>
          <w:szCs w:val="44"/>
          <w:lang w:val="en-US" w:eastAsia="zh-CN"/>
        </w:rPr>
        <w:t>5</w:t>
      </w:r>
      <w:r>
        <w:rPr>
          <w:rFonts w:hint="eastAsia" w:ascii="宋体" w:hAnsi="宋体" w:eastAsia="宋体" w:cs="宋体"/>
          <w:b/>
          <w:sz w:val="44"/>
          <w:szCs w:val="44"/>
        </w:rPr>
        <w:t>年</w:t>
      </w:r>
      <w:r>
        <w:rPr>
          <w:rFonts w:hint="eastAsia" w:ascii="宋体" w:hAnsi="宋体" w:cs="宋体"/>
          <w:b/>
          <w:sz w:val="44"/>
          <w:szCs w:val="44"/>
          <w:lang w:val="en-US" w:eastAsia="zh-CN"/>
        </w:rPr>
        <w:t>7</w:t>
      </w:r>
      <w:r>
        <w:rPr>
          <w:rFonts w:hint="eastAsia" w:ascii="宋体" w:hAnsi="宋体" w:eastAsia="宋体" w:cs="宋体"/>
          <w:b/>
          <w:sz w:val="44"/>
          <w:szCs w:val="44"/>
        </w:rPr>
        <w:t>月</w:t>
      </w:r>
    </w:p>
    <w:p w14:paraId="60741CA3">
      <w:pPr>
        <w:pageBreakBefore w:val="0"/>
        <w:kinsoku/>
        <w:bidi w:val="0"/>
        <w:adjustRightInd w:val="0"/>
        <w:snapToGrid w:val="0"/>
        <w:spacing w:line="936" w:lineRule="exact"/>
        <w:ind w:left="0" w:leftChars="0" w:right="0"/>
        <w:jc w:val="center"/>
        <w:rPr>
          <w:rFonts w:hint="eastAsia" w:ascii="宋体" w:hAnsi="宋体" w:eastAsia="宋体" w:cs="宋体"/>
          <w:sz w:val="52"/>
          <w:szCs w:val="52"/>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720" w:num="1"/>
          <w:docGrid w:type="lines" w:linePitch="312" w:charSpace="0"/>
        </w:sectPr>
      </w:pPr>
    </w:p>
    <w:p w14:paraId="51F7E221">
      <w:pPr>
        <w:pageBreakBefore w:val="0"/>
        <w:kinsoku/>
        <w:autoSpaceDE w:val="0"/>
        <w:autoSpaceDN w:val="0"/>
        <w:bidi w:val="0"/>
        <w:adjustRightInd w:val="0"/>
        <w:snapToGrid w:val="0"/>
        <w:spacing w:line="587" w:lineRule="exact"/>
        <w:ind w:left="0" w:leftChars="0" w:right="0"/>
        <w:jc w:val="center"/>
        <w:rPr>
          <w:rStyle w:val="91"/>
          <w:rFonts w:hint="eastAsia" w:ascii="宋体" w:hAnsi="宋体" w:eastAsia="宋体" w:cs="宋体"/>
        </w:rPr>
      </w:pPr>
    </w:p>
    <w:p w14:paraId="1A3794D2">
      <w:pPr>
        <w:pageBreakBefore w:val="0"/>
        <w:kinsoku/>
        <w:autoSpaceDE w:val="0"/>
        <w:autoSpaceDN w:val="0"/>
        <w:bidi w:val="0"/>
        <w:adjustRightInd w:val="0"/>
        <w:snapToGrid w:val="0"/>
        <w:spacing w:line="587" w:lineRule="exact"/>
        <w:ind w:left="0" w:leftChars="0" w:right="0"/>
        <w:jc w:val="center"/>
        <w:rPr>
          <w:rStyle w:val="91"/>
          <w:rFonts w:hint="eastAsia" w:ascii="宋体" w:hAnsi="宋体" w:eastAsia="宋体" w:cs="宋体"/>
        </w:rPr>
      </w:pPr>
      <w:bookmarkStart w:id="2" w:name="_Toc525132432"/>
      <w:bookmarkStart w:id="3" w:name="_Toc19698493"/>
      <w:bookmarkStart w:id="4" w:name="_Toc525202077"/>
      <w:r>
        <w:rPr>
          <w:rStyle w:val="91"/>
          <w:rFonts w:hint="eastAsia" w:ascii="宋体" w:hAnsi="宋体" w:eastAsia="宋体" w:cs="宋体"/>
        </w:rPr>
        <w:t>目录</w:t>
      </w:r>
      <w:bookmarkEnd w:id="0"/>
      <w:bookmarkEnd w:id="2"/>
      <w:bookmarkEnd w:id="3"/>
      <w:bookmarkEnd w:id="4"/>
    </w:p>
    <w:p w14:paraId="25B90D22">
      <w:pPr>
        <w:pStyle w:val="51"/>
        <w:pageBreakBefore w:val="0"/>
        <w:tabs>
          <w:tab w:val="right" w:leader="dot" w:pos="9457"/>
        </w:tabs>
        <w:kinsoku/>
        <w:bidi w:val="0"/>
        <w:adjustRightInd w:val="0"/>
        <w:snapToGrid w:val="0"/>
        <w:ind w:left="0" w:leftChars="0" w:right="0"/>
        <w:rPr>
          <w:rFonts w:hint="eastAsia" w:ascii="宋体" w:hAnsi="宋体" w:eastAsia="宋体" w:cs="宋体"/>
          <w:b/>
          <w:spacing w:val="2"/>
          <w:w w:val="99"/>
          <w:kern w:val="0"/>
          <w:sz w:val="36"/>
          <w:szCs w:val="36"/>
        </w:rPr>
      </w:pPr>
    </w:p>
    <w:p w14:paraId="3868E448">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b/>
          <w:spacing w:val="2"/>
          <w:w w:val="99"/>
          <w:kern w:val="0"/>
          <w:sz w:val="22"/>
        </w:rPr>
        <w:fldChar w:fldCharType="begin"/>
      </w:r>
      <w:r>
        <w:rPr>
          <w:rFonts w:hint="eastAsia" w:ascii="宋体" w:hAnsi="宋体" w:eastAsia="宋体" w:cs="宋体"/>
          <w:b/>
          <w:spacing w:val="2"/>
          <w:w w:val="99"/>
          <w:kern w:val="0"/>
          <w:sz w:val="22"/>
        </w:rPr>
        <w:instrText xml:space="preserve"> TOC \o "1-2" \h \z \u </w:instrText>
      </w:r>
      <w:r>
        <w:rPr>
          <w:rFonts w:hint="eastAsia" w:ascii="宋体" w:hAnsi="宋体" w:eastAsia="宋体" w:cs="宋体"/>
          <w:b/>
          <w:spacing w:val="2"/>
          <w:w w:val="99"/>
          <w:kern w:val="0"/>
          <w:sz w:val="2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"_Toc19698493" </w:instrText>
      </w:r>
      <w:r>
        <w:rPr>
          <w:rFonts w:hint="eastAsia" w:ascii="宋体" w:hAnsi="宋体" w:eastAsia="宋体" w:cs="宋体"/>
        </w:rPr>
        <w:fldChar w:fldCharType="separate"/>
      </w:r>
      <w:r>
        <w:rPr>
          <w:rFonts w:hint="eastAsia" w:ascii="宋体" w:hAnsi="宋体" w:eastAsia="宋体" w:cs="宋体"/>
          <w:sz w:val="22"/>
        </w:rPr>
        <w:t>目 录</w:t>
      </w:r>
      <w:r>
        <w:rPr>
          <w:rFonts w:hint="eastAsia" w:ascii="宋体" w:hAnsi="宋体" w:eastAsia="宋体" w:cs="宋体"/>
          <w:sz w:val="22"/>
        </w:rPr>
        <w:tab/>
      </w:r>
      <w:r>
        <w:rPr>
          <w:rFonts w:hint="eastAsia" w:ascii="宋体" w:hAnsi="宋体" w:eastAsia="宋体" w:cs="宋体"/>
          <w:sz w:val="22"/>
        </w:rPr>
        <w:fldChar w:fldCharType="begin"/>
      </w:r>
      <w:r>
        <w:rPr>
          <w:rFonts w:hint="eastAsia" w:ascii="宋体" w:hAnsi="宋体" w:eastAsia="宋体" w:cs="宋体"/>
          <w:sz w:val="22"/>
        </w:rPr>
        <w:instrText xml:space="preserve"> PAGEREF _Toc19698493 \h </w:instrText>
      </w:r>
      <w:r>
        <w:rPr>
          <w:rFonts w:hint="eastAsia" w:ascii="宋体" w:hAnsi="宋体" w:eastAsia="宋体" w:cs="宋体"/>
          <w:sz w:val="22"/>
        </w:rPr>
        <w:fldChar w:fldCharType="separate"/>
      </w:r>
      <w:r>
        <w:rPr>
          <w:rFonts w:hint="eastAsia" w:ascii="宋体" w:hAnsi="宋体" w:eastAsia="宋体" w:cs="宋体"/>
          <w:sz w:val="22"/>
        </w:rPr>
        <w:t>2</w:t>
      </w:r>
      <w:r>
        <w:rPr>
          <w:rFonts w:hint="eastAsia" w:ascii="宋体" w:hAnsi="宋体" w:eastAsia="宋体" w:cs="宋体"/>
          <w:sz w:val="22"/>
        </w:rPr>
        <w:fldChar w:fldCharType="end"/>
      </w:r>
      <w:r>
        <w:rPr>
          <w:rFonts w:hint="eastAsia" w:ascii="宋体" w:hAnsi="宋体" w:eastAsia="宋体" w:cs="宋体"/>
          <w:sz w:val="22"/>
        </w:rPr>
        <w:fldChar w:fldCharType="end"/>
      </w:r>
    </w:p>
    <w:p w14:paraId="0DC7B704">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"_Toc19698494" </w:instrText>
      </w:r>
      <w:r>
        <w:rPr>
          <w:rFonts w:hint="eastAsia" w:ascii="宋体" w:hAnsi="宋体" w:eastAsia="宋体" w:cs="宋体"/>
        </w:rPr>
        <w:fldChar w:fldCharType="separate"/>
      </w:r>
      <w:r>
        <w:rPr>
          <w:rFonts w:hint="eastAsia" w:ascii="宋体" w:hAnsi="宋体" w:eastAsia="宋体" w:cs="宋体"/>
          <w:sz w:val="22"/>
        </w:rPr>
        <w:t>第一章招标公告</w:t>
      </w:r>
      <w:r>
        <w:rPr>
          <w:rFonts w:hint="eastAsia" w:ascii="宋体" w:hAnsi="宋体" w:eastAsia="宋体" w:cs="宋体"/>
          <w:sz w:val="22"/>
        </w:rPr>
        <w:tab/>
      </w:r>
      <w:r>
        <w:rPr>
          <w:rFonts w:hint="eastAsia" w:ascii="宋体" w:hAnsi="宋体" w:eastAsia="宋体" w:cs="宋体"/>
          <w:sz w:val="22"/>
        </w:rPr>
        <w:fldChar w:fldCharType="begin"/>
      </w:r>
      <w:r>
        <w:rPr>
          <w:rFonts w:hint="eastAsia" w:ascii="宋体" w:hAnsi="宋体" w:eastAsia="宋体" w:cs="宋体"/>
          <w:sz w:val="22"/>
        </w:rPr>
        <w:instrText xml:space="preserve"> PAGEREF _Toc19698494 \h </w:instrText>
      </w:r>
      <w:r>
        <w:rPr>
          <w:rFonts w:hint="eastAsia" w:ascii="宋体" w:hAnsi="宋体" w:eastAsia="宋体" w:cs="宋体"/>
          <w:sz w:val="22"/>
        </w:rPr>
        <w:fldChar w:fldCharType="separate"/>
      </w:r>
      <w:r>
        <w:rPr>
          <w:rFonts w:hint="eastAsia" w:ascii="宋体" w:hAnsi="宋体" w:eastAsia="宋体" w:cs="宋体"/>
          <w:sz w:val="22"/>
        </w:rPr>
        <w:t>3</w:t>
      </w:r>
      <w:r>
        <w:rPr>
          <w:rFonts w:hint="eastAsia" w:ascii="宋体" w:hAnsi="宋体" w:eastAsia="宋体" w:cs="宋体"/>
          <w:sz w:val="22"/>
        </w:rPr>
        <w:fldChar w:fldCharType="end"/>
      </w:r>
      <w:r>
        <w:rPr>
          <w:rFonts w:hint="eastAsia" w:ascii="宋体" w:hAnsi="宋体" w:eastAsia="宋体" w:cs="宋体"/>
          <w:sz w:val="22"/>
        </w:rPr>
        <w:fldChar w:fldCharType="end"/>
      </w:r>
    </w:p>
    <w:p w14:paraId="58013570">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"_Toc19698496" </w:instrText>
      </w:r>
      <w:r>
        <w:rPr>
          <w:rFonts w:hint="eastAsia" w:ascii="宋体" w:hAnsi="宋体" w:eastAsia="宋体" w:cs="宋体"/>
        </w:rPr>
        <w:fldChar w:fldCharType="separate"/>
      </w:r>
      <w:r>
        <w:rPr>
          <w:rFonts w:hint="eastAsia" w:ascii="宋体" w:hAnsi="宋体" w:eastAsia="宋体" w:cs="宋体"/>
          <w:sz w:val="22"/>
        </w:rPr>
        <w:t>第二章投标人须知</w:t>
      </w:r>
      <w:r>
        <w:rPr>
          <w:rFonts w:hint="eastAsia" w:ascii="宋体" w:hAnsi="宋体" w:eastAsia="宋体" w:cs="宋体"/>
          <w:sz w:val="22"/>
        </w:rPr>
        <w:tab/>
      </w:r>
      <w:r>
        <w:rPr>
          <w:rFonts w:hint="eastAsia" w:ascii="宋体" w:hAnsi="宋体" w:eastAsia="宋体" w:cs="宋体"/>
          <w:sz w:val="22"/>
        </w:rPr>
        <w:t>10</w:t>
      </w:r>
      <w:r>
        <w:rPr>
          <w:rFonts w:hint="eastAsia" w:ascii="宋体" w:hAnsi="宋体" w:eastAsia="宋体" w:cs="宋体"/>
          <w:sz w:val="22"/>
        </w:rPr>
        <w:fldChar w:fldCharType="end"/>
      </w:r>
    </w:p>
    <w:p w14:paraId="6537821B">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"_Toc19698497" </w:instrText>
      </w:r>
      <w:r>
        <w:rPr>
          <w:rFonts w:hint="eastAsia" w:ascii="宋体" w:hAnsi="宋体" w:eastAsia="宋体" w:cs="宋体"/>
        </w:rPr>
        <w:fldChar w:fldCharType="separate"/>
      </w:r>
      <w:r>
        <w:rPr>
          <w:rFonts w:hint="eastAsia" w:ascii="宋体" w:hAnsi="宋体" w:eastAsia="宋体" w:cs="宋体"/>
          <w:sz w:val="22"/>
        </w:rPr>
        <w:t>第三章  评标办法</w:t>
      </w:r>
      <w:r>
        <w:rPr>
          <w:rFonts w:hint="eastAsia" w:ascii="宋体" w:hAnsi="宋体" w:eastAsia="宋体" w:cs="宋体"/>
          <w:sz w:val="22"/>
        </w:rPr>
        <w:tab/>
      </w:r>
      <w:r>
        <w:rPr>
          <w:rFonts w:hint="eastAsia" w:ascii="宋体" w:hAnsi="宋体" w:eastAsia="宋体" w:cs="宋体"/>
          <w:sz w:val="22"/>
        </w:rPr>
        <w:fldChar w:fldCharType="begin"/>
      </w:r>
      <w:r>
        <w:rPr>
          <w:rFonts w:hint="eastAsia" w:ascii="宋体" w:hAnsi="宋体" w:eastAsia="宋体" w:cs="宋体"/>
          <w:sz w:val="22"/>
        </w:rPr>
        <w:instrText xml:space="preserve"> PAGEREF _Toc19698497 \h </w:instrText>
      </w:r>
      <w:r>
        <w:rPr>
          <w:rFonts w:hint="eastAsia" w:ascii="宋体" w:hAnsi="宋体" w:eastAsia="宋体" w:cs="宋体"/>
          <w:sz w:val="22"/>
        </w:rPr>
        <w:fldChar w:fldCharType="separate"/>
      </w:r>
      <w:r>
        <w:rPr>
          <w:rFonts w:hint="eastAsia" w:ascii="宋体" w:hAnsi="宋体" w:eastAsia="宋体" w:cs="宋体"/>
          <w:sz w:val="22"/>
        </w:rPr>
        <w:t>32</w:t>
      </w:r>
      <w:r>
        <w:rPr>
          <w:rFonts w:hint="eastAsia" w:ascii="宋体" w:hAnsi="宋体" w:eastAsia="宋体" w:cs="宋体"/>
          <w:sz w:val="22"/>
        </w:rPr>
        <w:fldChar w:fldCharType="end"/>
      </w:r>
      <w:r>
        <w:rPr>
          <w:rFonts w:hint="eastAsia" w:ascii="宋体" w:hAnsi="宋体" w:eastAsia="宋体" w:cs="宋体"/>
          <w:sz w:val="22"/>
        </w:rPr>
        <w:fldChar w:fldCharType="end"/>
      </w:r>
    </w:p>
    <w:p w14:paraId="74B39623">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"_Toc19698499" </w:instrText>
      </w:r>
      <w:r>
        <w:rPr>
          <w:rFonts w:hint="eastAsia" w:ascii="宋体" w:hAnsi="宋体" w:eastAsia="宋体" w:cs="宋体"/>
        </w:rPr>
        <w:fldChar w:fldCharType="separate"/>
      </w:r>
      <w:r>
        <w:rPr>
          <w:rFonts w:hint="eastAsia" w:ascii="宋体" w:hAnsi="宋体" w:eastAsia="宋体" w:cs="宋体"/>
          <w:sz w:val="22"/>
        </w:rPr>
        <w:t>第四章  合同条款及格式</w:t>
      </w:r>
      <w:r>
        <w:rPr>
          <w:rFonts w:hint="eastAsia" w:ascii="宋体" w:hAnsi="宋体" w:eastAsia="宋体" w:cs="宋体"/>
          <w:sz w:val="22"/>
        </w:rPr>
        <w:tab/>
      </w:r>
      <w:r>
        <w:rPr>
          <w:rFonts w:hint="eastAsia" w:ascii="宋体" w:hAnsi="宋体" w:eastAsia="宋体" w:cs="宋体"/>
          <w:sz w:val="22"/>
        </w:rPr>
        <w:fldChar w:fldCharType="begin"/>
      </w:r>
      <w:r>
        <w:rPr>
          <w:rFonts w:hint="eastAsia" w:ascii="宋体" w:hAnsi="宋体" w:eastAsia="宋体" w:cs="宋体"/>
          <w:sz w:val="22"/>
        </w:rPr>
        <w:instrText xml:space="preserve"> PAGEREF _Toc19698499 \h </w:instrText>
      </w:r>
      <w:r>
        <w:rPr>
          <w:rFonts w:hint="eastAsia" w:ascii="宋体" w:hAnsi="宋体" w:eastAsia="宋体" w:cs="宋体"/>
          <w:sz w:val="22"/>
        </w:rPr>
        <w:fldChar w:fldCharType="separate"/>
      </w:r>
      <w:r>
        <w:rPr>
          <w:rFonts w:hint="eastAsia" w:ascii="宋体" w:hAnsi="宋体" w:eastAsia="宋体" w:cs="宋体"/>
          <w:sz w:val="22"/>
        </w:rPr>
        <w:t>40</w:t>
      </w:r>
      <w:r>
        <w:rPr>
          <w:rFonts w:hint="eastAsia" w:ascii="宋体" w:hAnsi="宋体" w:eastAsia="宋体" w:cs="宋体"/>
          <w:sz w:val="22"/>
        </w:rPr>
        <w:fldChar w:fldCharType="end"/>
      </w:r>
      <w:r>
        <w:rPr>
          <w:rFonts w:hint="eastAsia" w:ascii="宋体" w:hAnsi="宋体" w:eastAsia="宋体" w:cs="宋体"/>
          <w:sz w:val="22"/>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"_Toc19698500" </w:instrText>
      </w:r>
      <w:r>
        <w:rPr>
          <w:rFonts w:hint="eastAsia" w:ascii="宋体" w:hAnsi="宋体" w:eastAsia="宋体" w:cs="宋体"/>
        </w:rPr>
        <w:fldChar w:fldCharType="separate"/>
      </w:r>
      <w:r>
        <w:rPr>
          <w:rFonts w:hint="eastAsia" w:ascii="宋体" w:hAnsi="宋体" w:eastAsia="宋体" w:cs="宋体"/>
        </w:rPr>
        <w:fldChar w:fldCharType="end"/>
      </w:r>
    </w:p>
    <w:p w14:paraId="7060422F">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"_Toc19698501" </w:instrText>
      </w:r>
      <w:r>
        <w:rPr>
          <w:rFonts w:hint="eastAsia" w:ascii="宋体" w:hAnsi="宋体" w:eastAsia="宋体" w:cs="宋体"/>
        </w:rPr>
        <w:fldChar w:fldCharType="separate"/>
      </w:r>
      <w:r>
        <w:rPr>
          <w:rFonts w:hint="eastAsia" w:ascii="宋体" w:hAnsi="宋体" w:eastAsia="宋体" w:cs="宋体"/>
          <w:sz w:val="22"/>
        </w:rPr>
        <w:t>第五章  用户需求书</w:t>
      </w:r>
      <w:r>
        <w:rPr>
          <w:rFonts w:hint="eastAsia" w:ascii="宋体" w:hAnsi="宋体" w:eastAsia="宋体" w:cs="宋体"/>
          <w:sz w:val="22"/>
        </w:rPr>
        <w:tab/>
      </w:r>
      <w:r>
        <w:rPr>
          <w:rFonts w:hint="eastAsia" w:ascii="宋体" w:hAnsi="宋体" w:eastAsia="宋体" w:cs="宋体"/>
          <w:sz w:val="22"/>
        </w:rPr>
        <w:fldChar w:fldCharType="begin"/>
      </w:r>
      <w:r>
        <w:rPr>
          <w:rFonts w:hint="eastAsia" w:ascii="宋体" w:hAnsi="宋体" w:eastAsia="宋体" w:cs="宋体"/>
          <w:sz w:val="22"/>
        </w:rPr>
        <w:instrText xml:space="preserve"> PAGEREF _Toc19698501 \h </w:instrText>
      </w:r>
      <w:r>
        <w:rPr>
          <w:rFonts w:hint="eastAsia" w:ascii="宋体" w:hAnsi="宋体" w:eastAsia="宋体" w:cs="宋体"/>
          <w:sz w:val="22"/>
        </w:rPr>
        <w:fldChar w:fldCharType="separate"/>
      </w:r>
      <w:r>
        <w:rPr>
          <w:rFonts w:hint="eastAsia" w:ascii="宋体" w:hAnsi="宋体" w:eastAsia="宋体" w:cs="宋体"/>
          <w:sz w:val="22"/>
        </w:rPr>
        <w:t>54</w:t>
      </w:r>
      <w:r>
        <w:rPr>
          <w:rFonts w:hint="eastAsia" w:ascii="宋体" w:hAnsi="宋体" w:eastAsia="宋体" w:cs="宋体"/>
          <w:sz w:val="22"/>
        </w:rPr>
        <w:fldChar w:fldCharType="end"/>
      </w:r>
      <w:r>
        <w:rPr>
          <w:rFonts w:hint="eastAsia" w:ascii="宋体" w:hAnsi="宋体" w:eastAsia="宋体" w:cs="宋体"/>
          <w:sz w:val="22"/>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"_Toc19698502" </w:instrText>
      </w:r>
      <w:r>
        <w:rPr>
          <w:rFonts w:hint="eastAsia" w:ascii="宋体" w:hAnsi="宋体" w:eastAsia="宋体" w:cs="宋体"/>
        </w:rPr>
        <w:fldChar w:fldCharType="separate"/>
      </w:r>
      <w:r>
        <w:rPr>
          <w:rFonts w:hint="eastAsia" w:ascii="宋体" w:hAnsi="宋体" w:eastAsia="宋体" w:cs="宋体"/>
        </w:rPr>
        <w:fldChar w:fldCharType="end"/>
      </w:r>
    </w:p>
    <w:p w14:paraId="5B7EE7AC">
      <w:pPr>
        <w:pStyle w:val="51"/>
        <w:pageBreakBefore w:val="0"/>
        <w:tabs>
          <w:tab w:val="right" w:leader="dot" w:pos="8850"/>
        </w:tabs>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"_Toc19698503" </w:instrText>
      </w:r>
      <w:r>
        <w:rPr>
          <w:rFonts w:hint="eastAsia" w:ascii="宋体" w:hAnsi="宋体" w:eastAsia="宋体" w:cs="宋体"/>
        </w:rPr>
        <w:fldChar w:fldCharType="separate"/>
      </w:r>
      <w:r>
        <w:rPr>
          <w:rFonts w:hint="eastAsia" w:ascii="宋体" w:hAnsi="宋体" w:eastAsia="宋体" w:cs="宋体"/>
          <w:sz w:val="22"/>
        </w:rPr>
        <w:t>第六章  投标文件格式</w:t>
      </w:r>
      <w:r>
        <w:rPr>
          <w:rFonts w:hint="eastAsia" w:ascii="宋体" w:hAnsi="宋体" w:eastAsia="宋体" w:cs="宋体"/>
          <w:sz w:val="22"/>
        </w:rPr>
        <w:tab/>
      </w:r>
      <w:r>
        <w:rPr>
          <w:rFonts w:hint="eastAsia" w:ascii="宋体" w:hAnsi="宋体" w:eastAsia="宋体" w:cs="宋体"/>
          <w:sz w:val="22"/>
        </w:rPr>
        <w:t>57</w:t>
      </w:r>
      <w:r>
        <w:rPr>
          <w:rFonts w:hint="eastAsia" w:ascii="宋体" w:hAnsi="宋体" w:eastAsia="宋体" w:cs="宋体"/>
          <w:sz w:val="22"/>
        </w:rPr>
        <w:fldChar w:fldCharType="end"/>
      </w:r>
    </w:p>
    <w:p w14:paraId="7CA5CCB2">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b w:val="0"/>
          <w:bCs w:val="0"/>
        </w:rPr>
      </w:pPr>
      <w:r>
        <w:rPr>
          <w:rFonts w:hint="eastAsia" w:ascii="宋体" w:hAnsi="宋体" w:eastAsia="宋体" w:cs="宋体"/>
          <w:spacing w:val="2"/>
          <w:w w:val="99"/>
          <w:kern w:val="0"/>
          <w:sz w:val="22"/>
          <w:szCs w:val="22"/>
        </w:rPr>
        <w:fldChar w:fldCharType="end"/>
      </w:r>
      <w:r>
        <w:rPr>
          <w:rFonts w:hint="eastAsia" w:ascii="宋体" w:hAnsi="宋体" w:eastAsia="宋体" w:cs="宋体"/>
          <w:spacing w:val="2"/>
          <w:w w:val="99"/>
          <w:kern w:val="0"/>
          <w:sz w:val="36"/>
          <w:szCs w:val="36"/>
        </w:rPr>
        <w:br w:type="page"/>
      </w:r>
      <w:bookmarkStart w:id="5" w:name="_Toc19698494"/>
      <w:r>
        <w:rPr>
          <w:rFonts w:hint="eastAsia" w:ascii="宋体" w:hAnsi="宋体" w:eastAsia="宋体" w:cs="宋体"/>
        </w:rPr>
        <w:t>第一章招标公告</w:t>
      </w:r>
      <w:bookmarkEnd w:id="5"/>
    </w:p>
    <w:p w14:paraId="230C3F49">
      <w:pPr>
        <w:pageBreakBefore w:val="0"/>
        <w:kinsoku/>
        <w:bidi w:val="0"/>
        <w:adjustRightInd w:val="0"/>
        <w:snapToGrid w:val="0"/>
        <w:ind w:left="0" w:leftChars="0" w:right="0"/>
        <w:rPr>
          <w:rFonts w:hint="eastAsia" w:ascii="宋体" w:hAnsi="宋体" w:eastAsia="宋体" w:cs="宋体"/>
          <w:sz w:val="20"/>
          <w:szCs w:val="20"/>
        </w:rPr>
      </w:pPr>
    </w:p>
    <w:p w14:paraId="712A0FAB">
      <w:pPr>
        <w:pStyle w:val="5"/>
        <w:pageBreakBefore w:val="0"/>
        <w:kinsoku/>
        <w:bidi w:val="0"/>
        <w:adjustRightInd w:val="0"/>
        <w:snapToGrid w:val="0"/>
        <w:ind w:left="0" w:leftChars="0" w:right="0" w:firstLine="422"/>
        <w:rPr>
          <w:rFonts w:hint="eastAsia" w:ascii="宋体" w:hAnsi="宋体" w:eastAsia="宋体" w:cs="宋体"/>
          <w:b w:val="0"/>
          <w:bCs w:val="0"/>
        </w:rPr>
      </w:pPr>
      <w:bookmarkStart w:id="6" w:name="_bookmark2"/>
      <w:bookmarkEnd w:id="6"/>
      <w:r>
        <w:rPr>
          <w:rFonts w:hint="eastAsia" w:ascii="宋体" w:hAnsi="宋体" w:eastAsia="宋体" w:cs="宋体"/>
        </w:rPr>
        <w:t>1.招标条件</w:t>
      </w:r>
    </w:p>
    <w:p w14:paraId="0CEA2DBC">
      <w:pPr>
        <w:pStyle w:val="30"/>
        <w:pageBreakBefore w:val="0"/>
        <w:tabs>
          <w:tab w:val="left" w:pos="2388"/>
          <w:tab w:val="left" w:pos="2832"/>
          <w:tab w:val="left" w:pos="3472"/>
          <w:tab w:val="left" w:pos="6667"/>
          <w:tab w:val="left" w:pos="7270"/>
        </w:tabs>
        <w:kinsoku/>
        <w:bidi w:val="0"/>
        <w:adjustRightInd w:val="0"/>
        <w:snapToGrid w:val="0"/>
        <w:spacing w:after="0" w:line="348" w:lineRule="auto"/>
        <w:ind w:left="0" w:leftChars="0" w:right="0" w:firstLine="419"/>
        <w:rPr>
          <w:rFonts w:hint="eastAsia" w:ascii="宋体" w:hAnsi="宋体" w:eastAsia="宋体" w:cs="宋体"/>
          <w:lang w:eastAsia="zh-CN"/>
        </w:rPr>
      </w:pPr>
      <w:r>
        <w:rPr>
          <w:rFonts w:hint="eastAsia" w:ascii="宋体" w:hAnsi="宋体" w:eastAsia="宋体" w:cs="宋体"/>
          <w:spacing w:val="-1"/>
        </w:rPr>
        <w:t>南通机场集团有限公司</w:t>
      </w:r>
      <w:r>
        <w:rPr>
          <w:rFonts w:hint="eastAsia" w:ascii="宋体" w:hAnsi="宋体" w:eastAsia="宋体" w:cs="宋体"/>
          <w:spacing w:val="-1"/>
          <w:lang w:eastAsia="zh-CN"/>
        </w:rPr>
        <w:t>拟对南通兴东国际机场桥载设备操作业务外包</w:t>
      </w:r>
      <w:r>
        <w:rPr>
          <w:rFonts w:hint="eastAsia" w:ascii="宋体" w:hAnsi="宋体" w:eastAsia="宋体" w:cs="宋体"/>
          <w:spacing w:val="-1"/>
        </w:rPr>
        <w:t>项目</w:t>
      </w:r>
      <w:r>
        <w:rPr>
          <w:rFonts w:hint="eastAsia" w:ascii="宋体" w:hAnsi="宋体" w:eastAsia="宋体" w:cs="宋体"/>
          <w:spacing w:val="-2"/>
        </w:rPr>
        <w:t>进行公开招标</w:t>
      </w:r>
      <w:r>
        <w:rPr>
          <w:rFonts w:hint="eastAsia" w:ascii="宋体" w:hAnsi="宋体" w:eastAsia="宋体" w:cs="宋体"/>
          <w:spacing w:val="-2"/>
          <w:lang w:eastAsia="zh-CN"/>
        </w:rPr>
        <w:t>，诚邀合格投标人参与投标。</w:t>
      </w:r>
    </w:p>
    <w:p w14:paraId="49E6F04C">
      <w:pPr>
        <w:pageBreakBefore w:val="0"/>
        <w:kinsoku/>
        <w:bidi w:val="0"/>
        <w:adjustRightInd w:val="0"/>
        <w:snapToGrid w:val="0"/>
        <w:ind w:left="0" w:leftChars="0" w:right="0"/>
        <w:rPr>
          <w:rFonts w:hint="eastAsia" w:ascii="宋体" w:hAnsi="宋体" w:eastAsia="宋体" w:cs="宋体"/>
          <w:sz w:val="12"/>
          <w:szCs w:val="12"/>
        </w:rPr>
      </w:pPr>
    </w:p>
    <w:p w14:paraId="460DB7B3">
      <w:pPr>
        <w:pStyle w:val="5"/>
        <w:pageBreakBefore w:val="0"/>
        <w:kinsoku/>
        <w:bidi w:val="0"/>
        <w:adjustRightInd w:val="0"/>
        <w:snapToGrid w:val="0"/>
        <w:ind w:left="0" w:leftChars="0" w:right="0" w:firstLine="422"/>
        <w:rPr>
          <w:rFonts w:hint="eastAsia" w:ascii="宋体" w:hAnsi="宋体" w:eastAsia="宋体" w:cs="宋体"/>
        </w:rPr>
      </w:pPr>
      <w:bookmarkStart w:id="7" w:name="_bookmark3"/>
      <w:bookmarkEnd w:id="7"/>
      <w:r>
        <w:rPr>
          <w:rFonts w:hint="eastAsia" w:ascii="宋体" w:hAnsi="宋体" w:eastAsia="宋体" w:cs="宋体"/>
        </w:rPr>
        <w:t>2.项目概况与招标范围</w:t>
      </w:r>
    </w:p>
    <w:p w14:paraId="1BEFAABE">
      <w:pPr>
        <w:pStyle w:val="30"/>
        <w:pageBreakBefore w:val="0"/>
        <w:tabs>
          <w:tab w:val="left" w:pos="2388"/>
          <w:tab w:val="left" w:pos="2832"/>
          <w:tab w:val="left" w:pos="3472"/>
          <w:tab w:val="left" w:pos="6667"/>
          <w:tab w:val="left" w:pos="7270"/>
        </w:tabs>
        <w:kinsoku/>
        <w:bidi w:val="0"/>
        <w:adjustRightInd w:val="0"/>
        <w:snapToGrid w:val="0"/>
        <w:spacing w:after="0" w:line="348" w:lineRule="auto"/>
        <w:ind w:left="0" w:leftChars="0" w:right="0" w:firstLine="420"/>
        <w:rPr>
          <w:rFonts w:hint="eastAsia" w:ascii="宋体" w:hAnsi="宋体" w:eastAsia="宋体" w:cs="宋体"/>
        </w:rPr>
      </w:pPr>
      <w:r>
        <w:rPr>
          <w:rFonts w:hint="eastAsia" w:ascii="宋体" w:hAnsi="宋体" w:eastAsia="宋体" w:cs="宋体"/>
        </w:rPr>
        <w:t>2.1本项目位于南通兴东国际机场</w:t>
      </w:r>
      <w:r>
        <w:rPr>
          <w:rFonts w:hint="eastAsia" w:ascii="宋体" w:hAnsi="宋体" w:eastAsia="宋体" w:cs="宋体"/>
          <w:lang w:eastAsia="zh-CN"/>
        </w:rPr>
        <w:t>飞行区</w:t>
      </w:r>
      <w:r>
        <w:rPr>
          <w:rFonts w:hint="eastAsia" w:ascii="宋体" w:hAnsi="宋体" w:eastAsia="宋体" w:cs="宋体"/>
        </w:rPr>
        <w:t>内，具体要求详见第五章。</w:t>
      </w:r>
    </w:p>
    <w:p w14:paraId="1B084C0E">
      <w:pPr>
        <w:pStyle w:val="30"/>
        <w:pageBreakBefore w:val="0"/>
        <w:tabs>
          <w:tab w:val="left" w:pos="2388"/>
          <w:tab w:val="left" w:pos="2832"/>
          <w:tab w:val="left" w:pos="3472"/>
          <w:tab w:val="left" w:pos="6667"/>
          <w:tab w:val="left" w:pos="7270"/>
        </w:tabs>
        <w:kinsoku/>
        <w:bidi w:val="0"/>
        <w:adjustRightInd w:val="0"/>
        <w:snapToGrid w:val="0"/>
        <w:spacing w:after="0" w:line="348" w:lineRule="auto"/>
        <w:ind w:left="0" w:leftChars="0" w:right="0" w:firstLine="420"/>
        <w:rPr>
          <w:rFonts w:hint="eastAsia" w:ascii="宋体" w:hAnsi="宋体" w:eastAsia="宋体" w:cs="宋体"/>
          <w:spacing w:val="-1"/>
        </w:rPr>
      </w:pPr>
      <w:r>
        <w:rPr>
          <w:rFonts w:hint="eastAsia" w:ascii="宋体" w:hAnsi="宋体" w:eastAsia="宋体" w:cs="宋体"/>
          <w:spacing w:val="-1"/>
        </w:rPr>
        <w:t>2.2招标内容：</w:t>
      </w:r>
      <w:r>
        <w:rPr>
          <w:rFonts w:hint="eastAsia" w:ascii="宋体" w:hAnsi="宋体" w:eastAsia="宋体" w:cs="宋体"/>
        </w:rPr>
        <w:t>南通兴东国际机场</w:t>
      </w:r>
      <w:r>
        <w:rPr>
          <w:rFonts w:hint="eastAsia" w:ascii="宋体" w:hAnsi="宋体" w:eastAsia="宋体" w:cs="宋体"/>
          <w:spacing w:val="-1"/>
          <w:lang w:eastAsia="zh-CN"/>
        </w:rPr>
        <w:t>的</w:t>
      </w:r>
      <w:r>
        <w:rPr>
          <w:rFonts w:hint="eastAsia" w:ascii="宋体" w:hAnsi="宋体" w:eastAsia="宋体" w:cs="宋体"/>
          <w:spacing w:val="-1"/>
        </w:rPr>
        <w:t>10台桥载400Hz电源、10台桥载飞机专用空调的操作和上述设备状态目视检查</w:t>
      </w:r>
      <w:r>
        <w:rPr>
          <w:rFonts w:hint="eastAsia" w:ascii="宋体" w:hAnsi="宋体" w:eastAsia="宋体" w:cs="宋体"/>
          <w:spacing w:val="-1"/>
          <w:lang w:eastAsia="zh-CN"/>
        </w:rPr>
        <w:t>业务外包</w:t>
      </w:r>
      <w:r>
        <w:rPr>
          <w:rFonts w:hint="eastAsia" w:ascii="宋体" w:hAnsi="宋体" w:eastAsia="宋体" w:cs="宋体"/>
          <w:spacing w:val="-1"/>
        </w:rPr>
        <w:t>，具体要求详见第五章。</w:t>
      </w:r>
    </w:p>
    <w:p w14:paraId="05E3702C">
      <w:pPr>
        <w:pStyle w:val="30"/>
        <w:pageBreakBefore w:val="0"/>
        <w:tabs>
          <w:tab w:val="left" w:pos="2388"/>
          <w:tab w:val="left" w:pos="2832"/>
          <w:tab w:val="left" w:pos="3472"/>
          <w:tab w:val="left" w:pos="6667"/>
          <w:tab w:val="left" w:pos="7270"/>
        </w:tabs>
        <w:kinsoku/>
        <w:bidi w:val="0"/>
        <w:adjustRightInd w:val="0"/>
        <w:snapToGrid w:val="0"/>
        <w:spacing w:after="0" w:line="348" w:lineRule="auto"/>
        <w:ind w:left="0" w:leftChars="0" w:right="0" w:firstLine="420"/>
        <w:rPr>
          <w:rFonts w:hint="eastAsia" w:ascii="宋体" w:hAnsi="宋体" w:eastAsia="宋体" w:cs="宋体"/>
          <w:kern w:val="0"/>
          <w:sz w:val="22"/>
        </w:rPr>
      </w:pPr>
      <w:r>
        <w:rPr>
          <w:rFonts w:hint="eastAsia" w:ascii="宋体" w:hAnsi="宋体" w:eastAsia="宋体" w:cs="宋体"/>
        </w:rPr>
        <w:t>2.3服务期：</w:t>
      </w:r>
    </w:p>
    <w:p w14:paraId="59779A42">
      <w:pPr>
        <w:pStyle w:val="30"/>
        <w:pageBreakBefore w:val="0"/>
        <w:tabs>
          <w:tab w:val="left" w:pos="2388"/>
          <w:tab w:val="left" w:pos="2832"/>
          <w:tab w:val="left" w:pos="3472"/>
          <w:tab w:val="left" w:pos="6667"/>
          <w:tab w:val="left" w:pos="7270"/>
        </w:tabs>
        <w:kinsoku/>
        <w:bidi w:val="0"/>
        <w:adjustRightInd w:val="0"/>
        <w:snapToGrid w:val="0"/>
        <w:spacing w:after="0" w:line="348" w:lineRule="auto"/>
        <w:ind w:left="0" w:leftChars="0" w:right="0" w:firstLine="420"/>
        <w:rPr>
          <w:rFonts w:hint="eastAsia" w:ascii="宋体" w:hAnsi="宋体" w:eastAsia="宋体" w:cs="宋体"/>
          <w:highlight w:val="none"/>
        </w:rPr>
      </w:pPr>
      <w:r>
        <w:rPr>
          <w:rFonts w:hint="eastAsia" w:ascii="宋体" w:hAnsi="宋体" w:cs="宋体"/>
          <w:kern w:val="0"/>
          <w:sz w:val="22"/>
          <w:highlight w:val="none"/>
          <w:lang w:val="en-US" w:eastAsia="zh-CN"/>
        </w:rPr>
        <w:t>1年</w:t>
      </w:r>
      <w:r>
        <w:rPr>
          <w:rFonts w:hint="eastAsia" w:ascii="宋体" w:hAnsi="宋体" w:eastAsia="宋体" w:cs="宋体"/>
          <w:kern w:val="0"/>
          <w:sz w:val="22"/>
          <w:highlight w:val="none"/>
        </w:rPr>
        <w:t>。</w:t>
      </w:r>
    </w:p>
    <w:p w14:paraId="62B8D7DF">
      <w:pPr>
        <w:pStyle w:val="5"/>
        <w:pageBreakBefore w:val="0"/>
        <w:kinsoku/>
        <w:bidi w:val="0"/>
        <w:adjustRightInd w:val="0"/>
        <w:snapToGrid w:val="0"/>
        <w:ind w:left="0" w:leftChars="0" w:right="0" w:firstLine="422"/>
        <w:rPr>
          <w:rFonts w:hint="eastAsia" w:ascii="宋体" w:hAnsi="宋体" w:eastAsia="宋体" w:cs="宋体"/>
        </w:rPr>
      </w:pPr>
      <w:bookmarkStart w:id="8" w:name="_bookmark4"/>
      <w:bookmarkEnd w:id="8"/>
      <w:r>
        <w:rPr>
          <w:rFonts w:hint="eastAsia" w:ascii="宋体" w:hAnsi="宋体" w:eastAsia="宋体" w:cs="宋体"/>
        </w:rPr>
        <w:t>3.投标人资格要求</w:t>
      </w:r>
    </w:p>
    <w:p w14:paraId="3164F213">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3.1 本次招标要求投标人须具备：</w:t>
      </w:r>
    </w:p>
    <w:p w14:paraId="13940B9E">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① 具有独立法人资格，持有有效营业执照，需提供营业执照复印件并加盖投标人公章作为证明材料，原件备查。</w:t>
      </w:r>
    </w:p>
    <w:p w14:paraId="3AE96FD8">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② 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14:paraId="49D8C2E8">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lang w:val="en-US" w:eastAsia="zh-CN"/>
        </w:rPr>
      </w:pPr>
      <w:r>
        <w:rPr>
          <w:rFonts w:hint="eastAsia" w:ascii="宋体" w:hAnsi="宋体" w:eastAsia="宋体" w:cs="宋体"/>
        </w:rPr>
        <w:t xml:space="preserve">③ </w:t>
      </w:r>
      <w:r>
        <w:rPr>
          <w:rFonts w:hint="eastAsia" w:ascii="宋体" w:hAnsi="宋体" w:eastAsia="宋体" w:cs="宋体"/>
          <w:lang w:val="en-US" w:eastAsia="zh-CN"/>
        </w:rPr>
        <w:t>投标人近三年有</w:t>
      </w:r>
      <w:r>
        <w:rPr>
          <w:rFonts w:hint="eastAsia" w:ascii="宋体" w:hAnsi="宋体" w:cs="宋体"/>
          <w:lang w:val="en-US" w:eastAsia="zh-CN"/>
        </w:rPr>
        <w:t>民用运输机场飞行区内</w:t>
      </w:r>
      <w:r>
        <w:rPr>
          <w:rFonts w:hint="eastAsia" w:ascii="宋体" w:hAnsi="宋体" w:eastAsia="宋体" w:cs="宋体"/>
          <w:lang w:val="en-US" w:eastAsia="zh-CN"/>
        </w:rPr>
        <w:t>业务外包的业绩，提供业绩合同及一个合同年度的对应发票复印件。</w:t>
      </w:r>
    </w:p>
    <w:p w14:paraId="610A3FB4">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 xml:space="preserve">3.2 </w:t>
      </w:r>
      <w:r>
        <w:rPr>
          <w:rFonts w:hint="eastAsia" w:ascii="宋体" w:hAnsi="宋体" w:eastAsia="宋体" w:cs="宋体"/>
          <w:spacing w:val="7"/>
        </w:rPr>
        <w:t>本次招标</w:t>
      </w:r>
      <w:r>
        <w:rPr>
          <w:rFonts w:hint="eastAsia" w:ascii="宋体" w:hAnsi="宋体" w:eastAsia="宋体" w:cs="宋体"/>
          <w:spacing w:val="6"/>
          <w:u w:val="single"/>
        </w:rPr>
        <w:t>不接受</w:t>
      </w:r>
      <w:r>
        <w:rPr>
          <w:rFonts w:hint="eastAsia" w:ascii="宋体" w:hAnsi="宋体" w:eastAsia="宋体" w:cs="宋体"/>
          <w:spacing w:val="6"/>
        </w:rPr>
        <w:t>联合体投标。</w:t>
      </w:r>
    </w:p>
    <w:p w14:paraId="757D4471">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3.3根据《中华人民共和国招标投标法》、《中华人民共和国招标投标法实施条例》等相关法律法规和南通机场集团有限公司有关规定，被南通机场集团有限公司列入禁止交易名单或不良信用记录名单的单位和个人不得参与本项目的投标。</w:t>
      </w:r>
    </w:p>
    <w:p w14:paraId="49F0E9B1">
      <w:pPr>
        <w:pStyle w:val="5"/>
        <w:pageBreakBefore w:val="0"/>
        <w:kinsoku/>
        <w:bidi w:val="0"/>
        <w:adjustRightInd w:val="0"/>
        <w:snapToGrid w:val="0"/>
        <w:ind w:left="0" w:leftChars="0" w:right="0" w:firstLine="422"/>
        <w:rPr>
          <w:rFonts w:hint="eastAsia" w:ascii="宋体" w:hAnsi="宋体" w:eastAsia="宋体" w:cs="宋体"/>
        </w:rPr>
      </w:pPr>
      <w:bookmarkStart w:id="9" w:name="_bookmark5"/>
      <w:bookmarkEnd w:id="9"/>
      <w:r>
        <w:rPr>
          <w:rFonts w:hint="eastAsia" w:ascii="宋体" w:hAnsi="宋体" w:eastAsia="宋体" w:cs="宋体"/>
        </w:rPr>
        <w:t>4.招标文件的获取</w:t>
      </w:r>
    </w:p>
    <w:p w14:paraId="5A3DC73A">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4.1 本项目招标文件和补充（答疑、澄清）、修改文件通过网络下载方式发放。</w:t>
      </w:r>
    </w:p>
    <w:p w14:paraId="7B71409C">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4.2 凡符合资格条件并有投标意向的潜在投标人，请通过</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r>
        <w:rPr>
          <w:rFonts w:hint="eastAsia" w:ascii="宋体" w:hAnsi="宋体" w:eastAsia="宋体" w:cs="宋体"/>
        </w:rPr>
        <w:t>自行下载招标文件。</w:t>
      </w:r>
    </w:p>
    <w:p w14:paraId="00743ED1">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4.3 补充（答疑、澄清）、修改文件，潜在投标人应自行关注网站公告，招标人不再一一通知。投标人因自身贻误行为导致投标失败的，责任自负。</w:t>
      </w:r>
    </w:p>
    <w:p w14:paraId="774D3485">
      <w:pPr>
        <w:pStyle w:val="5"/>
        <w:pageBreakBefore w:val="0"/>
        <w:kinsoku/>
        <w:bidi w:val="0"/>
        <w:adjustRightInd w:val="0"/>
        <w:snapToGrid w:val="0"/>
        <w:ind w:left="0" w:leftChars="0" w:right="0" w:firstLine="422"/>
        <w:rPr>
          <w:rFonts w:hint="eastAsia" w:ascii="宋体" w:hAnsi="宋体" w:eastAsia="宋体" w:cs="宋体"/>
        </w:rPr>
      </w:pPr>
      <w:bookmarkStart w:id="10" w:name="_bookmark6"/>
      <w:bookmarkEnd w:id="10"/>
      <w:r>
        <w:rPr>
          <w:rFonts w:hint="eastAsia" w:ascii="宋体" w:hAnsi="宋体" w:eastAsia="宋体" w:cs="宋体"/>
        </w:rPr>
        <w:t>5.投标文件的递交</w:t>
      </w:r>
    </w:p>
    <w:p w14:paraId="38B82412">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5.1投标文件递交的截止时间（投标截止时间，下同）</w:t>
      </w:r>
      <w:r>
        <w:rPr>
          <w:rFonts w:hint="eastAsia" w:ascii="宋体" w:hAnsi="宋体" w:eastAsia="宋体" w:cs="宋体"/>
          <w:highlight w:val="none"/>
        </w:rPr>
        <w:t>为</w:t>
      </w: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8</w:t>
      </w:r>
      <w:r>
        <w:rPr>
          <w:rFonts w:hint="eastAsia" w:ascii="宋体" w:hAnsi="宋体" w:cs="宋体"/>
          <w:highlight w:val="none"/>
          <w:lang w:eastAsia="zh-CN"/>
        </w:rPr>
        <w:t>月</w:t>
      </w:r>
      <w:r>
        <w:rPr>
          <w:rFonts w:hint="eastAsia" w:ascii="宋体" w:hAnsi="宋体" w:cs="宋体"/>
          <w:highlight w:val="none"/>
          <w:lang w:val="en-US" w:eastAsia="zh-CN"/>
        </w:rPr>
        <w:t>14</w:t>
      </w:r>
      <w:r>
        <w:rPr>
          <w:rFonts w:hint="eastAsia" w:ascii="宋体" w:hAnsi="宋体" w:cs="宋体"/>
          <w:highlight w:val="none"/>
          <w:lang w:eastAsia="zh-CN"/>
        </w:rPr>
        <w:t>日</w:t>
      </w:r>
      <w:r>
        <w:rPr>
          <w:rFonts w:hint="eastAsia" w:ascii="宋体" w:hAnsi="宋体" w:cs="宋体"/>
          <w:highlight w:val="none"/>
          <w:lang w:val="en-US" w:eastAsia="zh-CN"/>
        </w:rPr>
        <w:t>09</w:t>
      </w:r>
      <w:r>
        <w:rPr>
          <w:rFonts w:hint="eastAsia" w:ascii="宋体" w:hAnsi="宋体" w:eastAsia="宋体" w:cs="宋体"/>
          <w:highlight w:val="none"/>
        </w:rPr>
        <w:t>时</w:t>
      </w:r>
      <w:r>
        <w:rPr>
          <w:rFonts w:hint="eastAsia" w:ascii="宋体" w:hAnsi="宋体" w:cs="宋体"/>
          <w:highlight w:val="none"/>
          <w:lang w:val="en-US" w:eastAsia="zh-CN"/>
        </w:rPr>
        <w:t>30</w:t>
      </w:r>
      <w:r>
        <w:rPr>
          <w:rFonts w:hint="eastAsia" w:ascii="宋体" w:hAnsi="宋体" w:eastAsia="宋体" w:cs="宋体"/>
          <w:highlight w:val="none"/>
        </w:rPr>
        <w:t>分，</w:t>
      </w:r>
      <w:r>
        <w:rPr>
          <w:rFonts w:hint="eastAsia" w:ascii="宋体" w:hAnsi="宋体" w:eastAsia="宋体" w:cs="宋体"/>
        </w:rPr>
        <w:t>投标文件在封口处加盖公章，逾期无效。</w:t>
      </w:r>
    </w:p>
    <w:p w14:paraId="2B7B26AB">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rPr>
      </w:pPr>
      <w:r>
        <w:rPr>
          <w:rFonts w:hint="eastAsia" w:ascii="宋体" w:hAnsi="宋体" w:eastAsia="宋体" w:cs="宋体"/>
        </w:rPr>
        <w:t>5.2 逾期送达的、未送达指定地点的或者不按照招标文件要求密封的投标文件，招标人将予以拒收。</w:t>
      </w:r>
    </w:p>
    <w:p w14:paraId="3D681BB8">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lang w:val="en-US" w:eastAsia="zh-CN"/>
        </w:rPr>
      </w:pPr>
      <w:r>
        <w:rPr>
          <w:rFonts w:hint="eastAsia" w:ascii="宋体" w:hAnsi="宋体" w:eastAsia="宋体" w:cs="宋体"/>
          <w:lang w:val="en-US" w:eastAsia="zh-CN"/>
        </w:rPr>
        <w:t>5.3 递交地点：南通兴东国际机场行政办公楼208会议室</w:t>
      </w:r>
    </w:p>
    <w:p w14:paraId="7FE3EF00">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lang w:val="en-US" w:eastAsia="zh-CN"/>
        </w:rPr>
      </w:pPr>
      <w:r>
        <w:rPr>
          <w:rFonts w:hint="eastAsia" w:ascii="宋体" w:hAnsi="宋体" w:eastAsia="宋体" w:cs="宋体"/>
          <w:lang w:val="en-US" w:eastAsia="zh-CN"/>
        </w:rPr>
        <w:t>5.4 递交方式：邮寄（不见面开标）</w:t>
      </w:r>
    </w:p>
    <w:p w14:paraId="476C2965">
      <w:pPr>
        <w:pStyle w:val="5"/>
        <w:pageBreakBefore w:val="0"/>
        <w:kinsoku/>
        <w:bidi w:val="0"/>
        <w:adjustRightInd w:val="0"/>
        <w:snapToGrid w:val="0"/>
        <w:ind w:left="0" w:leftChars="0" w:right="0" w:firstLine="422"/>
        <w:rPr>
          <w:rFonts w:hint="eastAsia" w:ascii="宋体" w:hAnsi="宋体" w:eastAsia="宋体" w:cs="宋体"/>
        </w:rPr>
      </w:pPr>
      <w:bookmarkStart w:id="11" w:name="_bookmark7"/>
      <w:bookmarkEnd w:id="11"/>
      <w:r>
        <w:rPr>
          <w:rFonts w:hint="eastAsia" w:ascii="宋体" w:hAnsi="宋体" w:eastAsia="宋体" w:cs="宋体"/>
        </w:rPr>
        <w:t>6.发布公告的媒介</w:t>
      </w:r>
    </w:p>
    <w:p w14:paraId="70725BDF">
      <w:pPr>
        <w:pStyle w:val="30"/>
        <w:pageBreakBefore w:val="0"/>
        <w:tabs>
          <w:tab w:val="left" w:pos="4394"/>
          <w:tab w:val="left" w:pos="5990"/>
        </w:tabs>
        <w:kinsoku/>
        <w:bidi w:val="0"/>
        <w:adjustRightInd w:val="0"/>
        <w:snapToGrid w:val="0"/>
        <w:spacing w:after="0" w:line="329" w:lineRule="auto"/>
        <w:ind w:left="0" w:leftChars="0" w:right="0" w:firstLine="419"/>
        <w:rPr>
          <w:rFonts w:hint="eastAsia" w:ascii="宋体" w:hAnsi="宋体" w:eastAsia="宋体" w:cs="宋体"/>
          <w:lang w:eastAsia="zh-CN"/>
        </w:rPr>
      </w:pPr>
      <w:bookmarkStart w:id="12" w:name="_bookmark8"/>
      <w:bookmarkEnd w:id="12"/>
      <w:r>
        <w:rPr>
          <w:rFonts w:hint="eastAsia" w:ascii="宋体" w:hAnsi="宋体" w:eastAsia="宋体" w:cs="宋体"/>
        </w:rPr>
        <w:t>本次招标公告在</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r>
        <w:rPr>
          <w:rFonts w:hint="eastAsia" w:ascii="宋体" w:hAnsi="宋体" w:eastAsia="宋体" w:cs="宋体"/>
        </w:rPr>
        <w:t>上发布</w:t>
      </w:r>
      <w:r>
        <w:rPr>
          <w:rFonts w:hint="eastAsia" w:ascii="宋体" w:hAnsi="宋体" w:eastAsia="宋体" w:cs="宋体"/>
          <w:lang w:eastAsia="zh-CN"/>
        </w:rPr>
        <w:t>。</w:t>
      </w:r>
    </w:p>
    <w:p w14:paraId="136C19FE">
      <w:pPr>
        <w:pStyle w:val="5"/>
        <w:pageBreakBefore w:val="0"/>
        <w:kinsoku/>
        <w:bidi w:val="0"/>
        <w:adjustRightInd w:val="0"/>
        <w:snapToGrid w:val="0"/>
        <w:ind w:left="0" w:leftChars="0" w:right="0" w:firstLine="422"/>
        <w:rPr>
          <w:rFonts w:hint="eastAsia" w:ascii="宋体" w:hAnsi="宋体" w:eastAsia="宋体" w:cs="宋体"/>
        </w:rPr>
      </w:pPr>
      <w:r>
        <w:rPr>
          <w:rFonts w:hint="eastAsia" w:ascii="宋体" w:hAnsi="宋体" w:eastAsia="宋体" w:cs="宋体"/>
        </w:rPr>
        <w:t>7.其他事项</w:t>
      </w:r>
    </w:p>
    <w:p w14:paraId="583972BB">
      <w:pPr>
        <w:pStyle w:val="30"/>
        <w:pageBreakBefore w:val="0"/>
        <w:tabs>
          <w:tab w:val="left" w:pos="4394"/>
          <w:tab w:val="left" w:pos="5990"/>
        </w:tabs>
        <w:kinsoku/>
        <w:bidi w:val="0"/>
        <w:adjustRightInd w:val="0"/>
        <w:snapToGrid w:val="0"/>
        <w:spacing w:after="0" w:line="329" w:lineRule="auto"/>
        <w:ind w:left="0" w:leftChars="0" w:right="0" w:firstLine="420"/>
        <w:rPr>
          <w:rFonts w:hint="eastAsia" w:ascii="宋体" w:hAnsi="宋体" w:eastAsia="宋体" w:cs="宋体"/>
        </w:rPr>
      </w:pPr>
      <w:r>
        <w:rPr>
          <w:rFonts w:hint="eastAsia" w:ascii="宋体" w:hAnsi="宋体" w:eastAsia="宋体" w:cs="宋体"/>
        </w:rPr>
        <w:t>潜在投标人若对招标文件中投标人资格条件、星号条款等重要内容有异议的，可通过书面形式提出，若招标人予以采纳，将对招标文件进行完善并重新发布。</w:t>
      </w:r>
    </w:p>
    <w:p w14:paraId="34537846">
      <w:pPr>
        <w:pStyle w:val="5"/>
        <w:pageBreakBefore w:val="0"/>
        <w:kinsoku/>
        <w:bidi w:val="0"/>
        <w:adjustRightInd w:val="0"/>
        <w:snapToGrid w:val="0"/>
        <w:ind w:left="0" w:leftChars="0" w:right="0" w:firstLine="422"/>
        <w:rPr>
          <w:rFonts w:hint="eastAsia" w:ascii="宋体" w:hAnsi="宋体" w:eastAsia="宋体" w:cs="宋体"/>
        </w:rPr>
      </w:pPr>
      <w:r>
        <w:rPr>
          <w:rFonts w:hint="eastAsia" w:ascii="宋体" w:hAnsi="宋体" w:eastAsia="宋体" w:cs="宋体"/>
        </w:rPr>
        <w:t>8.联系方式</w:t>
      </w:r>
    </w:p>
    <w:p w14:paraId="44BA41FD">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sz w:val="21"/>
          <w:szCs w:val="21"/>
        </w:rPr>
      </w:pPr>
      <w:r>
        <w:rPr>
          <w:rFonts w:hint="eastAsia" w:ascii="宋体" w:hAnsi="宋体" w:eastAsia="宋体" w:cs="宋体"/>
          <w:sz w:val="21"/>
          <w:szCs w:val="21"/>
        </w:rPr>
        <w:t>招标人：南通机场集团有限公司</w:t>
      </w:r>
    </w:p>
    <w:p w14:paraId="61A739A1">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sz w:val="21"/>
          <w:szCs w:val="21"/>
          <w:lang w:val="en-US" w:eastAsia="zh-CN"/>
        </w:rPr>
      </w:pPr>
      <w:r>
        <w:rPr>
          <w:rFonts w:hint="eastAsia" w:ascii="宋体" w:hAnsi="宋体" w:eastAsia="宋体" w:cs="宋体"/>
          <w:sz w:val="21"/>
          <w:szCs w:val="21"/>
        </w:rPr>
        <w:t>投标联系人：</w:t>
      </w:r>
      <w:r>
        <w:rPr>
          <w:rFonts w:hint="eastAsia" w:ascii="宋体" w:hAnsi="宋体" w:eastAsia="宋体" w:cs="宋体"/>
          <w:sz w:val="21"/>
          <w:szCs w:val="21"/>
          <w:highlight w:val="none"/>
          <w:shd w:val="clear" w:color="auto" w:fill="FFFFFF"/>
          <w:lang w:eastAsia="zh-CN"/>
        </w:rPr>
        <w:t>季汉飞</w:t>
      </w:r>
      <w:r>
        <w:rPr>
          <w:rFonts w:hint="eastAsia" w:ascii="宋体" w:hAnsi="宋体" w:eastAsia="宋体" w:cs="宋体"/>
          <w:sz w:val="21"/>
          <w:szCs w:val="21"/>
          <w:highlight w:val="none"/>
          <w:shd w:val="clear" w:color="auto" w:fill="FFFFFF"/>
          <w:lang w:val="zh-CN"/>
        </w:rPr>
        <w:t xml:space="preserve"> </w:t>
      </w:r>
      <w:r>
        <w:rPr>
          <w:rFonts w:hint="eastAsia" w:ascii="宋体" w:hAnsi="宋体" w:eastAsia="宋体" w:cs="宋体"/>
          <w:sz w:val="21"/>
          <w:szCs w:val="21"/>
          <w:highlight w:val="none"/>
          <w:shd w:val="clear" w:color="auto" w:fill="FFFFFF"/>
          <w:lang w:val="en-US" w:eastAsia="zh-CN"/>
        </w:rPr>
        <w:t xml:space="preserve">  联系</w:t>
      </w:r>
      <w:r>
        <w:rPr>
          <w:rFonts w:hint="eastAsia" w:ascii="宋体" w:hAnsi="宋体" w:eastAsia="宋体" w:cs="宋体"/>
          <w:sz w:val="21"/>
          <w:szCs w:val="21"/>
          <w:highlight w:val="none"/>
          <w:shd w:val="clear" w:color="auto" w:fill="FFFFFF"/>
          <w:lang w:val="zh-CN"/>
        </w:rPr>
        <w:t>电话：0513-</w:t>
      </w:r>
      <w:r>
        <w:rPr>
          <w:rFonts w:hint="eastAsia" w:ascii="宋体" w:hAnsi="宋体" w:eastAsia="宋体" w:cs="宋体"/>
          <w:sz w:val="21"/>
          <w:szCs w:val="21"/>
          <w:highlight w:val="none"/>
          <w:lang w:val="zh-CN"/>
        </w:rPr>
        <w:t>86860086-8</w:t>
      </w:r>
      <w:r>
        <w:rPr>
          <w:rFonts w:hint="eastAsia" w:ascii="宋体" w:hAnsi="宋体" w:eastAsia="宋体" w:cs="宋体"/>
          <w:sz w:val="21"/>
          <w:szCs w:val="21"/>
          <w:highlight w:val="none"/>
        </w:rPr>
        <w:t>2119</w:t>
      </w:r>
    </w:p>
    <w:p w14:paraId="7AF367A0">
      <w:pPr>
        <w:pStyle w:val="30"/>
        <w:pageBreakBefore w:val="0"/>
        <w:tabs>
          <w:tab w:val="left" w:pos="4394"/>
          <w:tab w:val="left" w:pos="5990"/>
        </w:tabs>
        <w:kinsoku/>
        <w:bidi w:val="0"/>
        <w:adjustRightInd w:val="0"/>
        <w:snapToGrid w:val="0"/>
        <w:spacing w:after="0" w:line="331" w:lineRule="auto"/>
        <w:ind w:left="0" w:leftChars="0" w:right="0" w:firstLine="4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技术联系人：严循金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0513-86860086-82203</w:t>
      </w:r>
    </w:p>
    <w:p w14:paraId="7532E3CC">
      <w:pPr>
        <w:pStyle w:val="30"/>
        <w:pageBreakBefore w:val="0"/>
        <w:widowControl/>
        <w:tabs>
          <w:tab w:val="left" w:pos="4394"/>
          <w:tab w:val="left" w:pos="5990"/>
        </w:tabs>
        <w:kinsoku/>
        <w:bidi w:val="0"/>
        <w:adjustRightInd w:val="0"/>
        <w:snapToGrid w:val="0"/>
        <w:spacing w:after="0" w:line="331" w:lineRule="auto"/>
        <w:ind w:left="0" w:leftChars="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招标监督人：</w:t>
      </w:r>
      <w:r>
        <w:rPr>
          <w:rFonts w:hint="eastAsia" w:ascii="宋体" w:hAnsi="宋体" w:eastAsia="宋体" w:cs="宋体"/>
          <w:sz w:val="21"/>
          <w:szCs w:val="21"/>
          <w:lang w:val="en-US" w:eastAsia="zh-CN"/>
        </w:rPr>
        <w:t xml:space="preserve">耿舒波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0513-86560293</w:t>
      </w:r>
    </w:p>
    <w:p w14:paraId="3478E1DB">
      <w:pPr>
        <w:pStyle w:val="30"/>
        <w:pageBreakBefore w:val="0"/>
        <w:widowControl/>
        <w:tabs>
          <w:tab w:val="left" w:pos="4394"/>
          <w:tab w:val="left" w:pos="5990"/>
        </w:tabs>
        <w:kinsoku/>
        <w:bidi w:val="0"/>
        <w:adjustRightInd w:val="0"/>
        <w:snapToGrid w:val="0"/>
        <w:spacing w:after="0" w:line="331" w:lineRule="auto"/>
        <w:ind w:left="0" w:leftChars="0" w:right="0" w:firstLine="420" w:firstLineChars="200"/>
        <w:rPr>
          <w:rFonts w:hint="eastAsia" w:ascii="宋体" w:hAnsi="宋体" w:eastAsia="宋体" w:cs="宋体"/>
          <w:sz w:val="21"/>
          <w:szCs w:val="21"/>
          <w:lang w:val="en-US" w:eastAsia="zh-CN"/>
        </w:rPr>
      </w:pPr>
    </w:p>
    <w:p w14:paraId="4BB9145C">
      <w:pPr>
        <w:pStyle w:val="7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bookmarkStart w:id="40" w:name="_GoBack"/>
      <w:bookmarkEnd w:id="40"/>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采购人：南通机场集团有限公司</w:t>
      </w:r>
    </w:p>
    <w:p w14:paraId="0C685AB9">
      <w:pPr>
        <w:pStyle w:val="30"/>
        <w:pageBreakBefore w:val="0"/>
        <w:widowControl/>
        <w:tabs>
          <w:tab w:val="left" w:pos="4394"/>
          <w:tab w:val="left" w:pos="5990"/>
        </w:tabs>
        <w:kinsoku/>
        <w:bidi w:val="0"/>
        <w:adjustRightInd w:val="0"/>
        <w:snapToGrid w:val="0"/>
        <w:spacing w:after="0" w:line="331" w:lineRule="auto"/>
        <w:ind w:left="0" w:leftChars="0" w:right="0" w:firstLine="420" w:firstLineChars="200"/>
        <w:rPr>
          <w:rFonts w:hint="eastAsia" w:ascii="宋体" w:hAnsi="宋体" w:eastAsia="宋体" w:cs="宋体"/>
          <w:sz w:val="21"/>
          <w:szCs w:val="21"/>
          <w:lang w:val="en-US" w:eastAsia="zh-CN"/>
        </w:rPr>
        <w:sectPr>
          <w:pgSz w:w="12240" w:h="15840"/>
          <w:pgMar w:top="1500" w:right="1680" w:bottom="1120" w:left="1700" w:header="0" w:footer="901" w:gutter="0"/>
          <w:pgNumType w:fmt="decimal"/>
          <w:cols w:space="720" w:num="1"/>
          <w:docGrid w:linePitch="312" w:charSpace="0"/>
        </w:sect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25</w:t>
      </w:r>
      <w:r>
        <w:rPr>
          <w:rFonts w:hint="eastAsia" w:ascii="宋体" w:hAnsi="宋体" w:eastAsia="宋体" w:cs="宋体"/>
          <w:color w:val="000000"/>
          <w:sz w:val="21"/>
          <w:szCs w:val="21"/>
          <w:highlight w:val="none"/>
        </w:rPr>
        <w:t>日</w:t>
      </w:r>
    </w:p>
    <w:p w14:paraId="4BD13B7D">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rPr>
      </w:pPr>
      <w:bookmarkStart w:id="13" w:name="_Toc19698496"/>
      <w:r>
        <w:rPr>
          <w:rFonts w:hint="eastAsia" w:ascii="宋体" w:hAnsi="宋体" w:eastAsia="宋体" w:cs="宋体"/>
        </w:rPr>
        <w:t>第二章投标人须知</w:t>
      </w:r>
      <w:bookmarkEnd w:id="13"/>
    </w:p>
    <w:p w14:paraId="155D3A23">
      <w:pPr>
        <w:pStyle w:val="5"/>
        <w:pageBreakBefore w:val="0"/>
        <w:kinsoku/>
        <w:bidi w:val="0"/>
        <w:adjustRightInd w:val="0"/>
        <w:snapToGrid w:val="0"/>
        <w:ind w:left="0" w:leftChars="0" w:right="0" w:firstLine="264" w:firstLineChars="94"/>
        <w:jc w:val="center"/>
        <w:rPr>
          <w:rFonts w:hint="eastAsia" w:ascii="宋体" w:hAnsi="宋体" w:eastAsia="宋体" w:cs="宋体"/>
          <w:sz w:val="28"/>
          <w:szCs w:val="28"/>
        </w:rPr>
      </w:pPr>
      <w:bookmarkStart w:id="14" w:name="_bookmark19"/>
      <w:bookmarkEnd w:id="14"/>
      <w:r>
        <w:rPr>
          <w:rFonts w:hint="eastAsia" w:ascii="宋体" w:hAnsi="宋体" w:eastAsia="宋体" w:cs="宋体"/>
          <w:sz w:val="28"/>
          <w:szCs w:val="28"/>
        </w:rPr>
        <w:t>投标人须知前附表</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562"/>
        <w:gridCol w:w="5597"/>
      </w:tblGrid>
      <w:tr w14:paraId="141E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64EA5B1C">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1.10.1</w:t>
            </w:r>
          </w:p>
        </w:tc>
        <w:tc>
          <w:tcPr>
            <w:tcW w:w="2562" w:type="dxa"/>
            <w:vAlign w:val="center"/>
          </w:tcPr>
          <w:p w14:paraId="778C126B">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投标预备会</w:t>
            </w:r>
          </w:p>
        </w:tc>
        <w:tc>
          <w:tcPr>
            <w:tcW w:w="5597" w:type="dxa"/>
            <w:tcMar>
              <w:bottom w:w="57" w:type="dxa"/>
              <w:right w:w="57" w:type="dxa"/>
            </w:tcMar>
            <w:vAlign w:val="center"/>
          </w:tcPr>
          <w:p w14:paraId="594A6C1D">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428374430"/>
              </w:sdtPr>
              <w:sdtEndPr>
                <w:rPr>
                  <w:rFonts w:hint="eastAsia" w:ascii="宋体" w:hAnsi="宋体" w:eastAsia="宋体" w:cs="宋体"/>
                </w:rPr>
              </w:sdtEndPr>
              <w:sdtContent>
                <w:sdt>
                  <w:sdtPr>
                    <w:rPr>
                      <w:rFonts w:hint="eastAsia" w:ascii="宋体" w:hAnsi="宋体" w:eastAsia="宋体" w:cs="宋体"/>
                      <w:szCs w:val="21"/>
                    </w:rPr>
                    <w:id w:val="1522773906"/>
                  </w:sdtPr>
                  <w:sdtEndPr>
                    <w:rPr>
                      <w:rFonts w:hint="eastAsia" w:ascii="宋体" w:hAnsi="宋体" w:eastAsia="宋体" w:cs="宋体"/>
                      <w:szCs w:val="21"/>
                    </w:rPr>
                  </w:sdtEndPr>
                  <w:sdtContent/>
                </w:sdt>
                <w:r>
                  <w:rPr>
                    <w:rFonts w:hint="eastAsia" w:ascii="宋体" w:hAnsi="宋体" w:eastAsia="宋体" w:cs="宋体"/>
                  </w:rPr>
                  <w:t>不召开</w:t>
                </w:r>
              </w:sdtContent>
            </w:sdt>
          </w:p>
        </w:tc>
      </w:tr>
      <w:tr w14:paraId="4428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95586D6">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1.10.3</w:t>
            </w:r>
          </w:p>
        </w:tc>
        <w:tc>
          <w:tcPr>
            <w:tcW w:w="2562" w:type="dxa"/>
            <w:vAlign w:val="center"/>
          </w:tcPr>
          <w:p w14:paraId="4FBDDB53">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招标文件澄清发出的形式</w:t>
            </w:r>
          </w:p>
        </w:tc>
        <w:tc>
          <w:tcPr>
            <w:tcW w:w="5597" w:type="dxa"/>
            <w:tcMar>
              <w:bottom w:w="57" w:type="dxa"/>
              <w:right w:w="57" w:type="dxa"/>
            </w:tcMar>
            <w:vAlign w:val="center"/>
          </w:tcPr>
          <w:p w14:paraId="3F7B405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网络下载</w:t>
            </w:r>
          </w:p>
        </w:tc>
      </w:tr>
      <w:tr w14:paraId="3CD2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175301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1.11.1</w:t>
            </w:r>
          </w:p>
        </w:tc>
        <w:tc>
          <w:tcPr>
            <w:tcW w:w="2562" w:type="dxa"/>
            <w:vAlign w:val="center"/>
          </w:tcPr>
          <w:p w14:paraId="6CD9608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分包</w:t>
            </w:r>
          </w:p>
        </w:tc>
        <w:tc>
          <w:tcPr>
            <w:tcW w:w="5597" w:type="dxa"/>
            <w:tcMar>
              <w:bottom w:w="57" w:type="dxa"/>
              <w:right w:w="57" w:type="dxa"/>
            </w:tcMar>
            <w:vAlign w:val="center"/>
          </w:tcPr>
          <w:p w14:paraId="1851DB41">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970284276"/>
              </w:sdtPr>
              <w:sdtEndPr>
                <w:rPr>
                  <w:rFonts w:hint="eastAsia" w:ascii="宋体" w:hAnsi="宋体" w:eastAsia="宋体" w:cs="宋体"/>
                </w:rPr>
              </w:sdtEndPr>
              <w:sdtContent>
                <w:sdt>
                  <w:sdtPr>
                    <w:rPr>
                      <w:rFonts w:hint="eastAsia" w:ascii="宋体" w:hAnsi="宋体" w:eastAsia="宋体" w:cs="宋体"/>
                      <w:szCs w:val="21"/>
                    </w:rPr>
                    <w:id w:val="1545929283"/>
                  </w:sdtPr>
                  <w:sdtEndPr>
                    <w:rPr>
                      <w:rFonts w:hint="eastAsia" w:ascii="宋体" w:hAnsi="宋体" w:eastAsia="宋体" w:cs="宋体"/>
                      <w:szCs w:val="21"/>
                    </w:rPr>
                  </w:sdtEndPr>
                  <w:sdtContent/>
                </w:sdt>
              </w:sdtContent>
            </w:sdt>
            <w:r>
              <w:rPr>
                <w:rFonts w:hint="eastAsia" w:ascii="宋体" w:hAnsi="宋体" w:eastAsia="宋体" w:cs="宋体"/>
              </w:rPr>
              <w:t>不允许</w:t>
            </w:r>
          </w:p>
          <w:p w14:paraId="2525BAA0">
            <w:pPr>
              <w:pageBreakBefore w:val="0"/>
              <w:kinsoku/>
              <w:bidi w:val="0"/>
              <w:adjustRightInd w:val="0"/>
              <w:snapToGrid w:val="0"/>
              <w:ind w:left="0" w:leftChars="0" w:right="0" w:firstLine="210" w:firstLineChars="100"/>
              <w:rPr>
                <w:rFonts w:hint="eastAsia" w:ascii="宋体" w:hAnsi="宋体" w:eastAsia="宋体" w:cs="宋体"/>
              </w:rPr>
            </w:pPr>
          </w:p>
        </w:tc>
      </w:tr>
      <w:tr w14:paraId="53C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D5AFDA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1.12.1</w:t>
            </w:r>
          </w:p>
        </w:tc>
        <w:tc>
          <w:tcPr>
            <w:tcW w:w="2562" w:type="dxa"/>
            <w:vAlign w:val="center"/>
          </w:tcPr>
          <w:p w14:paraId="11A22AA3">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实质性要求和条件</w:t>
            </w:r>
          </w:p>
        </w:tc>
        <w:tc>
          <w:tcPr>
            <w:tcW w:w="5597" w:type="dxa"/>
            <w:tcMar>
              <w:bottom w:w="57" w:type="dxa"/>
              <w:right w:w="57" w:type="dxa"/>
            </w:tcMar>
            <w:vAlign w:val="center"/>
          </w:tcPr>
          <w:p w14:paraId="319640B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投标文件存在以下情形之一的，由评标委员会审核确认，其投标文件将被否决：</w:t>
            </w:r>
          </w:p>
          <w:p w14:paraId="4C23B98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（一）形式及资格等符合性内容</w:t>
            </w:r>
          </w:p>
          <w:p w14:paraId="5F90E7C6">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（1）投标人的投标资格不满足国家有关规定或招标文件载明的投标资格条件的；</w:t>
            </w:r>
          </w:p>
          <w:p w14:paraId="3CA07879">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（2）投标文件未按招标文件的要求签署和盖章的（仅限于单位印章和法定代表人或其委托代理人签字或盖章）；</w:t>
            </w:r>
          </w:p>
          <w:p w14:paraId="69B2C2AF">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（3）投标文件未按规定的格式填写，内容不全或关键字迹模糊、无法辨认的；</w:t>
            </w:r>
          </w:p>
          <w:p w14:paraId="5885718E">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（4）服务期不满足招标文件要求的；</w:t>
            </w:r>
          </w:p>
          <w:p w14:paraId="1D26D53D">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（5）未响应招标文件规定的实质性要求（包括具体条文前用“★”标示的）</w:t>
            </w:r>
          </w:p>
          <w:p w14:paraId="3E70975B">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（6）投标人不以自己的名义或未按招标文件的要求提供投标保证金或提供的保证金有缺陷而不能接受的；</w:t>
            </w:r>
          </w:p>
          <w:p w14:paraId="747604F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（7）投标人以他人名义投标、或与他人串通投标、或以行贿手段谋取中标，或弄虚作假的；</w:t>
            </w:r>
          </w:p>
          <w:p w14:paraId="597472DF">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（8）被南通机场集团有限公司列入禁止交易名单或不良信用记录名单的单位；</w:t>
            </w:r>
          </w:p>
          <w:p w14:paraId="46C6C98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（9）存在法律、法规、规章规定的其它无效投标情况的。</w:t>
            </w:r>
          </w:p>
          <w:p w14:paraId="050C544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（10）投标人须知前附表规定的其他要求。</w:t>
            </w:r>
          </w:p>
          <w:p w14:paraId="58F6DBE0">
            <w:pPr>
              <w:pageBreakBefore w:val="0"/>
              <w:kinsoku/>
              <w:bidi w:val="0"/>
              <w:adjustRightInd w:val="0"/>
              <w:snapToGrid w:val="0"/>
              <w:ind w:left="0" w:leftChars="0" w:right="0" w:firstLine="630" w:firstLineChars="300"/>
              <w:rPr>
                <w:rFonts w:hint="eastAsia" w:ascii="宋体" w:hAnsi="宋体" w:eastAsia="宋体" w:cs="宋体"/>
              </w:rPr>
            </w:pPr>
            <w:r>
              <w:rPr>
                <w:rFonts w:hint="eastAsia" w:ascii="宋体" w:hAnsi="宋体" w:eastAsia="宋体" w:cs="宋体"/>
              </w:rPr>
              <w:t>涉及本文件投标人资格条件3.1第2款，若投标人采用承诺方式的，评标委员会有权通过信用中国网站www.creditchina.gov.cn、中国裁判文书网http://wenshu.court.gov.cn</w:t>
            </w:r>
            <w:r>
              <w:rPr>
                <w:rFonts w:hint="eastAsia" w:ascii="宋体" w:hAnsi="宋体" w:eastAsia="宋体" w:cs="宋体"/>
                <w:lang w:eastAsia="zh-CN"/>
              </w:rPr>
              <w:t>等</w:t>
            </w:r>
            <w:r>
              <w:rPr>
                <w:rFonts w:hint="eastAsia" w:ascii="宋体" w:hAnsi="宋体" w:eastAsia="宋体" w:cs="宋体"/>
              </w:rPr>
              <w:t>网站进行查询，若查询结果不符合资格条件要求的，评标委员会有权对该投标人作否决投标处理。</w:t>
            </w:r>
          </w:p>
          <w:p w14:paraId="0CF00F5D">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（二）商务标符合性内容</w:t>
            </w:r>
          </w:p>
          <w:p w14:paraId="7AB1830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1.同一投标人提交两个以上不同的投标文件或者投标报价的；</w:t>
            </w:r>
          </w:p>
          <w:p w14:paraId="53864574">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14:paraId="6E3358F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3.投标文件投标函载明的投标报价或其它关键内容字迹模糊或无法辨认的；</w:t>
            </w:r>
          </w:p>
          <w:p w14:paraId="64C98BDF">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4.未按以下要求进行报价的： </w:t>
            </w:r>
          </w:p>
          <w:p w14:paraId="73D4A805">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14:paraId="0EB5C9C2">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5.不响应招标文件第四章“合同条款及格式”的。</w:t>
            </w:r>
          </w:p>
          <w:p w14:paraId="1F466B40">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(三)技术标符合性内容</w:t>
            </w:r>
          </w:p>
          <w:p w14:paraId="5F13E9C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1.采用的验收标准和方法、主要技术指标达不到国家强制性标准的或要求的；</w:t>
            </w:r>
          </w:p>
          <w:p w14:paraId="282D2988">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2.不响应招标文件第五章“用户需求书”标注“★”的条款。</w:t>
            </w:r>
          </w:p>
          <w:p w14:paraId="7E8B71EA">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除本条规定以外，招标文件中其他条款均不得作为否决投标文件的依据。</w:t>
            </w:r>
          </w:p>
        </w:tc>
      </w:tr>
      <w:tr w14:paraId="3427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CBF3EB6">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1.12.3</w:t>
            </w:r>
          </w:p>
        </w:tc>
        <w:tc>
          <w:tcPr>
            <w:tcW w:w="2562" w:type="dxa"/>
            <w:vAlign w:val="center"/>
          </w:tcPr>
          <w:p w14:paraId="2A56C0A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其他可以被接受的技术支持资料</w:t>
            </w:r>
          </w:p>
        </w:tc>
        <w:tc>
          <w:tcPr>
            <w:tcW w:w="5597" w:type="dxa"/>
            <w:tcMar>
              <w:bottom w:w="57" w:type="dxa"/>
              <w:right w:w="57" w:type="dxa"/>
            </w:tcMar>
            <w:vAlign w:val="center"/>
          </w:tcPr>
          <w:p w14:paraId="32F29375">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w:t>
            </w:r>
          </w:p>
        </w:tc>
      </w:tr>
      <w:tr w14:paraId="2626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662444E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1.12.4</w:t>
            </w:r>
          </w:p>
        </w:tc>
        <w:tc>
          <w:tcPr>
            <w:tcW w:w="2562" w:type="dxa"/>
            <w:vAlign w:val="center"/>
          </w:tcPr>
          <w:p w14:paraId="7503F61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偏差</w:t>
            </w:r>
          </w:p>
        </w:tc>
        <w:tc>
          <w:tcPr>
            <w:tcW w:w="5597" w:type="dxa"/>
            <w:tcMar>
              <w:bottom w:w="57" w:type="dxa"/>
              <w:right w:w="57" w:type="dxa"/>
            </w:tcMar>
            <w:vAlign w:val="center"/>
          </w:tcPr>
          <w:p w14:paraId="2A391070">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28364440"/>
              </w:sdtPr>
              <w:sdtEndPr>
                <w:rPr>
                  <w:rFonts w:hint="eastAsia" w:ascii="宋体" w:hAnsi="宋体" w:eastAsia="宋体" w:cs="宋体"/>
                </w:rPr>
              </w:sdtEndPr>
              <w:sdtContent/>
            </w:sdt>
            <w:r>
              <w:rPr>
                <w:rFonts w:hint="eastAsia" w:ascii="宋体" w:hAnsi="宋体" w:eastAsia="宋体" w:cs="宋体"/>
              </w:rPr>
              <w:t>不允许负偏离</w:t>
            </w:r>
          </w:p>
        </w:tc>
      </w:tr>
      <w:tr w14:paraId="27CC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5032567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2.1</w:t>
            </w:r>
          </w:p>
        </w:tc>
        <w:tc>
          <w:tcPr>
            <w:tcW w:w="2562" w:type="dxa"/>
            <w:vAlign w:val="center"/>
          </w:tcPr>
          <w:p w14:paraId="5BCE059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构成招标文件的其他资料</w:t>
            </w:r>
          </w:p>
        </w:tc>
        <w:tc>
          <w:tcPr>
            <w:tcW w:w="5597" w:type="dxa"/>
            <w:tcMar>
              <w:bottom w:w="57" w:type="dxa"/>
              <w:right w:w="57" w:type="dxa"/>
            </w:tcMar>
            <w:vAlign w:val="center"/>
          </w:tcPr>
          <w:p w14:paraId="62DF61F8">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w:t>
            </w:r>
          </w:p>
        </w:tc>
      </w:tr>
      <w:tr w14:paraId="186B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F8EBF4C">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2.2.1</w:t>
            </w:r>
          </w:p>
        </w:tc>
        <w:tc>
          <w:tcPr>
            <w:tcW w:w="2562" w:type="dxa"/>
            <w:vAlign w:val="center"/>
          </w:tcPr>
          <w:p w14:paraId="24D8DD1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投标人要求澄清招标文件</w:t>
            </w:r>
          </w:p>
        </w:tc>
        <w:tc>
          <w:tcPr>
            <w:tcW w:w="5597" w:type="dxa"/>
            <w:tcMar>
              <w:bottom w:w="57" w:type="dxa"/>
              <w:right w:w="57" w:type="dxa"/>
            </w:tcMar>
            <w:vAlign w:val="center"/>
          </w:tcPr>
          <w:p w14:paraId="6D3DC132">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bCs/>
                <w:color w:val="auto"/>
                <w:highlight w:val="none"/>
                <w:u w:val="none"/>
              </w:rPr>
              <w:t>20</w:t>
            </w:r>
            <w:r>
              <w:rPr>
                <w:rFonts w:hint="eastAsia" w:ascii="宋体" w:hAnsi="宋体" w:cs="宋体"/>
                <w:bCs/>
                <w:color w:val="auto"/>
                <w:highlight w:val="none"/>
                <w:u w:val="none"/>
                <w:lang w:val="en-US" w:eastAsia="zh-CN"/>
              </w:rPr>
              <w:t>25</w:t>
            </w:r>
            <w:r>
              <w:rPr>
                <w:rFonts w:hint="eastAsia" w:ascii="宋体" w:hAnsi="宋体" w:eastAsia="宋体" w:cs="宋体"/>
                <w:bCs/>
                <w:color w:val="auto"/>
                <w:highlight w:val="none"/>
                <w:u w:val="none"/>
              </w:rPr>
              <w:t>年</w:t>
            </w:r>
            <w:r>
              <w:rPr>
                <w:rFonts w:hint="eastAsia" w:ascii="宋体" w:hAnsi="宋体" w:cs="宋体"/>
                <w:bCs/>
                <w:color w:val="auto"/>
                <w:highlight w:val="none"/>
                <w:u w:val="none"/>
                <w:lang w:val="en-US" w:eastAsia="zh-CN"/>
              </w:rPr>
              <w:t>7</w:t>
            </w:r>
            <w:r>
              <w:rPr>
                <w:rFonts w:hint="eastAsia" w:ascii="宋体" w:hAnsi="宋体" w:eastAsia="宋体" w:cs="宋体"/>
                <w:bCs/>
                <w:color w:val="auto"/>
                <w:highlight w:val="none"/>
                <w:u w:val="none"/>
              </w:rPr>
              <w:t>月</w:t>
            </w:r>
            <w:r>
              <w:rPr>
                <w:rFonts w:hint="eastAsia" w:ascii="宋体" w:hAnsi="宋体" w:cs="宋体"/>
                <w:bCs/>
                <w:color w:val="auto"/>
                <w:highlight w:val="none"/>
                <w:u w:val="none"/>
                <w:lang w:val="en-US" w:eastAsia="zh-CN"/>
              </w:rPr>
              <w:t>30</w:t>
            </w:r>
            <w:r>
              <w:rPr>
                <w:rFonts w:hint="eastAsia" w:ascii="宋体" w:hAnsi="宋体" w:eastAsia="宋体" w:cs="宋体"/>
                <w:bCs/>
                <w:color w:val="auto"/>
                <w:highlight w:val="none"/>
                <w:u w:val="none"/>
              </w:rPr>
              <w:t>日前</w:t>
            </w:r>
            <w:r>
              <w:rPr>
                <w:rFonts w:hint="eastAsia" w:ascii="宋体" w:hAnsi="宋体" w:eastAsia="宋体" w:cs="宋体"/>
                <w:color w:val="auto"/>
                <w:highlight w:val="none"/>
                <w:u w:val="none"/>
              </w:rPr>
              <w:t>，请</w:t>
            </w:r>
            <w:r>
              <w:rPr>
                <w:rFonts w:hint="eastAsia" w:ascii="宋体" w:hAnsi="宋体" w:eastAsia="宋体" w:cs="宋体"/>
                <w:highlight w:val="none"/>
              </w:rPr>
              <w:t>将投标疑问以</w:t>
            </w:r>
            <w:r>
              <w:rPr>
                <w:rFonts w:hint="eastAsia" w:ascii="宋体" w:hAnsi="宋体" w:cs="宋体"/>
                <w:highlight w:val="none"/>
                <w:lang w:eastAsia="zh-CN"/>
              </w:rPr>
              <w:t>书面</w:t>
            </w:r>
            <w:r>
              <w:rPr>
                <w:rFonts w:hint="eastAsia" w:ascii="宋体" w:hAnsi="宋体" w:eastAsia="宋体" w:cs="宋体"/>
                <w:highlight w:val="none"/>
              </w:rPr>
              <w:t>的方式提交至招标人</w:t>
            </w:r>
          </w:p>
          <w:p w14:paraId="3B6E608A">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过期的疑问招标人有权不予解答。</w:t>
            </w:r>
          </w:p>
        </w:tc>
      </w:tr>
      <w:tr w14:paraId="2663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0EDF60E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2.2.2</w:t>
            </w:r>
          </w:p>
        </w:tc>
        <w:tc>
          <w:tcPr>
            <w:tcW w:w="2562" w:type="dxa"/>
            <w:vAlign w:val="center"/>
          </w:tcPr>
          <w:p w14:paraId="2C0B215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招标文件澄清发出的形式</w:t>
            </w:r>
          </w:p>
        </w:tc>
        <w:tc>
          <w:tcPr>
            <w:tcW w:w="5597" w:type="dxa"/>
            <w:tcMar>
              <w:bottom w:w="57" w:type="dxa"/>
              <w:right w:w="57" w:type="dxa"/>
            </w:tcMar>
            <w:vAlign w:val="center"/>
          </w:tcPr>
          <w:p w14:paraId="7C490077">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招标人可在解答投标人提出的澄清问题时对招标文件进行修改，对招标文件的修改将以补充公告的形式发布，发布网站：</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p>
        </w:tc>
      </w:tr>
      <w:tr w14:paraId="75CE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709C4C23">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2.2.3</w:t>
            </w:r>
          </w:p>
        </w:tc>
        <w:tc>
          <w:tcPr>
            <w:tcW w:w="2562" w:type="dxa"/>
            <w:vAlign w:val="center"/>
          </w:tcPr>
          <w:p w14:paraId="62D7C16D">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投标人确认收到招标文件澄清</w:t>
            </w:r>
          </w:p>
        </w:tc>
        <w:tc>
          <w:tcPr>
            <w:tcW w:w="5597" w:type="dxa"/>
            <w:tcMar>
              <w:bottom w:w="57" w:type="dxa"/>
              <w:right w:w="57" w:type="dxa"/>
            </w:tcMar>
            <w:vAlign w:val="center"/>
          </w:tcPr>
          <w:p w14:paraId="147A2D10">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szCs w:val="21"/>
              </w:rPr>
              <w:t>无需确认。潜在投标人应自行关注</w:t>
            </w:r>
            <w:r>
              <w:rPr>
                <w:rFonts w:hint="eastAsia" w:ascii="宋体" w:hAnsi="宋体" w:eastAsia="宋体" w:cs="宋体"/>
                <w:kern w:val="0"/>
                <w:szCs w:val="21"/>
              </w:rPr>
              <w:t>网站</w:t>
            </w:r>
            <w:r>
              <w:rPr>
                <w:rFonts w:hint="eastAsia" w:ascii="宋体" w:hAnsi="宋体" w:eastAsia="宋体" w:cs="宋体"/>
                <w:szCs w:val="21"/>
              </w:rPr>
              <w:t>公告，招标人不再一一通知。投标人因自身贻误行为导致投标失败的，责任自负。</w:t>
            </w:r>
          </w:p>
        </w:tc>
      </w:tr>
      <w:tr w14:paraId="2090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0377660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2.3.1</w:t>
            </w:r>
          </w:p>
        </w:tc>
        <w:tc>
          <w:tcPr>
            <w:tcW w:w="2562" w:type="dxa"/>
            <w:vAlign w:val="center"/>
          </w:tcPr>
          <w:p w14:paraId="4EC1C3E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招标文件修改发出的形式</w:t>
            </w:r>
          </w:p>
        </w:tc>
        <w:tc>
          <w:tcPr>
            <w:tcW w:w="5597" w:type="dxa"/>
            <w:tcMar>
              <w:bottom w:w="57" w:type="dxa"/>
              <w:right w:w="57" w:type="dxa"/>
            </w:tcMar>
            <w:vAlign w:val="center"/>
          </w:tcPr>
          <w:p w14:paraId="40CF5F8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招标人有权主动地对招标文件进行修改，对招标文件的修改将以补充公告的形式发布，发布网站：</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p>
        </w:tc>
      </w:tr>
      <w:tr w14:paraId="2F0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812BAA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2.3.2</w:t>
            </w:r>
          </w:p>
        </w:tc>
        <w:tc>
          <w:tcPr>
            <w:tcW w:w="2562" w:type="dxa"/>
            <w:vAlign w:val="center"/>
          </w:tcPr>
          <w:p w14:paraId="6671D412">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投标人确认收到招标文件修改</w:t>
            </w:r>
          </w:p>
        </w:tc>
        <w:tc>
          <w:tcPr>
            <w:tcW w:w="5597" w:type="dxa"/>
            <w:tcMar>
              <w:bottom w:w="57" w:type="dxa"/>
              <w:right w:w="57" w:type="dxa"/>
            </w:tcMar>
            <w:vAlign w:val="center"/>
          </w:tcPr>
          <w:p w14:paraId="0015031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无需确认。潜在投标人应自行关注网站公告，招标人不再一一通知。投标人因自身贻误行为导致投标失败的，责任自负。</w:t>
            </w:r>
          </w:p>
        </w:tc>
      </w:tr>
      <w:tr w14:paraId="4B69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4284DD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3.1.1</w:t>
            </w:r>
          </w:p>
        </w:tc>
        <w:tc>
          <w:tcPr>
            <w:tcW w:w="2562" w:type="dxa"/>
            <w:vAlign w:val="center"/>
          </w:tcPr>
          <w:p w14:paraId="18C96F6A">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构成投标文件的其他资料</w:t>
            </w:r>
          </w:p>
        </w:tc>
        <w:tc>
          <w:tcPr>
            <w:tcW w:w="5597" w:type="dxa"/>
            <w:tcMar>
              <w:bottom w:w="57" w:type="dxa"/>
              <w:right w:w="57" w:type="dxa"/>
            </w:tcMar>
            <w:vAlign w:val="center"/>
          </w:tcPr>
          <w:p w14:paraId="5BA2CF85">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w:t>
            </w:r>
          </w:p>
        </w:tc>
      </w:tr>
      <w:tr w14:paraId="62B3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647ACB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3.2.1</w:t>
            </w:r>
          </w:p>
        </w:tc>
        <w:tc>
          <w:tcPr>
            <w:tcW w:w="2562" w:type="dxa"/>
            <w:vAlign w:val="center"/>
          </w:tcPr>
          <w:p w14:paraId="55DB357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增值税税金的计算方法</w:t>
            </w:r>
          </w:p>
        </w:tc>
        <w:tc>
          <w:tcPr>
            <w:tcW w:w="5597" w:type="dxa"/>
            <w:tcMar>
              <w:bottom w:w="57" w:type="dxa"/>
              <w:right w:w="57" w:type="dxa"/>
            </w:tcMar>
            <w:vAlign w:val="center"/>
          </w:tcPr>
          <w:p w14:paraId="5BACA978">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b/>
              </w:rPr>
              <w:t>合同内所有费用投标人须统一提供“服务”类的增值税专用发票(税率按国家规定)。</w:t>
            </w:r>
          </w:p>
        </w:tc>
      </w:tr>
      <w:tr w14:paraId="2EE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02C2EBE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3.2.4</w:t>
            </w:r>
          </w:p>
        </w:tc>
        <w:tc>
          <w:tcPr>
            <w:tcW w:w="2562" w:type="dxa"/>
            <w:vAlign w:val="center"/>
          </w:tcPr>
          <w:p w14:paraId="43BF3D7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最高投标限价</w:t>
            </w:r>
          </w:p>
        </w:tc>
        <w:tc>
          <w:tcPr>
            <w:tcW w:w="5597" w:type="dxa"/>
            <w:tcMar>
              <w:bottom w:w="57" w:type="dxa"/>
              <w:right w:w="57" w:type="dxa"/>
            </w:tcMar>
            <w:vAlign w:val="center"/>
          </w:tcPr>
          <w:p w14:paraId="2CCADB73">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38204957"/>
              </w:sdtPr>
              <w:sdtEndPr>
                <w:rPr>
                  <w:rFonts w:hint="eastAsia" w:ascii="宋体" w:hAnsi="宋体" w:eastAsia="宋体" w:cs="宋体"/>
                </w:rPr>
              </w:sdtEndPr>
              <w:sdtContent>
                <w:r>
                  <w:rPr>
                    <w:rFonts w:hint="eastAsia" w:ascii="宋体" w:hAnsi="宋体" w:cs="宋体"/>
                    <w:lang w:val="en-US" w:eastAsia="zh-CN"/>
                  </w:rPr>
                  <w:t>招标</w:t>
                </w:r>
                <w:r>
                  <w:rPr>
                    <w:rFonts w:hint="eastAsia" w:ascii="宋体" w:hAnsi="宋体" w:eastAsia="宋体" w:cs="宋体"/>
                    <w:lang w:eastAsia="zh-CN"/>
                  </w:rPr>
                  <w:t>限价：</w:t>
                </w:r>
                <w:r>
                  <w:rPr>
                    <w:rFonts w:hint="eastAsia" w:ascii="宋体" w:hAnsi="宋体" w:cs="宋体"/>
                    <w:lang w:val="en-US" w:eastAsia="zh-CN"/>
                  </w:rPr>
                  <w:t>110万元</w:t>
                </w:r>
              </w:sdtContent>
            </w:sdt>
          </w:p>
        </w:tc>
      </w:tr>
      <w:tr w14:paraId="1E5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5D9D95B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3.2.5</w:t>
            </w:r>
          </w:p>
        </w:tc>
        <w:tc>
          <w:tcPr>
            <w:tcW w:w="2562" w:type="dxa"/>
            <w:vAlign w:val="center"/>
          </w:tcPr>
          <w:p w14:paraId="33D109FB">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投标报价的其他要求</w:t>
            </w:r>
          </w:p>
        </w:tc>
        <w:tc>
          <w:tcPr>
            <w:tcW w:w="5597" w:type="dxa"/>
            <w:tcMar>
              <w:bottom w:w="57" w:type="dxa"/>
              <w:right w:w="57" w:type="dxa"/>
            </w:tcMar>
            <w:vAlign w:val="center"/>
          </w:tcPr>
          <w:p w14:paraId="29009F54">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1、投标人递交的投标函及投标报价表中的投标总价必须一致。 </w:t>
            </w:r>
          </w:p>
          <w:p w14:paraId="1A09F24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2、投标人所报投标总价应为投标人为完成本项目所发生的一切费用，包括设备及相关服务等全过程产生的所有成本和费用以及一切税费。 </w:t>
            </w:r>
          </w:p>
          <w:p w14:paraId="0484979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3、投标人应按“投标报价表”的要求报价，在投标报价表上写明拟提供服务期和总价。 </w:t>
            </w:r>
          </w:p>
          <w:p w14:paraId="21F0ECD2">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4、所有根据合同或其它原因应由投标人支付的税款和其它应交纳的费用都要包括在投标人提交的投标价格中。</w:t>
            </w:r>
          </w:p>
          <w:p w14:paraId="52E124D5">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5、其它须在报价中考虑的因素：</w:t>
            </w:r>
          </w:p>
          <w:p w14:paraId="7DE42F7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（1）本项目在提供服务期间，应注意保护好招标人现有物品，如有损坏，须无条件修复至招标人满意，各投标人须自行考虑相关费用并计入投标总价且一次性包干。</w:t>
            </w:r>
          </w:p>
          <w:p w14:paraId="5253250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（2）投标人在提供服务过程中需自行负责现场人员生命、财产安全，自行解决与现场人员的劳务关系纠纷，可能产生的费用计入投标总价。</w:t>
            </w:r>
          </w:p>
          <w:p w14:paraId="1E99710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b/>
                <w:bCs/>
              </w:rPr>
              <w:t>6、投标报价如有漏项，风险由投标人承担，即在评标时，按照最不利原则予以修正，但在签订合同时，认为这些漏项或者缺项已包含在投标报价的其他部分中，不再单独计价，也不因此增加合同价格。</w:t>
            </w:r>
          </w:p>
        </w:tc>
      </w:tr>
      <w:tr w14:paraId="5EA0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77D7100">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3.3.1</w:t>
            </w:r>
          </w:p>
        </w:tc>
        <w:tc>
          <w:tcPr>
            <w:tcW w:w="2562" w:type="dxa"/>
            <w:vAlign w:val="center"/>
          </w:tcPr>
          <w:p w14:paraId="5356E8A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投标有效期</w:t>
            </w:r>
          </w:p>
        </w:tc>
        <w:tc>
          <w:tcPr>
            <w:tcW w:w="5597" w:type="dxa"/>
            <w:tcMar>
              <w:bottom w:w="57" w:type="dxa"/>
              <w:right w:w="57" w:type="dxa"/>
            </w:tcMar>
            <w:vAlign w:val="center"/>
          </w:tcPr>
          <w:p w14:paraId="324D90E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不少于</w:t>
            </w:r>
            <w:bookmarkStart w:id="15" w:name="EB191aa127b49d4a8b95623a875e1177a4"/>
            <w:r>
              <w:rPr>
                <w:rFonts w:hint="eastAsia" w:ascii="宋体" w:hAnsi="宋体" w:eastAsia="宋体" w:cs="宋体"/>
                <w:u w:val="single"/>
              </w:rPr>
              <w:t>120</w:t>
            </w:r>
            <w:bookmarkEnd w:id="15"/>
            <w:r>
              <w:rPr>
                <w:rFonts w:hint="eastAsia" w:ascii="宋体" w:hAnsi="宋体" w:eastAsia="宋体" w:cs="宋体"/>
              </w:rPr>
              <w:t>个日历天(从投标截止之日起算)。</w:t>
            </w:r>
          </w:p>
        </w:tc>
      </w:tr>
      <w:tr w14:paraId="4F66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F1D5BAD">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3.4.1</w:t>
            </w:r>
          </w:p>
        </w:tc>
        <w:tc>
          <w:tcPr>
            <w:tcW w:w="2562" w:type="dxa"/>
            <w:vAlign w:val="center"/>
          </w:tcPr>
          <w:p w14:paraId="3FF1FB36">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投标保证金</w:t>
            </w:r>
          </w:p>
        </w:tc>
        <w:tc>
          <w:tcPr>
            <w:tcW w:w="5597" w:type="dxa"/>
            <w:tcMar>
              <w:bottom w:w="57" w:type="dxa"/>
              <w:right w:w="57" w:type="dxa"/>
            </w:tcMar>
            <w:vAlign w:val="center"/>
          </w:tcPr>
          <w:p w14:paraId="09773F9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是否要求投标人递交投标保证金：</w:t>
            </w:r>
          </w:p>
          <w:p w14:paraId="2936633D">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投标保证金的形式：支票、银行汇票或电汇，必须在投标截止时间前通过投标人的基本账户以银行转账方式缴纳。</w:t>
            </w:r>
          </w:p>
          <w:p w14:paraId="04D3E46A">
            <w:pPr>
              <w:pageBreakBefore w:val="0"/>
              <w:kinsoku/>
              <w:bidi w:val="0"/>
              <w:adjustRightInd w:val="0"/>
              <w:snapToGrid w:val="0"/>
              <w:ind w:left="0" w:leftChars="0" w:right="0"/>
              <w:rPr>
                <w:rFonts w:hint="eastAsia" w:ascii="宋体" w:hAnsi="宋体" w:eastAsia="宋体" w:cs="宋体"/>
                <w:sz w:val="22"/>
                <w:u w:val="single"/>
                <w:lang w:eastAsia="zh-CN"/>
              </w:rPr>
            </w:pPr>
            <w:r>
              <w:rPr>
                <w:rFonts w:hint="eastAsia" w:ascii="宋体" w:hAnsi="宋体" w:eastAsia="宋体" w:cs="宋体"/>
              </w:rPr>
              <w:t>投标保证金的金额：</w:t>
            </w:r>
            <w:r>
              <w:rPr>
                <w:rFonts w:hint="eastAsia" w:ascii="宋体" w:hAnsi="宋体" w:eastAsia="宋体" w:cs="宋体"/>
                <w:lang w:eastAsia="zh-CN"/>
              </w:rPr>
              <w:t>贰万元</w:t>
            </w:r>
          </w:p>
          <w:p w14:paraId="5A34D30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投标保证金应在投标截止时间前汇入以下帐户：</w:t>
            </w:r>
          </w:p>
          <w:p w14:paraId="3D089BA0">
            <w:pPr>
              <w:pageBreakBefore w:val="0"/>
              <w:kinsoku/>
              <w:bidi w:val="0"/>
              <w:adjustRightInd w:val="0"/>
              <w:snapToGrid w:val="0"/>
              <w:ind w:left="0" w:leftChars="0" w:right="0"/>
              <w:rPr>
                <w:rFonts w:hint="eastAsia" w:ascii="宋体" w:hAnsi="宋体" w:eastAsia="宋体" w:cs="宋体"/>
                <w:lang w:eastAsia="zh-CN"/>
              </w:rPr>
            </w:pPr>
            <w:r>
              <w:rPr>
                <w:rFonts w:hint="eastAsia" w:ascii="宋体" w:hAnsi="宋体" w:eastAsia="宋体" w:cs="宋体"/>
              </w:rPr>
              <w:t>开户名：</w:t>
            </w:r>
            <w:r>
              <w:rPr>
                <w:rFonts w:hint="eastAsia" w:ascii="宋体" w:hAnsi="宋体" w:eastAsia="宋体" w:cs="宋体"/>
                <w:lang w:eastAsia="zh-CN"/>
              </w:rPr>
              <w:t>南通机场集团有限公司</w:t>
            </w:r>
          </w:p>
          <w:p w14:paraId="60965E68">
            <w:pPr>
              <w:pageBreakBefore w:val="0"/>
              <w:kinsoku/>
              <w:bidi w:val="0"/>
              <w:adjustRightInd w:val="0"/>
              <w:snapToGrid w:val="0"/>
              <w:ind w:left="0" w:leftChars="0" w:right="0"/>
              <w:rPr>
                <w:rFonts w:hint="eastAsia" w:ascii="宋体" w:hAnsi="宋体" w:eastAsia="宋体" w:cs="宋体"/>
                <w:lang w:eastAsia="zh-CN"/>
              </w:rPr>
            </w:pPr>
            <w:r>
              <w:rPr>
                <w:rFonts w:hint="eastAsia" w:ascii="宋体" w:hAnsi="宋体" w:eastAsia="宋体" w:cs="宋体"/>
              </w:rPr>
              <w:t xml:space="preserve">开户银行： </w:t>
            </w:r>
            <w:r>
              <w:rPr>
                <w:rFonts w:hint="eastAsia" w:ascii="宋体" w:hAnsi="宋体" w:eastAsia="宋体" w:cs="宋体"/>
                <w:lang w:eastAsia="zh-CN"/>
              </w:rPr>
              <w:t>建行兴东支行</w:t>
            </w:r>
          </w:p>
          <w:p w14:paraId="2E7A055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帐号：32001647460059789789</w:t>
            </w:r>
          </w:p>
          <w:p w14:paraId="6258ED74">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b/>
                <w:bCs/>
              </w:rPr>
              <w:t>投标人提交投标保证金时需注明“</w:t>
            </w:r>
            <w:r>
              <w:rPr>
                <w:rFonts w:hint="eastAsia" w:ascii="宋体" w:hAnsi="宋体" w:eastAsia="宋体" w:cs="宋体"/>
                <w:b/>
                <w:bCs/>
                <w:lang w:eastAsia="zh-CN"/>
              </w:rPr>
              <w:t>南通兴东国际机场桥载设备操作业务外包</w:t>
            </w:r>
            <w:r>
              <w:rPr>
                <w:rFonts w:hint="eastAsia" w:ascii="宋体" w:hAnsi="宋体" w:eastAsia="宋体" w:cs="宋体"/>
                <w:b/>
                <w:bCs/>
              </w:rPr>
              <w:t>项目投标保证金”，基本账户开户许可证和银行回单复印件等应注明投标人户名、开户行、账号等信息装订</w:t>
            </w:r>
            <w:r>
              <w:rPr>
                <w:rFonts w:hint="eastAsia" w:ascii="宋体" w:hAnsi="宋体" w:eastAsia="宋体" w:cs="宋体"/>
                <w:kern w:val="0"/>
                <w:sz w:val="22"/>
              </w:rPr>
              <w:t>于投标文件内，且须额外单独封装一份随投标文件一同送达</w:t>
            </w:r>
            <w:r>
              <w:rPr>
                <w:rFonts w:hint="eastAsia" w:ascii="宋体" w:hAnsi="宋体" w:eastAsia="宋体" w:cs="宋体"/>
                <w:b/>
                <w:bCs/>
              </w:rPr>
              <w:t>。</w:t>
            </w:r>
          </w:p>
        </w:tc>
      </w:tr>
      <w:tr w14:paraId="31BA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AD59EC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3.4.4</w:t>
            </w:r>
          </w:p>
        </w:tc>
        <w:tc>
          <w:tcPr>
            <w:tcW w:w="2562" w:type="dxa"/>
            <w:vAlign w:val="center"/>
          </w:tcPr>
          <w:p w14:paraId="1C406AF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其他可以不予退还投标保证金的情形</w:t>
            </w:r>
          </w:p>
        </w:tc>
        <w:tc>
          <w:tcPr>
            <w:tcW w:w="5597" w:type="dxa"/>
            <w:tcMar>
              <w:bottom w:w="57" w:type="dxa"/>
              <w:right w:w="57" w:type="dxa"/>
            </w:tcMar>
            <w:vAlign w:val="center"/>
          </w:tcPr>
          <w:p w14:paraId="44CF39BA">
            <w:pPr>
              <w:pStyle w:val="30"/>
              <w:pageBreakBefore w:val="0"/>
              <w:kinsoku/>
              <w:bidi w:val="0"/>
              <w:adjustRightInd w:val="0"/>
              <w:snapToGrid w:val="0"/>
              <w:spacing w:after="0"/>
              <w:ind w:left="0" w:leftChars="0" w:right="0"/>
              <w:rPr>
                <w:rFonts w:hint="eastAsia" w:ascii="宋体" w:hAnsi="宋体" w:eastAsia="宋体" w:cs="宋体"/>
              </w:rPr>
            </w:pPr>
            <w:r>
              <w:rPr>
                <w:rFonts w:hint="eastAsia" w:ascii="宋体" w:hAnsi="宋体" w:eastAsia="宋体" w:cs="宋体"/>
              </w:rPr>
              <w:t>1、中标人不能按本章第 7.6.1 项要求提交履约保证金的，视为放弃中标，其投标保证金不予退还，给招标人造成的损失超过投标保证金数额的，中标人还应当对超过部分予以赔偿。</w:t>
            </w:r>
          </w:p>
          <w:p w14:paraId="1029EDC5">
            <w:pPr>
              <w:pStyle w:val="30"/>
              <w:pageBreakBefore w:val="0"/>
              <w:kinsoku/>
              <w:bidi w:val="0"/>
              <w:adjustRightInd w:val="0"/>
              <w:snapToGrid w:val="0"/>
              <w:spacing w:after="0"/>
              <w:ind w:left="0" w:leftChars="0" w:right="0"/>
              <w:rPr>
                <w:rFonts w:hint="eastAsia" w:ascii="宋体" w:hAnsi="宋体" w:eastAsia="宋体" w:cs="宋体"/>
              </w:rPr>
            </w:pPr>
            <w:r>
              <w:rPr>
                <w:rFonts w:hint="eastAsia" w:ascii="宋体" w:hAnsi="宋体" w:eastAsia="宋体" w:cs="宋体"/>
              </w:rPr>
              <w:t>2、招标人和中标人应当在中标通知书发出之日起 30 日内，根据招标文件和中标人的投标文件订立书面合同（合同条款按第四章“合同条款”）。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57F91EF">
            <w:pPr>
              <w:pStyle w:val="30"/>
              <w:pageBreakBefore w:val="0"/>
              <w:kinsoku/>
              <w:bidi w:val="0"/>
              <w:adjustRightInd w:val="0"/>
              <w:snapToGrid w:val="0"/>
              <w:spacing w:after="0"/>
              <w:ind w:left="0" w:leftChars="0" w:right="0"/>
              <w:rPr>
                <w:rFonts w:hint="eastAsia" w:ascii="宋体" w:hAnsi="宋体" w:eastAsia="宋体" w:cs="宋体"/>
              </w:rPr>
            </w:pPr>
            <w:r>
              <w:rPr>
                <w:rFonts w:hint="eastAsia" w:ascii="宋体" w:hAnsi="宋体" w:eastAsia="宋体" w:cs="宋体"/>
              </w:rPr>
              <w:t>3、若投标人存在串通投标或弄虚作假或有其他违法行为的，招标人有权没收投标人的投标保证金，2年内禁止参与招标人所有招标项目的投标，并由招标管理部门列入禁止交易名单</w:t>
            </w:r>
            <w:r>
              <w:rPr>
                <w:rFonts w:hint="eastAsia" w:ascii="宋体" w:hAnsi="宋体" w:eastAsia="宋体" w:cs="宋体"/>
                <w:sz w:val="22"/>
              </w:rPr>
              <w:t>或不良信用记录名单</w:t>
            </w:r>
            <w:r>
              <w:rPr>
                <w:rFonts w:hint="eastAsia" w:ascii="宋体" w:hAnsi="宋体" w:eastAsia="宋体" w:cs="宋体"/>
              </w:rPr>
              <w:t>，给招标人造成损失的，还需承担赔偿责任。</w:t>
            </w:r>
          </w:p>
          <w:p w14:paraId="78A22F3E">
            <w:pPr>
              <w:pStyle w:val="30"/>
              <w:pageBreakBefore w:val="0"/>
              <w:kinsoku/>
              <w:bidi w:val="0"/>
              <w:adjustRightInd w:val="0"/>
              <w:snapToGrid w:val="0"/>
              <w:spacing w:after="0"/>
              <w:ind w:left="0" w:leftChars="0" w:right="0"/>
              <w:rPr>
                <w:rFonts w:hint="eastAsia" w:ascii="宋体" w:hAnsi="宋体" w:eastAsia="宋体" w:cs="宋体"/>
                <w:b/>
                <w:bCs/>
              </w:rPr>
            </w:pPr>
            <w:r>
              <w:rPr>
                <w:rFonts w:hint="eastAsia" w:ascii="宋体" w:hAnsi="宋体" w:eastAsia="宋体" w:cs="宋体"/>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eastAsia="宋体" w:cs="宋体"/>
                <w:sz w:val="22"/>
              </w:rPr>
              <w:t>或不良信用记录名单</w:t>
            </w:r>
            <w:r>
              <w:rPr>
                <w:rFonts w:hint="eastAsia" w:ascii="宋体" w:hAnsi="宋体" w:eastAsia="宋体" w:cs="宋体"/>
              </w:rPr>
              <w:t>。</w:t>
            </w:r>
          </w:p>
        </w:tc>
      </w:tr>
      <w:tr w14:paraId="5AA5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3248DCE6">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3.5</w:t>
            </w:r>
          </w:p>
        </w:tc>
        <w:tc>
          <w:tcPr>
            <w:tcW w:w="2562" w:type="dxa"/>
            <w:vAlign w:val="center"/>
          </w:tcPr>
          <w:p w14:paraId="6BD37327">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资格审查资料的特殊要求</w:t>
            </w:r>
          </w:p>
        </w:tc>
        <w:tc>
          <w:tcPr>
            <w:tcW w:w="5597" w:type="dxa"/>
            <w:tcMar>
              <w:bottom w:w="57" w:type="dxa"/>
              <w:right w:w="57" w:type="dxa"/>
            </w:tcMar>
            <w:vAlign w:val="center"/>
          </w:tcPr>
          <w:p w14:paraId="07DA5C58">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本项目资格审查方式采用</w:t>
            </w:r>
            <w:r>
              <w:rPr>
                <w:rFonts w:hint="eastAsia" w:ascii="宋体" w:hAnsi="宋体" w:eastAsia="宋体" w:cs="宋体"/>
                <w:b/>
                <w:bCs/>
              </w:rPr>
              <w:t>资格后审</w:t>
            </w:r>
          </w:p>
          <w:p w14:paraId="25BFB70B">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具体要求：</w:t>
            </w:r>
          </w:p>
          <w:p w14:paraId="6EB03FD2">
            <w:pPr>
              <w:pStyle w:val="39"/>
              <w:pageBreakBefore w:val="0"/>
              <w:kinsoku/>
              <w:bidi w:val="0"/>
              <w:adjustRightInd w:val="0"/>
              <w:snapToGrid w:val="0"/>
              <w:ind w:left="0" w:leftChars="0" w:right="0"/>
              <w:rPr>
                <w:rFonts w:hint="eastAsia" w:ascii="宋体" w:hAnsi="宋体" w:eastAsia="宋体" w:cs="宋体"/>
                <w:sz w:val="22"/>
                <w:szCs w:val="22"/>
              </w:rPr>
            </w:pPr>
            <w:r>
              <w:rPr>
                <w:rFonts w:hint="eastAsia" w:ascii="宋体" w:hAnsi="宋体" w:eastAsia="宋体" w:cs="宋体"/>
                <w:sz w:val="22"/>
                <w:szCs w:val="22"/>
              </w:rPr>
              <w:t>以下为实质性响应招标文件资料：</w:t>
            </w:r>
          </w:p>
          <w:p w14:paraId="38215E2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1、企业法人营业执照；</w:t>
            </w:r>
          </w:p>
          <w:p w14:paraId="3BC23D9C">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2、法定代表人授权委托书(投标文件委托代理人签字的提供)</w:t>
            </w:r>
            <w:r>
              <w:rPr>
                <w:rFonts w:hint="eastAsia" w:ascii="宋体" w:hAnsi="宋体" w:eastAsia="宋体" w:cs="宋体"/>
                <w:b/>
                <w:sz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p>
          <w:p w14:paraId="7C092BDA">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1315139723"/>
              </w:sdtPr>
              <w:sdtEndPr>
                <w:rPr>
                  <w:rFonts w:hint="eastAsia" w:ascii="宋体" w:hAnsi="宋体" w:eastAsia="宋体" w:cs="宋体"/>
                </w:rPr>
              </w:sdtEndPr>
              <w:sdtContent/>
            </w:sdt>
            <w:r>
              <w:rPr>
                <w:rFonts w:hint="eastAsia" w:ascii="宋体" w:hAnsi="宋体" w:eastAsia="宋体" w:cs="宋体"/>
                <w:sz w:val="22"/>
                <w:szCs w:val="22"/>
              </w:rPr>
              <w:t>3、</w:t>
            </w:r>
            <w:bookmarkStart w:id="16" w:name="EB4536570bab9243ca95400f5423c9fd35"/>
            <w:r>
              <w:rPr>
                <w:rFonts w:hint="eastAsia" w:ascii="宋体" w:hAnsi="宋体" w:eastAsia="宋体" w:cs="宋体"/>
              </w:rPr>
              <w:t>符合招标公告“投标人资格要求”中业绩的证明材料：合同</w:t>
            </w:r>
            <w:r>
              <w:rPr>
                <w:rFonts w:hint="eastAsia" w:ascii="宋体" w:hAnsi="宋体" w:eastAsia="宋体" w:cs="宋体"/>
                <w:lang w:eastAsia="zh-CN"/>
              </w:rPr>
              <w:t>及</w:t>
            </w:r>
            <w:r>
              <w:rPr>
                <w:rFonts w:hint="eastAsia" w:ascii="宋体" w:hAnsi="宋体" w:eastAsia="宋体" w:cs="宋体"/>
                <w:lang w:val="en-US" w:eastAsia="zh-CN"/>
              </w:rPr>
              <w:t>发票</w:t>
            </w:r>
            <w:r>
              <w:rPr>
                <w:rFonts w:hint="eastAsia" w:ascii="宋体" w:hAnsi="宋体" w:eastAsia="宋体" w:cs="宋体"/>
              </w:rPr>
              <w:t>，须体现关键信息，如无法体现关键信息的，另提供业主证明文件；</w:t>
            </w:r>
          </w:p>
          <w:p w14:paraId="2BE1F79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5、投标承诺书。</w:t>
            </w:r>
          </w:p>
          <w:bookmarkEnd w:id="16"/>
          <w:p w14:paraId="45D78A12">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以上涉及的证书(均应在有效期内，已在有效期外尚在办理延期过程中的视为无效)、业绩证明应在投标文件中附中标通知书或合同复印件，并加盖投标人公章，证书、业绩证明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14:paraId="1411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7DEC599D">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3.5.2</w:t>
            </w:r>
          </w:p>
        </w:tc>
        <w:tc>
          <w:tcPr>
            <w:tcW w:w="2562" w:type="dxa"/>
            <w:vAlign w:val="center"/>
          </w:tcPr>
          <w:p w14:paraId="5ACBDB40">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近年财务状况的年份要求</w:t>
            </w:r>
          </w:p>
        </w:tc>
        <w:tc>
          <w:tcPr>
            <w:tcW w:w="5597" w:type="dxa"/>
            <w:tcMar>
              <w:bottom w:w="57" w:type="dxa"/>
              <w:right w:w="57" w:type="dxa"/>
            </w:tcMar>
            <w:vAlign w:val="center"/>
          </w:tcPr>
          <w:p w14:paraId="349977D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20</w:t>
            </w:r>
            <w:r>
              <w:rPr>
                <w:rFonts w:hint="eastAsia" w:ascii="宋体" w:hAnsi="宋体" w:cs="宋体"/>
                <w:lang w:val="en-US" w:eastAsia="zh-CN"/>
              </w:rPr>
              <w:t>22</w:t>
            </w:r>
            <w:r>
              <w:rPr>
                <w:rFonts w:hint="eastAsia" w:ascii="宋体" w:hAnsi="宋体" w:eastAsia="宋体" w:cs="宋体"/>
              </w:rPr>
              <w:t>年至20</w:t>
            </w: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rPr>
              <w:t>年</w:t>
            </w:r>
          </w:p>
        </w:tc>
      </w:tr>
      <w:tr w14:paraId="6423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5E06667">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3.5.3</w:t>
            </w:r>
          </w:p>
        </w:tc>
        <w:tc>
          <w:tcPr>
            <w:tcW w:w="2562" w:type="dxa"/>
            <w:vAlign w:val="center"/>
          </w:tcPr>
          <w:p w14:paraId="4C616752">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近年完成的类似项目情况的时间要求</w:t>
            </w:r>
          </w:p>
        </w:tc>
        <w:tc>
          <w:tcPr>
            <w:tcW w:w="5597" w:type="dxa"/>
            <w:tcMar>
              <w:bottom w:w="57" w:type="dxa"/>
              <w:right w:w="57" w:type="dxa"/>
            </w:tcMar>
            <w:vAlign w:val="center"/>
          </w:tcPr>
          <w:p w14:paraId="669A5C2C">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highlight w:val="none"/>
                <w:lang w:val="en-US" w:eastAsia="zh-CN"/>
              </w:rPr>
              <w:t>20</w:t>
            </w:r>
            <w:r>
              <w:rPr>
                <w:rFonts w:hint="eastAsia" w:ascii="宋体" w:hAnsi="宋体" w:cs="宋体"/>
                <w:highlight w:val="none"/>
                <w:lang w:val="en-US" w:eastAsia="zh-CN"/>
              </w:rPr>
              <w:t>22</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月</w:t>
            </w:r>
            <w:r>
              <w:rPr>
                <w:rFonts w:hint="eastAsia" w:ascii="宋体" w:hAnsi="宋体" w:eastAsia="宋体" w:cs="宋体"/>
                <w:highlight w:val="none"/>
                <w:lang w:val="en-US" w:eastAsia="zh-CN"/>
              </w:rPr>
              <w:t>01</w:t>
            </w:r>
            <w:r>
              <w:rPr>
                <w:rFonts w:hint="eastAsia" w:ascii="宋体" w:hAnsi="宋体" w:eastAsia="宋体" w:cs="宋体"/>
                <w:highlight w:val="none"/>
              </w:rPr>
              <w:t>日至投标截止日</w:t>
            </w:r>
          </w:p>
        </w:tc>
      </w:tr>
      <w:tr w14:paraId="1579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7F4105B">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3.5.5</w:t>
            </w:r>
          </w:p>
        </w:tc>
        <w:tc>
          <w:tcPr>
            <w:tcW w:w="2562" w:type="dxa"/>
            <w:vAlign w:val="center"/>
          </w:tcPr>
          <w:p w14:paraId="0F126E23">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近年发生的诉讼及仲裁情况的时间要求</w:t>
            </w:r>
          </w:p>
        </w:tc>
        <w:tc>
          <w:tcPr>
            <w:tcW w:w="5597" w:type="dxa"/>
            <w:tcMar>
              <w:bottom w:w="57" w:type="dxa"/>
              <w:right w:w="57" w:type="dxa"/>
            </w:tcMar>
            <w:vAlign w:val="center"/>
          </w:tcPr>
          <w:p w14:paraId="4F9BCA31">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cs="宋体"/>
                <w:highlight w:val="none"/>
                <w:lang w:val="en-US" w:eastAsia="zh-CN"/>
              </w:rPr>
              <w:t>22</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月</w:t>
            </w:r>
            <w:r>
              <w:rPr>
                <w:rFonts w:hint="eastAsia" w:ascii="宋体" w:hAnsi="宋体" w:eastAsia="宋体" w:cs="宋体"/>
                <w:highlight w:val="none"/>
                <w:lang w:val="en-US" w:eastAsia="zh-CN"/>
              </w:rPr>
              <w:t>01</w:t>
            </w:r>
            <w:r>
              <w:rPr>
                <w:rFonts w:hint="eastAsia" w:ascii="宋体" w:hAnsi="宋体" w:eastAsia="宋体" w:cs="宋体"/>
                <w:highlight w:val="none"/>
              </w:rPr>
              <w:t>日至投标截止日</w:t>
            </w:r>
          </w:p>
        </w:tc>
      </w:tr>
      <w:tr w14:paraId="724F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6F26C7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3.6.1</w:t>
            </w:r>
          </w:p>
        </w:tc>
        <w:tc>
          <w:tcPr>
            <w:tcW w:w="2562" w:type="dxa"/>
            <w:vAlign w:val="center"/>
          </w:tcPr>
          <w:p w14:paraId="40CDCB7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是否允许递交备选投标方案</w:t>
            </w:r>
          </w:p>
        </w:tc>
        <w:tc>
          <w:tcPr>
            <w:tcW w:w="5597" w:type="dxa"/>
            <w:tcMar>
              <w:bottom w:w="57" w:type="dxa"/>
              <w:right w:w="57" w:type="dxa"/>
            </w:tcMar>
            <w:vAlign w:val="center"/>
          </w:tcPr>
          <w:p w14:paraId="715BD4E8">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2045029620"/>
              </w:sdtPr>
              <w:sdtEndPr>
                <w:rPr>
                  <w:rFonts w:hint="eastAsia" w:ascii="宋体" w:hAnsi="宋体" w:eastAsia="宋体" w:cs="宋体"/>
                </w:rPr>
              </w:sdtEndPr>
              <w:sdtContent>
                <w:sdt>
                  <w:sdtPr>
                    <w:rPr>
                      <w:rFonts w:hint="eastAsia" w:ascii="宋体" w:hAnsi="宋体" w:eastAsia="宋体" w:cs="宋体"/>
                      <w:szCs w:val="21"/>
                    </w:rPr>
                    <w:id w:val="2022704553"/>
                  </w:sdtPr>
                  <w:sdtEndPr>
                    <w:rPr>
                      <w:rFonts w:hint="eastAsia" w:ascii="宋体" w:hAnsi="宋体" w:eastAsia="宋体" w:cs="宋体"/>
                      <w:szCs w:val="21"/>
                    </w:rPr>
                  </w:sdtEndPr>
                  <w:sdtContent/>
                </w:sdt>
              </w:sdtContent>
            </w:sdt>
            <w:r>
              <w:rPr>
                <w:rFonts w:hint="eastAsia" w:ascii="宋体" w:hAnsi="宋体" w:eastAsia="宋体" w:cs="宋体"/>
              </w:rPr>
              <w:t>不允许</w:t>
            </w:r>
          </w:p>
        </w:tc>
      </w:tr>
      <w:tr w14:paraId="4FE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909215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3.7.3</w:t>
            </w:r>
          </w:p>
        </w:tc>
        <w:tc>
          <w:tcPr>
            <w:tcW w:w="2562" w:type="dxa"/>
            <w:vAlign w:val="center"/>
          </w:tcPr>
          <w:p w14:paraId="05939E4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投标文件副本份数及其他要求</w:t>
            </w:r>
          </w:p>
        </w:tc>
        <w:tc>
          <w:tcPr>
            <w:tcW w:w="5597" w:type="dxa"/>
            <w:tcMar>
              <w:bottom w:w="57" w:type="dxa"/>
              <w:right w:w="57" w:type="dxa"/>
            </w:tcMar>
            <w:vAlign w:val="center"/>
          </w:tcPr>
          <w:p w14:paraId="0583BD0B">
            <w:pPr>
              <w:pageBreakBefore w:val="0"/>
              <w:kinsoku/>
              <w:bidi w:val="0"/>
              <w:adjustRightInd w:val="0"/>
              <w:snapToGrid w:val="0"/>
              <w:ind w:left="0" w:leftChars="0" w:right="0"/>
              <w:rPr>
                <w:rFonts w:hint="eastAsia" w:ascii="宋体" w:hAnsi="宋体" w:eastAsia="宋体" w:cs="宋体"/>
                <w:lang w:eastAsia="zh-CN"/>
              </w:rPr>
            </w:pPr>
            <w:r>
              <w:rPr>
                <w:rFonts w:hint="eastAsia" w:ascii="宋体" w:hAnsi="宋体" w:eastAsia="宋体" w:cs="宋体"/>
              </w:rPr>
              <w:t>投标文件份数：正本1份，副本2份，</w:t>
            </w:r>
            <w:r>
              <w:rPr>
                <w:rFonts w:hint="eastAsia" w:ascii="宋体" w:hAnsi="宋体" w:eastAsia="宋体" w:cs="宋体"/>
                <w:lang w:eastAsia="zh-CN"/>
              </w:rPr>
              <w:t>（中标人提供电子档</w:t>
            </w:r>
            <w:r>
              <w:rPr>
                <w:rFonts w:hint="eastAsia" w:ascii="宋体" w:hAnsi="宋体" w:eastAsia="宋体" w:cs="宋体"/>
                <w:lang w:val="en-US" w:eastAsia="zh-CN"/>
              </w:rPr>
              <w:t>1份</w:t>
            </w:r>
            <w:r>
              <w:rPr>
                <w:rFonts w:hint="eastAsia" w:ascii="宋体" w:hAnsi="宋体" w:eastAsia="宋体" w:cs="宋体"/>
                <w:lang w:eastAsia="zh-CN"/>
              </w:rPr>
              <w:t>）</w:t>
            </w:r>
          </w:p>
        </w:tc>
      </w:tr>
      <w:tr w14:paraId="7FBF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00EC8085">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3.7.4</w:t>
            </w:r>
          </w:p>
        </w:tc>
        <w:tc>
          <w:tcPr>
            <w:tcW w:w="2562" w:type="dxa"/>
            <w:vAlign w:val="center"/>
          </w:tcPr>
          <w:p w14:paraId="5D565CBB">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投标文件签字或盖章要求</w:t>
            </w:r>
          </w:p>
        </w:tc>
        <w:tc>
          <w:tcPr>
            <w:tcW w:w="5597" w:type="dxa"/>
            <w:tcMar>
              <w:bottom w:w="57" w:type="dxa"/>
              <w:right w:w="57" w:type="dxa"/>
            </w:tcMar>
            <w:vAlign w:val="center"/>
          </w:tcPr>
          <w:p w14:paraId="7F23B6EF">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在投标文件格式规定的签字和盖章处，投标人必须按要求签字或盖章。</w:t>
            </w:r>
          </w:p>
        </w:tc>
      </w:tr>
      <w:tr w14:paraId="7C0A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08180F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4.1.1</w:t>
            </w:r>
          </w:p>
        </w:tc>
        <w:tc>
          <w:tcPr>
            <w:tcW w:w="2562" w:type="dxa"/>
            <w:vAlign w:val="center"/>
          </w:tcPr>
          <w:p w14:paraId="5B8D57FB">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投标文件加密要求</w:t>
            </w:r>
          </w:p>
        </w:tc>
        <w:tc>
          <w:tcPr>
            <w:tcW w:w="5597" w:type="dxa"/>
            <w:tcMar>
              <w:bottom w:w="57" w:type="dxa"/>
              <w:right w:w="57" w:type="dxa"/>
            </w:tcMar>
            <w:vAlign w:val="center"/>
          </w:tcPr>
          <w:p w14:paraId="4365DA49">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投标文件中的正本、副本和电子版文件包装在一个(或多个)密封袋内，退还投标保证金的资料装订于投标文件内，且须额外单独封装一份随投标文件一同送达。</w:t>
            </w:r>
          </w:p>
        </w:tc>
      </w:tr>
      <w:tr w14:paraId="698F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D1CB22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4.1.2</w:t>
            </w:r>
          </w:p>
        </w:tc>
        <w:tc>
          <w:tcPr>
            <w:tcW w:w="2562" w:type="dxa"/>
            <w:vAlign w:val="center"/>
          </w:tcPr>
          <w:p w14:paraId="7CA525C2">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封套上应载明的信息</w:t>
            </w:r>
          </w:p>
        </w:tc>
        <w:tc>
          <w:tcPr>
            <w:tcW w:w="5597" w:type="dxa"/>
            <w:tcMar>
              <w:bottom w:w="57" w:type="dxa"/>
              <w:right w:w="57" w:type="dxa"/>
            </w:tcMar>
            <w:vAlign w:val="center"/>
          </w:tcPr>
          <w:p w14:paraId="6FE83741">
            <w:pPr>
              <w:pageBreakBefore w:val="0"/>
              <w:kinsoku/>
              <w:bidi w:val="0"/>
              <w:adjustRightInd w:val="0"/>
              <w:snapToGrid w:val="0"/>
              <w:ind w:left="0" w:leftChars="0" w:right="0"/>
              <w:rPr>
                <w:rFonts w:hint="eastAsia" w:ascii="宋体" w:hAnsi="宋体" w:eastAsia="宋体" w:cs="宋体"/>
                <w:highlight w:val="none"/>
                <w:lang w:eastAsia="zh-CN"/>
              </w:rPr>
            </w:pPr>
            <w:r>
              <w:rPr>
                <w:rFonts w:hint="eastAsia" w:ascii="宋体" w:hAnsi="宋体" w:eastAsia="宋体" w:cs="宋体"/>
                <w:highlight w:val="none"/>
              </w:rPr>
              <w:t>招标人名称：</w:t>
            </w:r>
            <w:r>
              <w:rPr>
                <w:rFonts w:hint="eastAsia" w:ascii="宋体" w:hAnsi="宋体" w:eastAsia="宋体" w:cs="宋体"/>
                <w:highlight w:val="none"/>
                <w:lang w:eastAsia="zh-CN"/>
              </w:rPr>
              <w:t>南通机场集团有限公司</w:t>
            </w:r>
          </w:p>
          <w:p w14:paraId="100C6C45">
            <w:pPr>
              <w:pageBreakBefore w:val="0"/>
              <w:kinsoku/>
              <w:bidi w:val="0"/>
              <w:adjustRightInd w:val="0"/>
              <w:snapToGrid w:val="0"/>
              <w:ind w:left="0" w:leftChars="0" w:right="0"/>
              <w:rPr>
                <w:rFonts w:hint="eastAsia" w:ascii="宋体" w:hAnsi="宋体" w:eastAsia="宋体" w:cs="宋体"/>
                <w:highlight w:val="none"/>
                <w:lang w:eastAsia="zh-CN"/>
              </w:rPr>
            </w:pPr>
            <w:r>
              <w:rPr>
                <w:rFonts w:hint="eastAsia" w:ascii="宋体" w:hAnsi="宋体" w:eastAsia="宋体" w:cs="宋体"/>
                <w:highlight w:val="none"/>
              </w:rPr>
              <w:t>招标人地址：</w:t>
            </w:r>
            <w:r>
              <w:rPr>
                <w:rFonts w:hint="eastAsia" w:ascii="宋体" w:hAnsi="宋体" w:eastAsia="宋体" w:cs="宋体"/>
                <w:highlight w:val="none"/>
                <w:lang w:eastAsia="zh-CN"/>
              </w:rPr>
              <w:t>江苏省南通市通州区兴东国际机场</w:t>
            </w:r>
          </w:p>
          <w:p w14:paraId="38F0917E">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lang w:eastAsia="zh-CN"/>
              </w:rPr>
              <w:t>：南通兴东国际机场桥载设备操作业务外包</w:t>
            </w:r>
          </w:p>
          <w:p w14:paraId="7C0497B0">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highlight w:val="none"/>
              </w:rPr>
              <w:t>在</w:t>
            </w: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8</w:t>
            </w:r>
            <w:r>
              <w:rPr>
                <w:rFonts w:hint="eastAsia" w:ascii="宋体" w:hAnsi="宋体" w:cs="宋体"/>
                <w:highlight w:val="none"/>
                <w:lang w:eastAsia="zh-CN"/>
              </w:rPr>
              <w:t>月</w:t>
            </w:r>
            <w:r>
              <w:rPr>
                <w:rFonts w:hint="eastAsia" w:ascii="宋体" w:hAnsi="宋体" w:cs="宋体"/>
                <w:highlight w:val="none"/>
                <w:lang w:val="en-US" w:eastAsia="zh-CN"/>
              </w:rPr>
              <w:t>14</w:t>
            </w:r>
            <w:r>
              <w:rPr>
                <w:rFonts w:hint="eastAsia" w:ascii="宋体" w:hAnsi="宋体" w:cs="宋体"/>
                <w:highlight w:val="none"/>
                <w:lang w:eastAsia="zh-CN"/>
              </w:rPr>
              <w:t>日</w:t>
            </w:r>
            <w:r>
              <w:rPr>
                <w:rFonts w:hint="eastAsia" w:ascii="宋体" w:hAnsi="宋体" w:cs="宋体"/>
                <w:highlight w:val="none"/>
                <w:lang w:val="en-US" w:eastAsia="zh-CN"/>
              </w:rPr>
              <w:t>09</w:t>
            </w:r>
            <w:r>
              <w:rPr>
                <w:rFonts w:hint="eastAsia" w:ascii="宋体" w:hAnsi="宋体" w:eastAsia="宋体" w:cs="宋体"/>
                <w:highlight w:val="none"/>
              </w:rPr>
              <w:t>时</w:t>
            </w:r>
            <w:r>
              <w:rPr>
                <w:rFonts w:hint="eastAsia" w:ascii="宋体" w:hAnsi="宋体" w:cs="宋体"/>
                <w:highlight w:val="none"/>
                <w:lang w:val="en-US" w:eastAsia="zh-CN"/>
              </w:rPr>
              <w:t>30</w:t>
            </w:r>
            <w:r>
              <w:rPr>
                <w:rFonts w:hint="eastAsia" w:ascii="宋体" w:hAnsi="宋体" w:eastAsia="宋体" w:cs="宋体"/>
                <w:highlight w:val="none"/>
              </w:rPr>
              <w:t>分(即开标时间)不得开启</w:t>
            </w:r>
          </w:p>
          <w:p w14:paraId="728E4A9A">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eastAsia="宋体" w:cs="宋体"/>
                <w:highlight w:val="none"/>
              </w:rPr>
              <w:t>投标人名称：</w:t>
            </w:r>
          </w:p>
        </w:tc>
      </w:tr>
      <w:tr w14:paraId="2F4F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B9D9C7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4.2.1</w:t>
            </w:r>
          </w:p>
        </w:tc>
        <w:tc>
          <w:tcPr>
            <w:tcW w:w="2562" w:type="dxa"/>
            <w:vAlign w:val="center"/>
          </w:tcPr>
          <w:p w14:paraId="610724F2">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投标截止时间</w:t>
            </w:r>
          </w:p>
        </w:tc>
        <w:tc>
          <w:tcPr>
            <w:tcW w:w="5597" w:type="dxa"/>
            <w:tcMar>
              <w:bottom w:w="57" w:type="dxa"/>
              <w:right w:w="57" w:type="dxa"/>
            </w:tcMar>
            <w:vAlign w:val="center"/>
          </w:tcPr>
          <w:p w14:paraId="5423FFAF">
            <w:pPr>
              <w:pageBreakBefore w:val="0"/>
              <w:kinsoku/>
              <w:bidi w:val="0"/>
              <w:adjustRightInd w:val="0"/>
              <w:snapToGrid w:val="0"/>
              <w:ind w:left="0" w:leftChars="0" w:right="0"/>
              <w:rPr>
                <w:rFonts w:hint="eastAsia" w:ascii="宋体" w:hAnsi="宋体" w:eastAsia="宋体" w:cs="宋体"/>
                <w:highlight w:val="none"/>
              </w:rPr>
            </w:pP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8</w:t>
            </w:r>
            <w:r>
              <w:rPr>
                <w:rFonts w:hint="eastAsia" w:ascii="宋体" w:hAnsi="宋体" w:cs="宋体"/>
                <w:highlight w:val="none"/>
                <w:lang w:eastAsia="zh-CN"/>
              </w:rPr>
              <w:t>月</w:t>
            </w:r>
            <w:r>
              <w:rPr>
                <w:rFonts w:hint="eastAsia" w:ascii="宋体" w:hAnsi="宋体" w:cs="宋体"/>
                <w:highlight w:val="none"/>
                <w:lang w:val="en-US" w:eastAsia="zh-CN"/>
              </w:rPr>
              <w:t>14</w:t>
            </w:r>
            <w:r>
              <w:rPr>
                <w:rFonts w:hint="eastAsia" w:ascii="宋体" w:hAnsi="宋体" w:cs="宋体"/>
                <w:highlight w:val="none"/>
                <w:lang w:eastAsia="zh-CN"/>
              </w:rPr>
              <w:t>日</w:t>
            </w:r>
            <w:r>
              <w:rPr>
                <w:rFonts w:hint="eastAsia" w:ascii="宋体" w:hAnsi="宋体" w:cs="宋体"/>
                <w:highlight w:val="none"/>
                <w:lang w:val="en-US" w:eastAsia="zh-CN"/>
              </w:rPr>
              <w:t>09</w:t>
            </w:r>
            <w:r>
              <w:rPr>
                <w:rFonts w:hint="eastAsia" w:ascii="宋体" w:hAnsi="宋体" w:eastAsia="宋体" w:cs="宋体"/>
                <w:highlight w:val="none"/>
              </w:rPr>
              <w:t>时</w:t>
            </w:r>
            <w:r>
              <w:rPr>
                <w:rFonts w:hint="eastAsia" w:ascii="宋体" w:hAnsi="宋体" w:cs="宋体"/>
                <w:highlight w:val="none"/>
                <w:lang w:val="en-US" w:eastAsia="zh-CN"/>
              </w:rPr>
              <w:t>30</w:t>
            </w:r>
            <w:r>
              <w:rPr>
                <w:rFonts w:hint="eastAsia" w:ascii="宋体" w:hAnsi="宋体" w:eastAsia="宋体" w:cs="宋体"/>
                <w:highlight w:val="none"/>
              </w:rPr>
              <w:t>分</w:t>
            </w:r>
            <w:r>
              <w:rPr>
                <w:rFonts w:hint="eastAsia" w:ascii="宋体" w:hAnsi="宋体" w:eastAsia="宋体" w:cs="宋体"/>
                <w:b/>
                <w:highlight w:val="none"/>
              </w:rPr>
              <w:t>(北京时间)</w:t>
            </w:r>
          </w:p>
        </w:tc>
      </w:tr>
      <w:tr w14:paraId="41EE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69FB1550">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4.2.2</w:t>
            </w:r>
          </w:p>
        </w:tc>
        <w:tc>
          <w:tcPr>
            <w:tcW w:w="2562" w:type="dxa"/>
            <w:vAlign w:val="center"/>
          </w:tcPr>
          <w:p w14:paraId="2E0949C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递交投标文件地点</w:t>
            </w:r>
          </w:p>
        </w:tc>
        <w:tc>
          <w:tcPr>
            <w:tcW w:w="5597" w:type="dxa"/>
            <w:tcMar>
              <w:bottom w:w="57" w:type="dxa"/>
              <w:right w:w="57" w:type="dxa"/>
            </w:tcMar>
            <w:vAlign w:val="center"/>
          </w:tcPr>
          <w:p w14:paraId="2110CBBE">
            <w:pPr>
              <w:pageBreakBefore w:val="0"/>
              <w:kinsoku/>
              <w:bidi w:val="0"/>
              <w:adjustRightInd w:val="0"/>
              <w:snapToGrid w:val="0"/>
              <w:ind w:left="0" w:leftChars="0" w:right="0"/>
              <w:rPr>
                <w:rFonts w:hint="eastAsia" w:ascii="宋体" w:hAnsi="宋体" w:eastAsia="宋体" w:cs="宋体"/>
                <w:lang w:val="en-US" w:eastAsia="zh-CN"/>
              </w:rPr>
            </w:pPr>
            <w:r>
              <w:rPr>
                <w:rFonts w:hint="eastAsia" w:ascii="宋体" w:hAnsi="宋体" w:eastAsia="宋体" w:cs="宋体"/>
                <w:lang w:eastAsia="zh-CN"/>
              </w:rPr>
              <w:t>南通兴东国际机场行政办公楼</w:t>
            </w:r>
            <w:r>
              <w:rPr>
                <w:rFonts w:hint="eastAsia" w:ascii="宋体" w:hAnsi="宋体" w:eastAsia="宋体" w:cs="宋体"/>
                <w:lang w:val="en-US" w:eastAsia="zh-CN"/>
              </w:rPr>
              <w:t>208会议室，递交方式：邮寄</w:t>
            </w:r>
          </w:p>
        </w:tc>
      </w:tr>
      <w:tr w14:paraId="1A7C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2333477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4.2.3</w:t>
            </w:r>
          </w:p>
        </w:tc>
        <w:tc>
          <w:tcPr>
            <w:tcW w:w="2562" w:type="dxa"/>
            <w:vAlign w:val="center"/>
          </w:tcPr>
          <w:p w14:paraId="3BCFDE5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投标文件是否退还</w:t>
            </w:r>
          </w:p>
        </w:tc>
        <w:tc>
          <w:tcPr>
            <w:tcW w:w="5597" w:type="dxa"/>
            <w:tcMar>
              <w:bottom w:w="57" w:type="dxa"/>
              <w:right w:w="57" w:type="dxa"/>
            </w:tcMar>
            <w:vAlign w:val="center"/>
          </w:tcPr>
          <w:p w14:paraId="4F9739C7">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370550802"/>
              </w:sdtPr>
              <w:sdtEndPr>
                <w:rPr>
                  <w:rFonts w:hint="eastAsia" w:ascii="宋体" w:hAnsi="宋体" w:eastAsia="宋体" w:cs="宋体"/>
                </w:rPr>
              </w:sdtEndPr>
              <w:sdtContent>
                <w:sdt>
                  <w:sdtPr>
                    <w:rPr>
                      <w:rFonts w:hint="eastAsia" w:ascii="宋体" w:hAnsi="宋体" w:eastAsia="宋体" w:cs="宋体"/>
                      <w:szCs w:val="21"/>
                    </w:rPr>
                    <w:id w:val="1892833512"/>
                  </w:sdtPr>
                  <w:sdtEndPr>
                    <w:rPr>
                      <w:rFonts w:hint="eastAsia" w:ascii="宋体" w:hAnsi="宋体" w:eastAsia="宋体" w:cs="宋体"/>
                      <w:szCs w:val="21"/>
                    </w:rPr>
                  </w:sdtEndPr>
                  <w:sdtContent/>
                </w:sdt>
              </w:sdtContent>
            </w:sdt>
            <w:r>
              <w:rPr>
                <w:rFonts w:hint="eastAsia" w:ascii="宋体" w:hAnsi="宋体" w:eastAsia="宋体" w:cs="宋体"/>
              </w:rPr>
              <w:t>否</w:t>
            </w:r>
          </w:p>
        </w:tc>
      </w:tr>
      <w:tr w14:paraId="5860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0A9506B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5.1</w:t>
            </w:r>
          </w:p>
        </w:tc>
        <w:tc>
          <w:tcPr>
            <w:tcW w:w="2562" w:type="dxa"/>
            <w:vAlign w:val="center"/>
          </w:tcPr>
          <w:p w14:paraId="0BEDA85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开标时间和地点</w:t>
            </w:r>
          </w:p>
        </w:tc>
        <w:tc>
          <w:tcPr>
            <w:tcW w:w="5597" w:type="dxa"/>
            <w:tcMar>
              <w:bottom w:w="57" w:type="dxa"/>
              <w:right w:w="57" w:type="dxa"/>
            </w:tcMar>
            <w:vAlign w:val="center"/>
          </w:tcPr>
          <w:p w14:paraId="161D5376">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开标时间：同投标截止时间</w:t>
            </w:r>
          </w:p>
          <w:p w14:paraId="6E85D2D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开标地点：同递交投标文件地点</w:t>
            </w:r>
          </w:p>
        </w:tc>
      </w:tr>
      <w:tr w14:paraId="5CE5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8C03F47">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5.2</w:t>
            </w:r>
          </w:p>
        </w:tc>
        <w:tc>
          <w:tcPr>
            <w:tcW w:w="2562" w:type="dxa"/>
            <w:vAlign w:val="center"/>
          </w:tcPr>
          <w:p w14:paraId="4B60198F">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开标程序</w:t>
            </w:r>
          </w:p>
        </w:tc>
        <w:tc>
          <w:tcPr>
            <w:tcW w:w="5597" w:type="dxa"/>
            <w:tcMar>
              <w:bottom w:w="57" w:type="dxa"/>
              <w:right w:w="57" w:type="dxa"/>
            </w:tcMar>
            <w:vAlign w:val="center"/>
          </w:tcPr>
          <w:p w14:paraId="54897C2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（4）密封情况检查：由</w:t>
            </w:r>
            <w:r>
              <w:rPr>
                <w:rFonts w:hint="eastAsia" w:ascii="宋体" w:hAnsi="宋体" w:eastAsia="宋体" w:cs="宋体"/>
                <w:lang w:eastAsia="zh-CN"/>
              </w:rPr>
              <w:t>业主代表</w:t>
            </w:r>
            <w:r>
              <w:rPr>
                <w:rFonts w:hint="eastAsia" w:ascii="宋体" w:hAnsi="宋体" w:eastAsia="宋体" w:cs="宋体"/>
              </w:rPr>
              <w:t>检查投标文件的密封情况。</w:t>
            </w:r>
          </w:p>
          <w:p w14:paraId="0982708C">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（5）开标顺序：按照后送达先开的顺序</w:t>
            </w:r>
          </w:p>
        </w:tc>
      </w:tr>
      <w:tr w14:paraId="6C1D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485DE94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6.1.1</w:t>
            </w:r>
          </w:p>
        </w:tc>
        <w:tc>
          <w:tcPr>
            <w:tcW w:w="2562" w:type="dxa"/>
            <w:vAlign w:val="center"/>
          </w:tcPr>
          <w:p w14:paraId="67E7A33C">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评标委员会的组建</w:t>
            </w:r>
          </w:p>
        </w:tc>
        <w:tc>
          <w:tcPr>
            <w:tcW w:w="5597" w:type="dxa"/>
            <w:tcMar>
              <w:bottom w:w="57" w:type="dxa"/>
              <w:right w:w="57" w:type="dxa"/>
            </w:tcMar>
            <w:vAlign w:val="center"/>
          </w:tcPr>
          <w:p w14:paraId="424046EF">
            <w:pPr>
              <w:pageBreakBefore w:val="0"/>
              <w:kinsoku/>
              <w:autoSpaceDE w:val="0"/>
              <w:autoSpaceDN w:val="0"/>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评标委员会构成</w:t>
            </w:r>
            <w:r>
              <w:rPr>
                <w:rFonts w:hint="eastAsia" w:ascii="宋体" w:hAnsi="宋体" w:eastAsia="宋体" w:cs="宋体"/>
                <w:kern w:val="0"/>
                <w:sz w:val="22"/>
              </w:rPr>
              <w:t>：</w:t>
            </w:r>
          </w:p>
          <w:p w14:paraId="5B7D306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sz w:val="22"/>
              </w:rPr>
              <w:t>评标专家确定方式：评标委员会由招标人自行组建。</w:t>
            </w:r>
          </w:p>
        </w:tc>
      </w:tr>
      <w:tr w14:paraId="6AEB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65033BF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6.3.2</w:t>
            </w:r>
          </w:p>
        </w:tc>
        <w:tc>
          <w:tcPr>
            <w:tcW w:w="2562" w:type="dxa"/>
            <w:vAlign w:val="center"/>
          </w:tcPr>
          <w:p w14:paraId="4DC3D0D6">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评标委员会推荐中标候选人的人数</w:t>
            </w:r>
          </w:p>
        </w:tc>
        <w:tc>
          <w:tcPr>
            <w:tcW w:w="5597" w:type="dxa"/>
            <w:tcMar>
              <w:bottom w:w="57" w:type="dxa"/>
              <w:right w:w="57" w:type="dxa"/>
            </w:tcMar>
            <w:vAlign w:val="center"/>
          </w:tcPr>
          <w:p w14:paraId="3D757804">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推荐的中标候选人数：</w:t>
            </w:r>
            <w:r>
              <w:rPr>
                <w:rFonts w:hint="eastAsia" w:ascii="宋体" w:hAnsi="宋体" w:cs="宋体"/>
                <w:lang w:val="en-US" w:eastAsia="zh-CN"/>
              </w:rPr>
              <w:t>1</w:t>
            </w:r>
            <w:r>
              <w:rPr>
                <w:rFonts w:hint="eastAsia" w:ascii="宋体" w:hAnsi="宋体" w:eastAsia="宋体" w:cs="宋体"/>
              </w:rPr>
              <w:t>人</w:t>
            </w:r>
          </w:p>
        </w:tc>
      </w:tr>
      <w:tr w14:paraId="35AE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3F81823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7.1</w:t>
            </w:r>
          </w:p>
        </w:tc>
        <w:tc>
          <w:tcPr>
            <w:tcW w:w="2562" w:type="dxa"/>
            <w:vAlign w:val="center"/>
          </w:tcPr>
          <w:p w14:paraId="41254A80">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中标候选人公示媒介及期限</w:t>
            </w:r>
          </w:p>
        </w:tc>
        <w:tc>
          <w:tcPr>
            <w:tcW w:w="5597" w:type="dxa"/>
            <w:tcMar>
              <w:bottom w:w="57" w:type="dxa"/>
              <w:right w:w="57" w:type="dxa"/>
            </w:tcMar>
            <w:vAlign w:val="center"/>
          </w:tcPr>
          <w:p w14:paraId="6B25A5D5">
            <w:pPr>
              <w:pageBreakBefore w:val="0"/>
              <w:kinsoku/>
              <w:bidi w:val="0"/>
              <w:adjustRightInd w:val="0"/>
              <w:snapToGrid w:val="0"/>
              <w:ind w:left="0" w:leftChars="0" w:right="0"/>
              <w:rPr>
                <w:rFonts w:hint="eastAsia" w:ascii="宋体" w:hAnsi="宋体" w:eastAsia="宋体" w:cs="宋体"/>
                <w:szCs w:val="21"/>
                <w:lang w:eastAsia="zh-CN"/>
              </w:rPr>
            </w:pPr>
            <w:r>
              <w:rPr>
                <w:rFonts w:hint="eastAsia" w:ascii="宋体" w:hAnsi="宋体" w:eastAsia="宋体" w:cs="宋体"/>
                <w:szCs w:val="21"/>
              </w:rPr>
              <w:t>公示媒介：</w:t>
            </w:r>
            <w:r>
              <w:rPr>
                <w:rFonts w:hint="eastAsia" w:ascii="宋体" w:hAnsi="宋体" w:eastAsia="宋体" w:cs="宋体"/>
                <w:szCs w:val="21"/>
                <w:lang w:eastAsia="zh-CN"/>
              </w:rPr>
              <w:t>南通市</w:t>
            </w:r>
            <w:r>
              <w:rPr>
                <w:rFonts w:hint="eastAsia" w:ascii="宋体" w:hAnsi="宋体" w:cs="宋体"/>
                <w:szCs w:val="21"/>
                <w:lang w:eastAsia="zh-CN"/>
              </w:rPr>
              <w:t>兴东国际机场官</w:t>
            </w:r>
            <w:r>
              <w:rPr>
                <w:rFonts w:hint="eastAsia" w:ascii="宋体" w:hAnsi="宋体" w:eastAsia="宋体" w:cs="宋体"/>
                <w:szCs w:val="21"/>
                <w:lang w:eastAsia="zh-CN"/>
              </w:rPr>
              <w:t>网</w:t>
            </w:r>
          </w:p>
          <w:p w14:paraId="543F99BC">
            <w:pPr>
              <w:pageBreakBefore w:val="0"/>
              <w:kinsoku/>
              <w:bidi w:val="0"/>
              <w:adjustRightInd w:val="0"/>
              <w:snapToGrid w:val="0"/>
              <w:ind w:left="0" w:leftChars="0" w:right="0"/>
              <w:rPr>
                <w:rFonts w:hint="eastAsia" w:ascii="宋体" w:hAnsi="宋体" w:eastAsia="宋体" w:cs="宋体"/>
                <w:szCs w:val="21"/>
              </w:rPr>
            </w:pPr>
          </w:p>
          <w:p w14:paraId="5DAD5FF0">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注：投标人应密切关注此网站公告，招标人不再一一通知。</w:t>
            </w:r>
          </w:p>
          <w:p w14:paraId="7C858BA7">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公示期限：招标人自确定中标候选人之日起，在上发布中标候选人公示 ，公示期为</w:t>
            </w:r>
            <w:r>
              <w:rPr>
                <w:rFonts w:hint="eastAsia" w:ascii="宋体" w:hAnsi="宋体" w:eastAsia="宋体" w:cs="宋体"/>
                <w:lang w:val="en-US" w:eastAsia="zh-CN"/>
              </w:rPr>
              <w:t>3</w:t>
            </w:r>
            <w:r>
              <w:rPr>
                <w:rFonts w:hint="eastAsia" w:ascii="宋体" w:hAnsi="宋体" w:eastAsia="宋体" w:cs="宋体"/>
              </w:rPr>
              <w:t>日，</w:t>
            </w:r>
            <w:r>
              <w:rPr>
                <w:rFonts w:hint="eastAsia" w:ascii="宋体" w:hAnsi="宋体" w:eastAsia="宋体" w:cs="宋体"/>
                <w:szCs w:val="21"/>
              </w:rPr>
              <w:t>公示当天不计入，从次日开始计算，期限的最后一日是国家法定节假日的，顺延到节假日后的次日为期限的最后一日。</w:t>
            </w:r>
          </w:p>
        </w:tc>
      </w:tr>
      <w:tr w14:paraId="4B34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5494B5A9">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7.4</w:t>
            </w:r>
          </w:p>
        </w:tc>
        <w:tc>
          <w:tcPr>
            <w:tcW w:w="2562" w:type="dxa"/>
            <w:vAlign w:val="center"/>
          </w:tcPr>
          <w:p w14:paraId="2390D098">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是否授权评标委员会确定中标人</w:t>
            </w:r>
          </w:p>
        </w:tc>
        <w:tc>
          <w:tcPr>
            <w:tcW w:w="5597" w:type="dxa"/>
            <w:tcMar>
              <w:bottom w:w="57" w:type="dxa"/>
              <w:right w:w="57" w:type="dxa"/>
            </w:tcMar>
            <w:vAlign w:val="center"/>
          </w:tcPr>
          <w:p w14:paraId="604B955A">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1473267665"/>
              </w:sdtPr>
              <w:sdtEndPr>
                <w:rPr>
                  <w:rFonts w:hint="eastAsia" w:ascii="宋体" w:hAnsi="宋体" w:eastAsia="宋体" w:cs="宋体"/>
                </w:rPr>
              </w:sdtEndPr>
              <w:sdtContent/>
            </w:sdt>
            <w:r>
              <w:rPr>
                <w:rFonts w:hint="eastAsia" w:ascii="宋体" w:hAnsi="宋体" w:eastAsia="宋体" w:cs="宋体"/>
              </w:rPr>
              <w:t>是</w:t>
            </w:r>
          </w:p>
        </w:tc>
      </w:tr>
      <w:tr w14:paraId="4EEA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3506D211">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7.6.1</w:t>
            </w:r>
          </w:p>
        </w:tc>
        <w:tc>
          <w:tcPr>
            <w:tcW w:w="2562" w:type="dxa"/>
            <w:vAlign w:val="center"/>
          </w:tcPr>
          <w:p w14:paraId="1E13185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履约保证金</w:t>
            </w:r>
          </w:p>
        </w:tc>
        <w:tc>
          <w:tcPr>
            <w:tcW w:w="5597" w:type="dxa"/>
            <w:tcMar>
              <w:bottom w:w="57" w:type="dxa"/>
              <w:right w:w="57" w:type="dxa"/>
            </w:tcMar>
            <w:vAlign w:val="center"/>
          </w:tcPr>
          <w:p w14:paraId="47D5FA9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是否要求中标人提交履约保证金：</w:t>
            </w:r>
          </w:p>
          <w:p w14:paraId="666CA54E">
            <w:pPr>
              <w:pageBreakBefore w:val="0"/>
              <w:kinsoku/>
              <w:bidi w:val="0"/>
              <w:adjustRightInd w:val="0"/>
              <w:snapToGrid w:val="0"/>
              <w:ind w:left="0" w:leftChars="0" w:right="0"/>
              <w:rPr>
                <w:rFonts w:hint="eastAsia" w:ascii="宋体" w:hAnsi="宋体" w:eastAsia="宋体" w:cs="宋体"/>
                <w:sz w:val="24"/>
              </w:rPr>
            </w:pPr>
            <w:sdt>
              <w:sdtPr>
                <w:rPr>
                  <w:rFonts w:hint="eastAsia" w:ascii="宋体" w:hAnsi="宋体" w:eastAsia="宋体" w:cs="宋体"/>
                </w:rPr>
                <w:id w:val="341767417"/>
              </w:sdtPr>
              <w:sdtEndPr>
                <w:rPr>
                  <w:rFonts w:hint="eastAsia" w:ascii="宋体" w:hAnsi="宋体" w:eastAsia="宋体" w:cs="宋体"/>
                </w:rPr>
              </w:sdtEndPr>
              <w:sdtContent/>
            </w:sdt>
            <w:r>
              <w:rPr>
                <w:rFonts w:hint="eastAsia" w:ascii="宋体" w:hAnsi="宋体" w:eastAsia="宋体" w:cs="宋体"/>
              </w:rPr>
              <w:t>要求，履约保证金的形式：银行转账</w:t>
            </w:r>
          </w:p>
          <w:p w14:paraId="68DBD4E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rPr>
              <w:t>履约保证金的金额：</w:t>
            </w:r>
            <w:r>
              <w:rPr>
                <w:rFonts w:hint="eastAsia" w:ascii="宋体" w:hAnsi="宋体" w:eastAsia="宋体" w:cs="宋体"/>
                <w:lang w:val="en-US" w:eastAsia="zh-CN"/>
              </w:rPr>
              <w:t>10</w:t>
            </w:r>
            <w:r>
              <w:rPr>
                <w:rFonts w:hint="eastAsia" w:ascii="宋体" w:hAnsi="宋体" w:eastAsia="宋体" w:cs="宋体"/>
                <w:b/>
                <w:kern w:val="0"/>
                <w:sz w:val="22"/>
              </w:rPr>
              <w:t>万元整</w:t>
            </w:r>
            <w:r>
              <w:rPr>
                <w:rFonts w:hint="eastAsia" w:ascii="宋体" w:hAnsi="宋体" w:eastAsia="宋体" w:cs="宋体"/>
                <w:sz w:val="22"/>
              </w:rPr>
              <w:t>。</w:t>
            </w:r>
          </w:p>
          <w:p w14:paraId="13FA9C67">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履约保证金的缴纳时限：按合同条款规定执行。</w:t>
            </w:r>
          </w:p>
        </w:tc>
      </w:tr>
      <w:tr w14:paraId="58D5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3B3E03FE">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7.7.4</w:t>
            </w:r>
          </w:p>
          <w:p w14:paraId="567B8EE7">
            <w:pPr>
              <w:pageBreakBefore w:val="0"/>
              <w:kinsoku/>
              <w:bidi w:val="0"/>
              <w:adjustRightInd w:val="0"/>
              <w:snapToGrid w:val="0"/>
              <w:ind w:left="0" w:leftChars="0" w:right="0"/>
              <w:jc w:val="center"/>
              <w:rPr>
                <w:rFonts w:hint="eastAsia" w:ascii="宋体" w:hAnsi="宋体" w:eastAsia="宋体" w:cs="宋体"/>
              </w:rPr>
            </w:pPr>
          </w:p>
        </w:tc>
        <w:tc>
          <w:tcPr>
            <w:tcW w:w="2562" w:type="dxa"/>
            <w:vAlign w:val="center"/>
          </w:tcPr>
          <w:p w14:paraId="61768233">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签订合同</w:t>
            </w:r>
          </w:p>
        </w:tc>
        <w:tc>
          <w:tcPr>
            <w:tcW w:w="5597" w:type="dxa"/>
            <w:tcMar>
              <w:bottom w:w="57" w:type="dxa"/>
              <w:right w:w="57" w:type="dxa"/>
            </w:tcMar>
            <w:vAlign w:val="center"/>
          </w:tcPr>
          <w:p w14:paraId="7D92797A">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1、招标人在授予合同时有权对本项目的招标范围和内容等予以增加或者减少，中标人不得提出异议，否则招标人有权取消其中标资格。</w:t>
            </w:r>
          </w:p>
          <w:p w14:paraId="2E10F59E">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2、招标人在授予合同前的任何时候，仍保留接受或者拒绝任何投标和拒绝所有投标的权利。</w:t>
            </w:r>
          </w:p>
        </w:tc>
      </w:tr>
      <w:tr w14:paraId="641E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6412B870">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10</w:t>
            </w:r>
          </w:p>
        </w:tc>
        <w:tc>
          <w:tcPr>
            <w:tcW w:w="2562" w:type="dxa"/>
            <w:vAlign w:val="center"/>
          </w:tcPr>
          <w:p w14:paraId="1CE163D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是否采用电子招标投标</w:t>
            </w:r>
          </w:p>
        </w:tc>
        <w:tc>
          <w:tcPr>
            <w:tcW w:w="5597" w:type="dxa"/>
            <w:tcMar>
              <w:bottom w:w="57" w:type="dxa"/>
              <w:right w:w="57" w:type="dxa"/>
            </w:tcMar>
            <w:vAlign w:val="center"/>
          </w:tcPr>
          <w:p w14:paraId="6D3B6202">
            <w:pPr>
              <w:pageBreakBefore w:val="0"/>
              <w:kinsoku/>
              <w:bidi w:val="0"/>
              <w:adjustRightInd w:val="0"/>
              <w:snapToGrid w:val="0"/>
              <w:ind w:left="0" w:leftChars="0" w:right="0"/>
              <w:rPr>
                <w:rFonts w:hint="eastAsia" w:ascii="宋体" w:hAnsi="宋体" w:eastAsia="宋体" w:cs="宋体"/>
              </w:rPr>
            </w:pPr>
            <w:sdt>
              <w:sdtPr>
                <w:rPr>
                  <w:rFonts w:hint="eastAsia" w:ascii="宋体" w:hAnsi="宋体" w:eastAsia="宋体" w:cs="宋体"/>
                </w:rPr>
                <w:id w:val="1166049188"/>
              </w:sdtPr>
              <w:sdtEndPr>
                <w:rPr>
                  <w:rFonts w:hint="eastAsia" w:ascii="宋体" w:hAnsi="宋体" w:eastAsia="宋体" w:cs="宋体"/>
                </w:rPr>
              </w:sdtEndPr>
              <w:sdtContent>
                <w:sdt>
                  <w:sdtPr>
                    <w:rPr>
                      <w:rFonts w:hint="eastAsia" w:ascii="宋体" w:hAnsi="宋体" w:eastAsia="宋体" w:cs="宋体"/>
                      <w:szCs w:val="21"/>
                    </w:rPr>
                    <w:id w:val="-721120202"/>
                  </w:sdtPr>
                  <w:sdtEndPr>
                    <w:rPr>
                      <w:rFonts w:hint="eastAsia" w:ascii="宋体" w:hAnsi="宋体" w:eastAsia="宋体" w:cs="宋体"/>
                      <w:szCs w:val="21"/>
                    </w:rPr>
                  </w:sdtEndPr>
                  <w:sdtContent/>
                </w:sdt>
              </w:sdtContent>
            </w:sdt>
            <w:r>
              <w:rPr>
                <w:rFonts w:hint="eastAsia" w:ascii="宋体" w:hAnsi="宋体" w:eastAsia="宋体" w:cs="宋体"/>
              </w:rPr>
              <w:t>否</w:t>
            </w:r>
          </w:p>
        </w:tc>
      </w:tr>
      <w:tr w14:paraId="1215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Align w:val="center"/>
          </w:tcPr>
          <w:p w14:paraId="1FBDBD3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11</w:t>
            </w:r>
          </w:p>
        </w:tc>
        <w:tc>
          <w:tcPr>
            <w:tcW w:w="2562" w:type="dxa"/>
            <w:vAlign w:val="center"/>
          </w:tcPr>
          <w:p w14:paraId="4B26D8F4">
            <w:pPr>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需要补充的其他内容</w:t>
            </w:r>
          </w:p>
        </w:tc>
        <w:tc>
          <w:tcPr>
            <w:tcW w:w="5597" w:type="dxa"/>
            <w:tcMar>
              <w:bottom w:w="57" w:type="dxa"/>
              <w:right w:w="57" w:type="dxa"/>
            </w:tcMar>
            <w:vAlign w:val="center"/>
          </w:tcPr>
          <w:p w14:paraId="09B21AA0">
            <w:pPr>
              <w:pageBreakBefore w:val="0"/>
              <w:kinsoku/>
              <w:autoSpaceDE w:val="0"/>
              <w:autoSpaceDN w:val="0"/>
              <w:bidi w:val="0"/>
              <w:adjustRightInd w:val="0"/>
              <w:snapToGrid w:val="0"/>
              <w:ind w:left="0" w:leftChars="0" w:right="0"/>
              <w:rPr>
                <w:rFonts w:hint="eastAsia" w:ascii="宋体" w:hAnsi="宋体" w:eastAsia="宋体" w:cs="宋体"/>
              </w:rPr>
            </w:pPr>
            <w:r>
              <w:rPr>
                <w:rFonts w:hint="eastAsia" w:ascii="宋体" w:hAnsi="宋体" w:eastAsia="宋体" w:cs="宋体"/>
              </w:rPr>
              <w:t>1、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项目继续评标。评标结束后，评标专家应将有串通嫌疑的投标文件以及相关材料及时移交招标人的招标管理部门， 招标人有权不予退还其投标保证金且列入招标人禁止交易名单</w:t>
            </w:r>
            <w:r>
              <w:rPr>
                <w:rFonts w:hint="eastAsia" w:ascii="宋体" w:hAnsi="宋体" w:eastAsia="宋体" w:cs="宋体"/>
                <w:sz w:val="22"/>
              </w:rPr>
              <w:t>或不良信用记录名单</w:t>
            </w:r>
            <w:r>
              <w:rPr>
                <w:rFonts w:hint="eastAsia" w:ascii="宋体" w:hAnsi="宋体" w:eastAsia="宋体" w:cs="宋体"/>
              </w:rPr>
              <w:t>，即使最终无法认定串通投标行为成立，也不影响对其按无效标处理的结果。</w:t>
            </w:r>
          </w:p>
          <w:p w14:paraId="2C5D2791">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2、定标前招标人有权派员对中标候选人投标时选用的投标业绩进行核查，以确认其业绩真实情况，中标候选人必须积极配合业绩核察，如查实存在弄虚作假行为，招标人有权不予退还其投标保证金且列入招标人禁止交易名单或不良信用记录名单。</w:t>
            </w:r>
          </w:p>
          <w:p w14:paraId="1B806923">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3、本项目中标合同与南通机场集团有限公司签订。</w:t>
            </w:r>
          </w:p>
          <w:p w14:paraId="2B64DDEA">
            <w:pPr>
              <w:pageBreakBefore w:val="0"/>
              <w:kinsoku/>
              <w:bidi w:val="0"/>
              <w:adjustRightInd w:val="0"/>
              <w:snapToGrid w:val="0"/>
              <w:ind w:left="0" w:leftChars="0" w:right="0"/>
              <w:rPr>
                <w:rFonts w:hint="eastAsia" w:ascii="宋体" w:hAnsi="宋体" w:eastAsia="宋体" w:cs="宋体"/>
              </w:rPr>
            </w:pPr>
            <w:r>
              <w:rPr>
                <w:rFonts w:hint="eastAsia" w:ascii="宋体" w:hAnsi="宋体" w:eastAsia="宋体" w:cs="宋体"/>
              </w:rPr>
              <w:t>4、投标人须知前附表与投标人须知不一致之处，以投标人前附表为准。</w:t>
            </w:r>
          </w:p>
        </w:tc>
      </w:tr>
    </w:tbl>
    <w:p w14:paraId="30A8B8CC">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p>
    <w:p w14:paraId="4369AD92">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 总则</w:t>
      </w:r>
    </w:p>
    <w:p w14:paraId="5CB64F74">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1.1 招标项目概况</w:t>
      </w:r>
    </w:p>
    <w:p w14:paraId="17A4167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eastAsia="宋体" w:cs="宋体"/>
          <w:b/>
          <w:kern w:val="0"/>
          <w:sz w:val="22"/>
          <w:u w:val="single"/>
        </w:rPr>
        <w:t>本项目</w:t>
      </w:r>
      <w:r>
        <w:rPr>
          <w:rFonts w:hint="eastAsia" w:ascii="宋体" w:hAnsi="宋体" w:eastAsia="宋体" w:cs="宋体"/>
          <w:kern w:val="0"/>
          <w:sz w:val="22"/>
        </w:rPr>
        <w:t>进行招标。</w:t>
      </w:r>
    </w:p>
    <w:p w14:paraId="2C36C99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 招标人：见投标人须知前附表。</w:t>
      </w:r>
    </w:p>
    <w:p w14:paraId="2A01732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1.1.3 招标项目名称：见投标人须知前附表。</w:t>
      </w:r>
    </w:p>
    <w:p w14:paraId="3FD67F7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1.2 招标项目的资金来源和落实情况</w:t>
      </w:r>
    </w:p>
    <w:p w14:paraId="287F6D6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1.2.1 资金来源及比例：见投标人须知前附表。</w:t>
      </w:r>
    </w:p>
    <w:p w14:paraId="63DC9CA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1.2.2 资金落实情况：见投标人须知前附表。</w:t>
      </w:r>
    </w:p>
    <w:p w14:paraId="23390D19">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1.3 招标范围、服务期、服务地点和技术标准指标。</w:t>
      </w:r>
    </w:p>
    <w:p w14:paraId="2D1D239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1.3.1 招标范围：见投标人须知前附表。</w:t>
      </w:r>
    </w:p>
    <w:p w14:paraId="0AB6D0E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1.3.2 服务期：见投标人须知前附表。</w:t>
      </w:r>
    </w:p>
    <w:p w14:paraId="15FA18F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1.3.3 服务地点：见投标人须知前附表。</w:t>
      </w:r>
    </w:p>
    <w:p w14:paraId="26AFD75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1.3.4 技术标准指标：见投标人须知前附表。</w:t>
      </w:r>
    </w:p>
    <w:p w14:paraId="1506BE6B">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1.4 投标人资格要求</w:t>
      </w:r>
    </w:p>
    <w:p w14:paraId="26E22CA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1.4.1 投标人应具备承担本招标项目资质条件、能力和信誉：</w:t>
      </w:r>
    </w:p>
    <w:p w14:paraId="25F94BC5">
      <w:pPr>
        <w:pageBreakBefore w:val="0"/>
        <w:numPr>
          <w:ilvl w:val="0"/>
          <w:numId w:val="37"/>
        </w:numPr>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资质要求：见投标人须知前附表；</w:t>
      </w:r>
    </w:p>
    <w:p w14:paraId="405318CE">
      <w:pPr>
        <w:pageBreakBefore w:val="0"/>
        <w:numPr>
          <w:ilvl w:val="0"/>
          <w:numId w:val="37"/>
        </w:numPr>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财务要求：见投标人须知前附表；</w:t>
      </w:r>
    </w:p>
    <w:p w14:paraId="6E5662CA">
      <w:pPr>
        <w:pageBreakBefore w:val="0"/>
        <w:numPr>
          <w:ilvl w:val="0"/>
          <w:numId w:val="37"/>
        </w:numPr>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业绩要求：见投标人须知前附表；</w:t>
      </w:r>
    </w:p>
    <w:p w14:paraId="0CC883AB">
      <w:pPr>
        <w:pageBreakBefore w:val="0"/>
        <w:numPr>
          <w:ilvl w:val="0"/>
          <w:numId w:val="37"/>
        </w:numPr>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信誉要求：见投标人须知前附表；</w:t>
      </w:r>
    </w:p>
    <w:p w14:paraId="31FC4278">
      <w:pPr>
        <w:pageBreakBefore w:val="0"/>
        <w:numPr>
          <w:ilvl w:val="0"/>
          <w:numId w:val="37"/>
        </w:numPr>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其他要求：见投标人须知前附表。</w:t>
      </w:r>
    </w:p>
    <w:p w14:paraId="64151F1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1.4.2 投标人须知前附表规定接受联合体投标的，联合体除应符合本章第1.4.1 项和投标人须知前附表的要求外，还应遵守以下规定：</w:t>
      </w:r>
    </w:p>
    <w:p w14:paraId="50AB019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lang w:eastAsia="zh-CN"/>
        </w:rPr>
      </w:pPr>
      <w:r>
        <w:rPr>
          <w:rFonts w:hint="eastAsia" w:ascii="宋体" w:hAnsi="宋体" w:eastAsia="宋体" w:cs="宋体"/>
          <w:kern w:val="0"/>
          <w:sz w:val="22"/>
        </w:rPr>
        <w:t>(1)联合体各方应按招标文件提供的格式签订联合体协议书，明确联合体牵头人和各方权利义务，并承诺就中标项目向招标人承担连带责任；</w:t>
      </w:r>
    </w:p>
    <w:p w14:paraId="69B49BE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(2)由同一专业的单位组成的联合体，按照资质等级较低的单位确定资质等级；</w:t>
      </w:r>
    </w:p>
    <w:p w14:paraId="184F39B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(3)联合体各方不得再以自己名义单独或参加其他联合体在本招标项目中投标，否则各相关投标均无效。</w:t>
      </w:r>
    </w:p>
    <w:p w14:paraId="64EEE3E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1.4.3 投标人不得存在下列情形之一：</w:t>
      </w:r>
    </w:p>
    <w:p w14:paraId="472639B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(1)与招标人存在利害关系且可能影响招标公正性；</w:t>
      </w:r>
    </w:p>
    <w:p w14:paraId="27688A1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(2)与本招标项目的其他投标人为同一个单位负责人；</w:t>
      </w:r>
    </w:p>
    <w:p w14:paraId="1864AB2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(3)与本招标项目的其他投标人存在控股、管理关系；</w:t>
      </w:r>
    </w:p>
    <w:p w14:paraId="76D690FB">
      <w:pPr>
        <w:pageBreakBefore w:val="0"/>
        <w:kinsoku/>
        <w:autoSpaceDE w:val="0"/>
        <w:autoSpaceDN w:val="0"/>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(4)为本招标项目提供过设计、编制技术规范和其他文件的咨询服务；</w:t>
      </w:r>
    </w:p>
    <w:p w14:paraId="0AA7064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(5)被依法暂停或者取消投标资格；</w:t>
      </w:r>
    </w:p>
    <w:p w14:paraId="6A8C70A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(6)被责令停产停业、暂扣或者吊销许可证、暂扣或者吊销执照；</w:t>
      </w:r>
    </w:p>
    <w:p w14:paraId="310CA81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(7)进入清算程序，或被宣告破产，或其他丧失履约能力的情形；</w:t>
      </w:r>
    </w:p>
    <w:p w14:paraId="200C884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(8)被最高人民法院在“信用中国”网站(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kern w:val="0"/>
          <w:sz w:val="22"/>
        </w:rPr>
        <w:t>www.creditchina.gov.cn</w:t>
      </w:r>
      <w:r>
        <w:rPr>
          <w:rFonts w:hint="eastAsia" w:ascii="宋体" w:hAnsi="宋体" w:eastAsia="宋体" w:cs="宋体"/>
          <w:kern w:val="0"/>
          <w:sz w:val="22"/>
        </w:rPr>
        <w:fldChar w:fldCharType="end"/>
      </w:r>
      <w:r>
        <w:rPr>
          <w:rFonts w:hint="eastAsia" w:ascii="宋体" w:hAnsi="宋体" w:eastAsia="宋体" w:cs="宋体"/>
          <w:kern w:val="0"/>
          <w:sz w:val="22"/>
        </w:rPr>
        <w:t>)或各级信用信息共享平台中列入失信被执行人名单；</w:t>
      </w:r>
    </w:p>
    <w:p w14:paraId="15D0FD4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w:t>
      </w:r>
      <w:r>
        <w:rPr>
          <w:rFonts w:hint="eastAsia" w:ascii="宋体" w:hAnsi="宋体" w:eastAsia="宋体" w:cs="宋体"/>
          <w:kern w:val="0"/>
          <w:sz w:val="22"/>
          <w:lang w:val="en-US" w:eastAsia="zh-CN"/>
        </w:rPr>
        <w:t>9</w:t>
      </w:r>
      <w:r>
        <w:rPr>
          <w:rFonts w:hint="eastAsia" w:ascii="宋体" w:hAnsi="宋体" w:eastAsia="宋体" w:cs="宋体"/>
          <w:kern w:val="0"/>
          <w:sz w:val="22"/>
        </w:rPr>
        <w:t>)法律法规或投标人须知前附表规定的其他情形。</w:t>
      </w:r>
    </w:p>
    <w:p w14:paraId="125D219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1.5 费用承担</w:t>
      </w:r>
    </w:p>
    <w:p w14:paraId="3D7E836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投标人准备和参加投标活动发生的费用自理。</w:t>
      </w:r>
    </w:p>
    <w:p w14:paraId="33AAF576">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1.6 保密</w:t>
      </w:r>
    </w:p>
    <w:p w14:paraId="7E42767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参与招标投标活动的各方应对招标文件和投标文件中的商业和技术等秘密保密，否则应承担相应的法律责任。</w:t>
      </w:r>
    </w:p>
    <w:p w14:paraId="4E11C5E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1.7 语言文字</w:t>
      </w:r>
    </w:p>
    <w:p w14:paraId="010D34C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招标投标文件使用的语言文字为中文。专用术语使用外文的，应附有中文注释。</w:t>
      </w:r>
    </w:p>
    <w:p w14:paraId="39A3F4E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1.8 计量单位</w:t>
      </w:r>
    </w:p>
    <w:p w14:paraId="7638F18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所有计量均采用中华人民共和国法定计量单位。</w:t>
      </w:r>
    </w:p>
    <w:p w14:paraId="112C9190">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kern w:val="0"/>
          <w:sz w:val="22"/>
        </w:rPr>
      </w:pPr>
      <w:r>
        <w:rPr>
          <w:rFonts w:hint="eastAsia" w:ascii="宋体" w:hAnsi="宋体" w:eastAsia="宋体" w:cs="宋体"/>
          <w:b/>
          <w:kern w:val="0"/>
          <w:sz w:val="22"/>
        </w:rPr>
        <w:t>1.9 踏勘现场</w:t>
      </w:r>
    </w:p>
    <w:p w14:paraId="29B3616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1.9.1 投标人须知前附表规定组织踏勘现场的，招标人按投标人须知前附表规定的时间、地点组织投标人踏勘项目现场。</w:t>
      </w:r>
    </w:p>
    <w:p w14:paraId="3E52A95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1.9.2 投标人踏勘现场发生的费用自理。</w:t>
      </w:r>
    </w:p>
    <w:p w14:paraId="153A269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1.9.3 除招标人的原因外，投标人自行负责在踏勘现场中所发生的人员伤亡和财产损失。</w:t>
      </w:r>
    </w:p>
    <w:p w14:paraId="1B8EEBF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b/>
          <w:kern w:val="0"/>
          <w:sz w:val="22"/>
        </w:rPr>
      </w:pPr>
      <w:r>
        <w:rPr>
          <w:rFonts w:hint="eastAsia" w:ascii="宋体" w:hAnsi="宋体" w:eastAsia="宋体" w:cs="宋体"/>
          <w:kern w:val="0"/>
          <w:sz w:val="22"/>
        </w:rPr>
        <w:t>1.9.4 招标人在踏勘现场中介绍的服务场地和相关的周边环境情况，供投标人在编制投标文件时参考，招标人不对投标人据此作出的判断和决策负责。</w:t>
      </w:r>
    </w:p>
    <w:p w14:paraId="5A34E8D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1.10 投标预备会</w:t>
      </w:r>
    </w:p>
    <w:p w14:paraId="4E2E616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1.10.1 投标人须知前附表规定召开投标预备会的，招标人按投标人须知前附表规定的时间和地点召开投标预备会，澄清投标人提出的问题。</w:t>
      </w:r>
    </w:p>
    <w:p w14:paraId="5B8608C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1.10.2 投标人应按投标人须知前附表规定的时间和形式将提出的问题送达招标人，以便招标人在会议期间澄清。</w:t>
      </w:r>
    </w:p>
    <w:p w14:paraId="358843F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1.10.3 投标预备会后，招标人将对投标人所提问题的澄清，以投标人须知前附表规定的形式通知所有购买招标文件的投标人。该澄清内容为招标文件的组成部分。</w:t>
      </w:r>
    </w:p>
    <w:p w14:paraId="78F1BC8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1.11 分包</w:t>
      </w:r>
    </w:p>
    <w:p w14:paraId="12C731E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1.11.1 投标人拟在中标后</w:t>
      </w:r>
      <w:r>
        <w:rPr>
          <w:rFonts w:hint="eastAsia" w:ascii="宋体" w:hAnsi="宋体" w:eastAsia="宋体" w:cs="宋体"/>
          <w:kern w:val="0"/>
          <w:sz w:val="22"/>
          <w:lang w:eastAsia="zh-CN"/>
        </w:rPr>
        <w:t>不得</w:t>
      </w:r>
      <w:r>
        <w:rPr>
          <w:rFonts w:hint="eastAsia" w:ascii="宋体" w:hAnsi="宋体" w:eastAsia="宋体" w:cs="宋体"/>
          <w:kern w:val="0"/>
          <w:sz w:val="22"/>
        </w:rPr>
        <w:t>分包。</w:t>
      </w:r>
    </w:p>
    <w:p w14:paraId="22F0BE1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1.11.2 中标人分包的</w:t>
      </w:r>
      <w:r>
        <w:rPr>
          <w:rFonts w:hint="eastAsia" w:ascii="宋体" w:hAnsi="宋体" w:eastAsia="宋体" w:cs="宋体"/>
          <w:kern w:val="0"/>
          <w:sz w:val="22"/>
          <w:lang w:eastAsia="zh-CN"/>
        </w:rPr>
        <w:t>，招标人有权取消中标人中标资格，若已签订合同的，招标人有权解除合同，并要求赔偿中标人损失</w:t>
      </w:r>
      <w:r>
        <w:rPr>
          <w:rFonts w:hint="eastAsia" w:ascii="宋体" w:hAnsi="宋体" w:eastAsia="宋体" w:cs="宋体"/>
          <w:kern w:val="0"/>
          <w:sz w:val="22"/>
        </w:rPr>
        <w:t>。</w:t>
      </w:r>
    </w:p>
    <w:p w14:paraId="3EE994DE">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1.12 响应和偏差</w:t>
      </w:r>
    </w:p>
    <w:p w14:paraId="2F63626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1.12.1 投标文件应当对招标文件的实质性要求和条件作出满足性或更有利于招标人的响应，否则，投标人的投标将被否决。实质性要求和条件见投标人须知前附表。</w:t>
      </w:r>
    </w:p>
    <w:p w14:paraId="77B1143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1.12.2 投标人应根据招标文件的要求提供投标设备技术标准指标的详细描述、技术支持资料及技术服务和质保期服务计划等内容以对招标文件作出响应。</w:t>
      </w:r>
    </w:p>
    <w:p w14:paraId="741BE9F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1.12.3 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14:paraId="7603E67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1.12.4 投标人须知前附表规定了可以偏差的范围和最高偏差项数的，偏差应当符合投标人须知前附表规定的偏差范围和最高项数，超出偏差范围和最高偏差项数的投标将被否决。</w:t>
      </w:r>
    </w:p>
    <w:p w14:paraId="2117BE6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1.12.5 投标文件对招标文件的全部偏差，均应在投标文件中列明，除列明的内容外，视为投标人响应招标文件的全部要求。</w:t>
      </w:r>
    </w:p>
    <w:p w14:paraId="2C9E46C7">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2. 招标文件</w:t>
      </w:r>
    </w:p>
    <w:p w14:paraId="665FA376">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2.1 招标文件的组成</w:t>
      </w:r>
    </w:p>
    <w:p w14:paraId="43F03C1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本招标文件包括：</w:t>
      </w:r>
    </w:p>
    <w:p w14:paraId="090E076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(1)招标公告(或投标邀请书)；</w:t>
      </w:r>
    </w:p>
    <w:p w14:paraId="31BEA6E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(2)投标人须知；</w:t>
      </w:r>
    </w:p>
    <w:p w14:paraId="250C5A0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(3)评标办法；</w:t>
      </w:r>
    </w:p>
    <w:p w14:paraId="1303DE1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(4)合同条款及格式；</w:t>
      </w:r>
    </w:p>
    <w:p w14:paraId="3A63CC2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(5)用户需求书；</w:t>
      </w:r>
    </w:p>
    <w:p w14:paraId="66A8754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(6)投标文件格式；</w:t>
      </w:r>
    </w:p>
    <w:p w14:paraId="3EC23E5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(7)投标人须知前附表规定的其他资料。</w:t>
      </w:r>
    </w:p>
    <w:p w14:paraId="3EEE7C2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根据本章第 1.10 款、第 2.2 款和第 2.3 款对招标文件所作的澄清、修改，构成招标文件的组成部分。</w:t>
      </w:r>
    </w:p>
    <w:p w14:paraId="7638BB8A">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2.2 招标文件的澄清</w:t>
      </w:r>
    </w:p>
    <w:p w14:paraId="2CB3B65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7511C9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2.2.2 招标文件的澄清以投标人须知前附表规定的形式发布，但不指明澄清问题的来源。澄清发出的时间距本章第 4.2.1 项规定的投标截止时间不足15日的，并且澄清内容可能影响投标文件编制的，将相应延长投标截止时间。</w:t>
      </w:r>
    </w:p>
    <w:p w14:paraId="1C7371A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2.2.3 所有获得招标文件的投标人应自行关注网站（</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r>
        <w:rPr>
          <w:rFonts w:hint="eastAsia" w:ascii="宋体" w:hAnsi="宋体" w:eastAsia="宋体" w:cs="宋体"/>
          <w:kern w:val="0"/>
          <w:sz w:val="22"/>
        </w:rPr>
        <w:t>）发布的招标文件澄清公告（补充公告），招标人不再一一通知。投标人因自身贻误行为导致投标失败的，责任自负。</w:t>
      </w:r>
    </w:p>
    <w:p w14:paraId="7AF0DA9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2.2.4 除非招标人认为确有必要答复，否则，招标人有权拒绝回复投标人在本章第 2.2.1 项规定的时间后的任何澄清要求。</w:t>
      </w:r>
    </w:p>
    <w:p w14:paraId="0F10AE4E">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2.3 招标文件的修改</w:t>
      </w:r>
    </w:p>
    <w:p w14:paraId="06B0C68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2.3.1 招标人以投标人须知前附表规定的形式修改招标文件，并以投标人须知前附表规定的形式发布。修改招标文件的时间距本章第 4.2.1项规定的投标截止时间不足15日的，并且修改内容可能影响投标文件编制的，将相应延长投标截止时间。</w:t>
      </w:r>
    </w:p>
    <w:p w14:paraId="7AC7520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2.3.2 所有获得招标文件的投标人应自行关注网站（</w:t>
      </w:r>
      <w:r>
        <w:rPr>
          <w:rFonts w:hint="eastAsia" w:ascii="宋体" w:hAnsi="宋体" w:eastAsia="宋体" w:cs="宋体"/>
          <w:lang w:eastAsia="zh-CN"/>
        </w:rPr>
        <w:t>南通市</w:t>
      </w:r>
      <w:r>
        <w:rPr>
          <w:rFonts w:hint="eastAsia" w:ascii="宋体" w:hAnsi="宋体" w:cs="宋体"/>
          <w:lang w:eastAsia="zh-CN"/>
        </w:rPr>
        <w:t>兴东国际机场官</w:t>
      </w:r>
      <w:r>
        <w:rPr>
          <w:rFonts w:hint="eastAsia" w:ascii="宋体" w:hAnsi="宋体" w:eastAsia="宋体" w:cs="宋体"/>
          <w:lang w:eastAsia="zh-CN"/>
        </w:rPr>
        <w:t>网</w:t>
      </w:r>
      <w:r>
        <w:rPr>
          <w:rFonts w:hint="eastAsia" w:ascii="宋体" w:hAnsi="宋体" w:eastAsia="宋体" w:cs="宋体"/>
          <w:kern w:val="0"/>
          <w:sz w:val="22"/>
        </w:rPr>
        <w:t>）发布的招标文件修改公告（补充公告），招标人不再一一通知。投标人因自身贻误行为导致投标失败的，责任自负。</w:t>
      </w:r>
    </w:p>
    <w:p w14:paraId="4F0E5AC2">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2.4 招标文件的异议</w:t>
      </w:r>
    </w:p>
    <w:p w14:paraId="717B1CF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投标人或者其他利害关系人对招标文件有异议的，应当</w:t>
      </w:r>
      <w:r>
        <w:rPr>
          <w:rFonts w:hint="eastAsia" w:ascii="宋体" w:hAnsi="宋体" w:eastAsia="宋体" w:cs="宋体"/>
          <w:bCs/>
          <w:color w:val="auto"/>
          <w:highlight w:val="none"/>
          <w:u w:val="none"/>
        </w:rPr>
        <w:t>20</w:t>
      </w:r>
      <w:r>
        <w:rPr>
          <w:rFonts w:hint="eastAsia" w:ascii="宋体" w:hAnsi="宋体" w:cs="宋体"/>
          <w:bCs/>
          <w:color w:val="auto"/>
          <w:highlight w:val="none"/>
          <w:u w:val="none"/>
          <w:lang w:val="en-US" w:eastAsia="zh-CN"/>
        </w:rPr>
        <w:t>25</w:t>
      </w:r>
      <w:r>
        <w:rPr>
          <w:rFonts w:hint="eastAsia" w:ascii="宋体" w:hAnsi="宋体" w:eastAsia="宋体" w:cs="宋体"/>
          <w:bCs/>
          <w:color w:val="auto"/>
          <w:highlight w:val="none"/>
          <w:u w:val="none"/>
        </w:rPr>
        <w:t>年</w:t>
      </w:r>
      <w:r>
        <w:rPr>
          <w:rFonts w:hint="eastAsia" w:ascii="宋体" w:hAnsi="宋体" w:cs="宋体"/>
          <w:bCs/>
          <w:color w:val="auto"/>
          <w:highlight w:val="none"/>
          <w:u w:val="none"/>
          <w:lang w:val="en-US" w:eastAsia="zh-CN"/>
        </w:rPr>
        <w:t>7</w:t>
      </w:r>
      <w:r>
        <w:rPr>
          <w:rFonts w:hint="eastAsia" w:ascii="宋体" w:hAnsi="宋体" w:eastAsia="宋体" w:cs="宋体"/>
          <w:bCs/>
          <w:color w:val="auto"/>
          <w:highlight w:val="none"/>
          <w:u w:val="none"/>
        </w:rPr>
        <w:t>月</w:t>
      </w:r>
      <w:r>
        <w:rPr>
          <w:rFonts w:hint="eastAsia" w:ascii="宋体" w:hAnsi="宋体" w:cs="宋体"/>
          <w:bCs/>
          <w:color w:val="auto"/>
          <w:highlight w:val="none"/>
          <w:u w:val="none"/>
          <w:lang w:val="en-US" w:eastAsia="zh-CN"/>
        </w:rPr>
        <w:t>30</w:t>
      </w:r>
      <w:r>
        <w:rPr>
          <w:rFonts w:hint="eastAsia" w:ascii="宋体" w:hAnsi="宋体" w:eastAsia="宋体" w:cs="宋体"/>
          <w:bCs/>
          <w:color w:val="auto"/>
          <w:highlight w:val="none"/>
          <w:u w:val="none"/>
        </w:rPr>
        <w:t>日前</w:t>
      </w:r>
      <w:r>
        <w:rPr>
          <w:rFonts w:hint="eastAsia" w:ascii="宋体" w:hAnsi="宋体" w:eastAsia="宋体" w:cs="宋体"/>
          <w:kern w:val="0"/>
          <w:sz w:val="22"/>
          <w:highlight w:val="none"/>
        </w:rPr>
        <w:t>以书面形式提出。招标人将在收到异议之日起</w:t>
      </w:r>
      <w:r>
        <w:rPr>
          <w:rFonts w:hint="eastAsia" w:ascii="宋体" w:hAnsi="宋体" w:cs="宋体"/>
          <w:kern w:val="0"/>
          <w:sz w:val="22"/>
          <w:highlight w:val="none"/>
          <w:lang w:val="en-US" w:eastAsia="zh-CN"/>
        </w:rPr>
        <w:t>3</w:t>
      </w:r>
      <w:r>
        <w:rPr>
          <w:rFonts w:hint="eastAsia" w:ascii="宋体" w:hAnsi="宋体" w:eastAsia="宋体" w:cs="宋体"/>
          <w:kern w:val="0"/>
          <w:sz w:val="22"/>
          <w:highlight w:val="none"/>
        </w:rPr>
        <w:t>日内作出答复；作出答复前，将暂停招标投标活动。</w:t>
      </w:r>
    </w:p>
    <w:p w14:paraId="2F35DD1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3.投标文件</w:t>
      </w:r>
    </w:p>
    <w:p w14:paraId="2C621D61">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3.1 投标文件的组成</w:t>
      </w:r>
    </w:p>
    <w:p w14:paraId="4605EF0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3.1.1 投标文件应包括下列内容：</w:t>
      </w:r>
    </w:p>
    <w:p w14:paraId="784B974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(1)投标函；</w:t>
      </w:r>
    </w:p>
    <w:p w14:paraId="5EF14C6F">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(2)法定代表人身份证明或授权委托书</w:t>
      </w:r>
      <w:r>
        <w:rPr>
          <w:rFonts w:hint="eastAsia" w:ascii="宋体" w:hAnsi="宋体" w:eastAsia="宋体" w:cs="宋体"/>
          <w:sz w:val="22"/>
        </w:rPr>
        <w:t>（</w:t>
      </w:r>
      <w:r>
        <w:rPr>
          <w:rFonts w:hint="eastAsia" w:ascii="宋体" w:hAnsi="宋体" w:eastAsia="宋体" w:cs="宋体"/>
          <w:b/>
          <w:kern w:val="0"/>
          <w:sz w:val="22"/>
        </w:rPr>
        <w:t>★</w:t>
      </w:r>
      <w:r>
        <w:rPr>
          <w:rFonts w:hint="eastAsia" w:ascii="宋体" w:hAnsi="宋体" w:eastAsia="宋体" w:cs="宋体"/>
          <w:b/>
          <w:sz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int="eastAsia" w:ascii="宋体" w:hAnsi="宋体" w:eastAsia="宋体" w:cs="宋体"/>
          <w:sz w:val="22"/>
        </w:rPr>
        <w:t>）</w:t>
      </w:r>
      <w:r>
        <w:rPr>
          <w:rFonts w:hint="eastAsia" w:ascii="宋体" w:hAnsi="宋体" w:eastAsia="宋体" w:cs="宋体"/>
          <w:kern w:val="0"/>
          <w:sz w:val="22"/>
        </w:rPr>
        <w:t>；</w:t>
      </w:r>
    </w:p>
    <w:p w14:paraId="7572F3D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(3)联合体协议书（接受联合体投标的</w:t>
      </w:r>
      <w:r>
        <w:rPr>
          <w:rFonts w:hint="eastAsia" w:ascii="宋体" w:hAnsi="宋体" w:eastAsia="宋体" w:cs="宋体"/>
          <w:kern w:val="0"/>
          <w:sz w:val="22"/>
          <w:lang w:eastAsia="zh-CN"/>
        </w:rPr>
        <w:t>，本项目不接受联合体投标</w:t>
      </w:r>
      <w:r>
        <w:rPr>
          <w:rFonts w:hint="eastAsia" w:ascii="宋体" w:hAnsi="宋体" w:eastAsia="宋体" w:cs="宋体"/>
          <w:kern w:val="0"/>
          <w:sz w:val="22"/>
        </w:rPr>
        <w:t>）；</w:t>
      </w:r>
    </w:p>
    <w:p w14:paraId="3A001D3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(4)投标报价表；</w:t>
      </w:r>
    </w:p>
    <w:p w14:paraId="60BC7C4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(5)投标保证金；</w:t>
      </w:r>
    </w:p>
    <w:p w14:paraId="102D314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(6)资格审查资料；</w:t>
      </w:r>
    </w:p>
    <w:p w14:paraId="2D5A1B59">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①投标人一般情况及有关证明投标人法律地位的文件（附营业执照等）；</w:t>
      </w:r>
    </w:p>
    <w:p w14:paraId="4FB1AD74">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②</w:t>
      </w:r>
      <w:r>
        <w:rPr>
          <w:rFonts w:hint="eastAsia" w:ascii="宋体" w:hAnsi="宋体" w:eastAsia="宋体" w:cs="宋体"/>
        </w:rPr>
        <w:t>信用中国网站www.creditchina.gov.cn 查询结果。</w:t>
      </w:r>
    </w:p>
    <w:p w14:paraId="551E4607">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③有关证明投标人的企业信誉及获得各种奖励等资料；；</w:t>
      </w:r>
    </w:p>
    <w:p w14:paraId="01BB57DD">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④投标人经济实力：包括企业注册资金、财务报告与报表中反映的财务状况；</w:t>
      </w:r>
    </w:p>
    <w:p w14:paraId="366E508D">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⑤近三年完成类似项目业绩情况；</w:t>
      </w:r>
    </w:p>
    <w:p w14:paraId="5DB3395D">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⑥招标文件投标人资格要求中提供的相关材料</w:t>
      </w:r>
      <w:r>
        <w:rPr>
          <w:rFonts w:hint="eastAsia" w:ascii="宋体" w:hAnsi="宋体" w:eastAsia="宋体" w:cs="宋体"/>
          <w:sz w:val="22"/>
        </w:rPr>
        <w:t>。</w:t>
      </w:r>
    </w:p>
    <w:p w14:paraId="4F7546F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(7)服务大纲；</w:t>
      </w:r>
    </w:p>
    <w:p w14:paraId="48EA905B">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①本项目概况；</w:t>
      </w:r>
    </w:p>
    <w:p w14:paraId="03B27960">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②工作内容和依据；</w:t>
      </w:r>
    </w:p>
    <w:p w14:paraId="570D6880">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③现场机构、人力、物资设备配置；</w:t>
      </w:r>
    </w:p>
    <w:p w14:paraId="242A499A">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④服务人员的作业安排和进场计划；</w:t>
      </w:r>
    </w:p>
    <w:p w14:paraId="6CAE2405">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⑤运行、安全、服务等相关管理方案；</w:t>
      </w:r>
    </w:p>
    <w:p w14:paraId="44502A74">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⑥对本项目的实施意见及重点、难点控制；</w:t>
      </w:r>
    </w:p>
    <w:p w14:paraId="5E8B9AC7">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⑦对特殊情况的承诺以及灾害性、突发事件的应急预案；</w:t>
      </w:r>
    </w:p>
    <w:p w14:paraId="320B8C4C">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⑧投入到本项目的项目负责人、其他人员的情况汇总表及业绩、经历、能力介绍、资格证明材料及人员到位率的承诺；</w:t>
      </w:r>
    </w:p>
    <w:p w14:paraId="5AE984EE">
      <w:pPr>
        <w:pageBreakBefore w:val="0"/>
        <w:kinsoku/>
        <w:autoSpaceDE w:val="0"/>
        <w:autoSpaceDN w:val="0"/>
        <w:bidi w:val="0"/>
        <w:adjustRightInd w:val="0"/>
        <w:snapToGrid w:val="0"/>
        <w:spacing w:line="360" w:lineRule="exact"/>
        <w:ind w:left="0" w:leftChars="0" w:right="0" w:firstLine="660" w:firstLineChars="300"/>
        <w:rPr>
          <w:rFonts w:hint="eastAsia" w:ascii="宋体" w:hAnsi="宋体" w:eastAsia="宋体" w:cs="宋体"/>
          <w:kern w:val="0"/>
          <w:sz w:val="22"/>
        </w:rPr>
      </w:pPr>
      <w:r>
        <w:rPr>
          <w:rFonts w:hint="eastAsia" w:ascii="宋体" w:hAnsi="宋体" w:eastAsia="宋体" w:cs="宋体"/>
          <w:kern w:val="0"/>
          <w:sz w:val="22"/>
        </w:rPr>
        <w:t>⑨投入本项目服务的仪器、仪表、设备及交通工具汇总表。</w:t>
      </w:r>
    </w:p>
    <w:p w14:paraId="2BDFEAE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(8)投标单位优势及其他；</w:t>
      </w:r>
    </w:p>
    <w:p w14:paraId="7DADB00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kern w:val="0"/>
          <w:sz w:val="22"/>
        </w:rPr>
        <w:t>(9)</w:t>
      </w:r>
      <w:r>
        <w:rPr>
          <w:rFonts w:hint="eastAsia" w:ascii="宋体" w:hAnsi="宋体" w:eastAsia="宋体" w:cs="宋体"/>
          <w:sz w:val="22"/>
        </w:rPr>
        <w:t>投标人认为应该提供的其他材料。</w:t>
      </w:r>
    </w:p>
    <w:p w14:paraId="0EB4D65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投标人在评标过程中作出的符合法律法规和招标文件规定的澄清确认，构成投标文件的组成部分。</w:t>
      </w:r>
    </w:p>
    <w:p w14:paraId="7FE5E1F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3.1.2 投标人须知前附表规定不接受联合体投标的，或投标人没有组成联合体的，投标文件不包括本章第 3.1.1(3)目所指的联合体协议书。</w:t>
      </w:r>
    </w:p>
    <w:p w14:paraId="256D53C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3.1.3 投标人须知前附表未要求提交投标保证金的，投标文件不包括本章第 3.1.1(5)目所指的投标保证金。</w:t>
      </w:r>
    </w:p>
    <w:p w14:paraId="47147CDB">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3.2 投标报价</w:t>
      </w:r>
    </w:p>
    <w:p w14:paraId="68A0167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14:paraId="413C594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3.2.2 投标人应充分了解该项目的总体情况以及影响投标报价的其他要素。</w:t>
      </w:r>
    </w:p>
    <w:p w14:paraId="73D927A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3.2.3 投标报价为投标报价表各分项报价金额之和，投标报价与分项报价的合价不一致的，按投标人须知前附表条款规定修正投标报价；如分项报价中存在缺漏项，则视为缺漏项价格已包含在其他分项报价之中。投标人在投标截止时间前修改投标函中的投标报价总额，应同时修改投标文件“投标报价表”中的相应分项报价。此修改须符合本章第4.3款的有关要求。</w:t>
      </w:r>
    </w:p>
    <w:p w14:paraId="48690D7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3.2.4 招标人设有最高投标限价的，投标人的投标报价不得超过最高投标限价，最高投标限价在投标人须知前附表中载明。</w:t>
      </w:r>
    </w:p>
    <w:p w14:paraId="07207DC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3.2.5 投标报价的其他要求见投标人须知前附表。</w:t>
      </w:r>
    </w:p>
    <w:p w14:paraId="1C1710B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3.3 投标有效期</w:t>
      </w:r>
    </w:p>
    <w:p w14:paraId="2B7A76D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3.3.1 除投标人须知前附表另有规定外，投标有效期为天。</w:t>
      </w:r>
    </w:p>
    <w:p w14:paraId="5B27DFA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3.3.2 在投标有效期内，投标人撤销投标文件的，应承担招标文件和法律规定的责任。</w:t>
      </w:r>
    </w:p>
    <w:p w14:paraId="393ADA9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D1A410A">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3.4 投标保证金</w:t>
      </w:r>
    </w:p>
    <w:p w14:paraId="6B98CD7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14:paraId="671AD4D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3.4.2 投标人不按本章第 3.4.1 项要求提交投标保证金的，评标委员会将否决其投标。</w:t>
      </w:r>
    </w:p>
    <w:p w14:paraId="29B9B80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3.4.3 招标人最迟将在与中标人签订合同后日内，向未中标的投标人和中标人退还投标保证金。退还投标保证金所需材料（装订于投标文件内，且须额外单独封装一份随投标文件一同送达）：</w:t>
      </w:r>
    </w:p>
    <w:p w14:paraId="0C9D47D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①基本账户开户许可证和银行回单复印件；</w:t>
      </w:r>
    </w:p>
    <w:p w14:paraId="4290749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②投标保证金退还账户信息表（格式详见附件五）。</w:t>
      </w:r>
    </w:p>
    <w:p w14:paraId="2EC2A8C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3.4.4 有下列情形之一的，投标保证金将不予退还：</w:t>
      </w:r>
    </w:p>
    <w:p w14:paraId="1F51961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(1)投标人在投标有效期内撤销投标文件；</w:t>
      </w:r>
    </w:p>
    <w:p w14:paraId="77771D4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(2)中标人在收到中标通知书后，无正当理由不与招标人订立合同，在签订合同时向招标人提出附加条件，或者不按照招标文件要求提交履约保证金，</w:t>
      </w:r>
      <w:r>
        <w:rPr>
          <w:rFonts w:hint="eastAsia" w:ascii="宋体" w:hAnsi="宋体" w:eastAsia="宋体" w:cs="宋体"/>
          <w:sz w:val="22"/>
        </w:rPr>
        <w:t>或因投标人在投标文件中未如实填报或隐瞒不报投标人的行贿犯罪记录导致取消中标资格的</w:t>
      </w:r>
      <w:r>
        <w:rPr>
          <w:rFonts w:hint="eastAsia" w:ascii="宋体" w:hAnsi="宋体" w:eastAsia="宋体" w:cs="宋体"/>
          <w:kern w:val="0"/>
          <w:sz w:val="22"/>
        </w:rPr>
        <w:t>；</w:t>
      </w:r>
    </w:p>
    <w:p w14:paraId="5F3A389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14:paraId="02D3C55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(4)发生投标人须知前附表规定的其他可以不予退还投标保证金的情形。</w:t>
      </w:r>
    </w:p>
    <w:p w14:paraId="56B086A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3.5 资格审查资料(适用于未进行资格预审的)</w:t>
      </w:r>
    </w:p>
    <w:p w14:paraId="2CF6483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除投标人须知前附表另有规定外，投标人应按下列规定提供资格审查资料，以证明其满足本章第 1.4 款规定的资质、财务、业绩、信誉等要求。</w:t>
      </w:r>
    </w:p>
    <w:p w14:paraId="3AD253C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3.5.1 “投标人基本情况表”应附投标人资格或者资质证书副本和投标材料检验或认证等材料的复印件以及：</w:t>
      </w:r>
    </w:p>
    <w:p w14:paraId="612C848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(1)投标人为企业的，应提交营业执照复印件；</w:t>
      </w:r>
    </w:p>
    <w:p w14:paraId="1D4870E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(2)投标人为依法允许经营的事业单位的，应提交事业单位法人证书和组织机构代码证的复印件。</w:t>
      </w:r>
    </w:p>
    <w:p w14:paraId="2542951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14:paraId="62C08F8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3.5.3 “近年完成的类似项目情况表”应附中标通知书和(或)合同协议书、项目验收证书</w:t>
      </w:r>
      <w:r>
        <w:rPr>
          <w:rFonts w:hint="eastAsia" w:ascii="宋体" w:hAnsi="宋体" w:eastAsia="宋体" w:cs="宋体"/>
          <w:kern w:val="0"/>
          <w:sz w:val="22"/>
          <w:lang w:eastAsia="zh-CN"/>
        </w:rPr>
        <w:t>、对应发票</w:t>
      </w:r>
      <w:r>
        <w:rPr>
          <w:rFonts w:hint="eastAsia" w:ascii="宋体" w:hAnsi="宋体" w:eastAsia="宋体" w:cs="宋体"/>
          <w:kern w:val="0"/>
          <w:sz w:val="22"/>
        </w:rPr>
        <w:t>等的复印件，具体时间要求见投标人须知前附表。每张表格只填写一个项目，并标明序号。</w:t>
      </w:r>
    </w:p>
    <w:p w14:paraId="2E55C4B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3.5.4 “正在履行和新承接的项目情况表”应附中标通知书和(或)合同协议书复印件。每张表格只填写一个项目，并标明序号。</w:t>
      </w:r>
    </w:p>
    <w:p w14:paraId="6E3FF88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3.5.5 “近年发生的诉讼及仲裁情况”应说明投标人败诉合同的相关情况，并附法院或仲裁机构作出的判决、裁决等有关法律文书复印件，具体时间要求见投标人须知前附表。</w:t>
      </w:r>
    </w:p>
    <w:p w14:paraId="739C2E4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3.5.6 投标人须知前附表规定接受联合体投标的，本章第 3.5.1 项至第 3.5.5 项规定的表格和资料应包括联合体各方相关情况。</w:t>
      </w:r>
    </w:p>
    <w:p w14:paraId="2BD64A60">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3.6 备选投标方案</w:t>
      </w:r>
    </w:p>
    <w:p w14:paraId="7D680FED">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3.6.1 除投标人须知前附表规定允许外，投标人不得递交备选投标方案，否则其投标将被否 决。</w:t>
      </w:r>
    </w:p>
    <w:p w14:paraId="62D5F56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14:paraId="329BAAD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3.6.3 投标人提供两个或两个以上投标报价，或者在投标文件中提供一个报价，但同时提供两个或两个以上服务方案的，视为提供备选方案。</w:t>
      </w:r>
    </w:p>
    <w:p w14:paraId="3136F012">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3.7 投标文件的编制</w:t>
      </w:r>
    </w:p>
    <w:p w14:paraId="589B2FA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3.7.1 投标文件应按第六章“投标文件格式”进行编写，如有必要，可以增加附页，作为投标文件的组成部分。</w:t>
      </w:r>
    </w:p>
    <w:p w14:paraId="1F10311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14:paraId="16F3007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07859A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704D6BE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(3)投标文件的正本与副本应分别装订，并编制目录，投标文件需分册装订的，具体分册装订要求见投标人须知前附表规定。</w:t>
      </w:r>
    </w:p>
    <w:p w14:paraId="28002469">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4. 投标</w:t>
      </w:r>
    </w:p>
    <w:p w14:paraId="0C2D969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4.1 投标文件的密封和标记</w:t>
      </w:r>
    </w:p>
    <w:p w14:paraId="22E08C7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4.1.1 投标文件应密封包装，并在封套的封口处加盖投标人单位章或由投标人的法定代表人或其授权的代理人签字。</w:t>
      </w:r>
    </w:p>
    <w:p w14:paraId="401352D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 xml:space="preserve">4.1.2 </w:t>
      </w:r>
      <w:r>
        <w:rPr>
          <w:rFonts w:hint="eastAsia" w:ascii="宋体" w:hAnsi="宋体" w:eastAsia="宋体" w:cs="宋体"/>
          <w:sz w:val="22"/>
        </w:rPr>
        <w:t>投标文件的封套上应清楚地标记“投标文件”字样，</w:t>
      </w:r>
      <w:r>
        <w:rPr>
          <w:rFonts w:hint="eastAsia" w:ascii="宋体" w:hAnsi="宋体" w:eastAsia="宋体" w:cs="宋体"/>
          <w:kern w:val="0"/>
          <w:sz w:val="22"/>
        </w:rPr>
        <w:t>投标文件封套上应写明的内容见投标人须知前附表。</w:t>
      </w:r>
    </w:p>
    <w:p w14:paraId="365091C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4.1.3 未按本章第4.1.1项或第4.1.2项要求密封和加写标记的投标文件，招标人将予以拒收。</w:t>
      </w:r>
    </w:p>
    <w:p w14:paraId="492B7A1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4.1.4 如果包封上没有按上述规定密封并加以标记，招标人将不承担投标文件错放或提前开封的责任。</w:t>
      </w:r>
    </w:p>
    <w:p w14:paraId="50C17FA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4.2 投标文件的递交</w:t>
      </w:r>
    </w:p>
    <w:p w14:paraId="4DA0851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4.2.1 投标人应在投标人须知前附表规定的投标截止时间前递交投标文件。</w:t>
      </w:r>
    </w:p>
    <w:p w14:paraId="27FD02D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4.2.2 投标人递交投标文件的地点：见投标人须知前附表。</w:t>
      </w:r>
    </w:p>
    <w:p w14:paraId="60FF06F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4.2.3 除投标人须知前附表另有规定外，投标人所递交的投标文件不予退还。</w:t>
      </w:r>
    </w:p>
    <w:p w14:paraId="66B82FA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4.2.4 招标人收到投标文件后，向投标人出具签收凭证。</w:t>
      </w:r>
    </w:p>
    <w:p w14:paraId="2C55432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4.2.5 逾期送达的投标文件，招标人将予以拒收。</w:t>
      </w:r>
    </w:p>
    <w:p w14:paraId="74C9105E">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4.3 投标文件的修改与撤回</w:t>
      </w:r>
    </w:p>
    <w:p w14:paraId="18A1A3F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4.3.1 在本章第 4.2.1 项规定的投标截止时间前，投标人可以修改或撤回已递交的投标文件，但应以书面形式通知招标人。</w:t>
      </w:r>
    </w:p>
    <w:p w14:paraId="2D8B1B0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4.3.2 投标人修改或撤回已递交投标文件的书面通知应按照本章第3.7.3项的要求签字或盖章。招标人收到书面通知后，向投标人出具签收凭证。</w:t>
      </w:r>
    </w:p>
    <w:p w14:paraId="595045C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4.3.3 投标人撤回投标文件的，招标人自收到投标人书面撤回通知之日起 5 日内退还已收取的投标保证金。</w:t>
      </w:r>
    </w:p>
    <w:p w14:paraId="2803545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4.3.4 修改的内容为投标文件的组成部分。修改的投标文件应按照本章第 3 条、第 4 条的规定进行编制、密封、标记和递交，并标明“修改”字样。</w:t>
      </w:r>
    </w:p>
    <w:p w14:paraId="71C89A6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5.开标</w:t>
      </w:r>
    </w:p>
    <w:p w14:paraId="06F4672A">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5.1 开标时间和地点</w:t>
      </w:r>
    </w:p>
    <w:p w14:paraId="7604E7C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5.1.1招标人在本章第 4.2.1 项规定的投标截止时间(开标时间)和投标人须知前附表规定的地点公开开标。</w:t>
      </w:r>
    </w:p>
    <w:p w14:paraId="1EA23BF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5.1.2投标人在投标时应随身携带下列资料提交招标人</w:t>
      </w:r>
    </w:p>
    <w:p w14:paraId="23BEEDC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（1）委托代理人的身份证、法定代表人授权委托书</w:t>
      </w:r>
      <w:r>
        <w:rPr>
          <w:rFonts w:hint="eastAsia" w:ascii="宋体" w:hAnsi="宋体" w:eastAsia="宋体" w:cs="宋体"/>
          <w:sz w:val="22"/>
        </w:rPr>
        <w:t>（</w:t>
      </w:r>
      <w:r>
        <w:rPr>
          <w:rFonts w:hint="eastAsia" w:ascii="宋体" w:hAnsi="宋体" w:eastAsia="宋体" w:cs="宋体"/>
          <w:b/>
          <w:kern w:val="0"/>
          <w:sz w:val="22"/>
        </w:rPr>
        <w:t>★</w:t>
      </w:r>
      <w:r>
        <w:rPr>
          <w:rFonts w:hint="eastAsia" w:ascii="宋体" w:hAnsi="宋体" w:eastAsia="宋体" w:cs="宋体"/>
          <w:b/>
          <w:sz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int="eastAsia" w:ascii="宋体" w:hAnsi="宋体" w:eastAsia="宋体" w:cs="宋体"/>
          <w:sz w:val="22"/>
        </w:rPr>
        <w:t>）</w:t>
      </w:r>
      <w:r>
        <w:rPr>
          <w:rFonts w:hint="eastAsia" w:ascii="宋体" w:hAnsi="宋体" w:eastAsia="宋体" w:cs="宋体"/>
          <w:kern w:val="0"/>
          <w:sz w:val="22"/>
        </w:rPr>
        <w:t>（装订在投标文件内亦可）；</w:t>
      </w:r>
    </w:p>
    <w:p w14:paraId="2FE4B03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（2）投标保证金收执证明或汇款凭证或银行回单（装订在投标文件内亦可）。</w:t>
      </w:r>
    </w:p>
    <w:p w14:paraId="5C53146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5.2 开标程序</w:t>
      </w:r>
    </w:p>
    <w:p w14:paraId="46BBC46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主持人按下列程序进行开标：</w:t>
      </w:r>
    </w:p>
    <w:p w14:paraId="63B46B7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(1)宣布开标纪律；</w:t>
      </w:r>
    </w:p>
    <w:p w14:paraId="4A442E8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(2)公布在投标截止时间前递交投标文件的投标人名称；</w:t>
      </w:r>
    </w:p>
    <w:p w14:paraId="4FAFD72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(3)宣布记录人、监标人；</w:t>
      </w:r>
    </w:p>
    <w:p w14:paraId="539A333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(4)检查投标文件的密封情况，按照投标人须知前附表规定的开标顺序</w:t>
      </w:r>
      <w:r>
        <w:rPr>
          <w:rFonts w:hint="eastAsia" w:ascii="宋体" w:hAnsi="宋体" w:eastAsia="宋体" w:cs="宋体"/>
          <w:kern w:val="0"/>
          <w:sz w:val="22"/>
          <w:lang w:eastAsia="zh-CN"/>
        </w:rPr>
        <w:t>在评标结束后</w:t>
      </w:r>
      <w:r>
        <w:rPr>
          <w:rFonts w:hint="eastAsia" w:ascii="宋体" w:hAnsi="宋体" w:eastAsia="宋体" w:cs="宋体"/>
          <w:kern w:val="0"/>
          <w:sz w:val="22"/>
        </w:rPr>
        <w:t>当众开标，公布招标项目名称、投标人名称、投标保证金的递交情况、投标报价</w:t>
      </w:r>
      <w:r>
        <w:rPr>
          <w:rFonts w:hint="eastAsia" w:ascii="宋体" w:hAnsi="宋体" w:cs="宋体"/>
          <w:kern w:val="0"/>
          <w:sz w:val="22"/>
          <w:lang w:eastAsia="zh-CN"/>
        </w:rPr>
        <w:t>（资格审查、商务技术评标结束后开）</w:t>
      </w:r>
      <w:r>
        <w:rPr>
          <w:rFonts w:hint="eastAsia" w:ascii="宋体" w:hAnsi="宋体" w:eastAsia="宋体" w:cs="宋体"/>
          <w:kern w:val="0"/>
          <w:sz w:val="22"/>
        </w:rPr>
        <w:t>，并记录在案；</w:t>
      </w:r>
    </w:p>
    <w:p w14:paraId="1E1ADBF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(5)监标人、记录人等有关人员在开标记录上签字确认；</w:t>
      </w:r>
    </w:p>
    <w:p w14:paraId="4393C1E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(6)开标结束。</w:t>
      </w:r>
    </w:p>
    <w:p w14:paraId="648A823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5.3 开标异议</w:t>
      </w:r>
    </w:p>
    <w:p w14:paraId="7ADB98A7">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投标人对开标有异议的，应当现场提出，招标人当场作出答复，并制作记录。</w:t>
      </w:r>
    </w:p>
    <w:p w14:paraId="7A5A157B">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6. 评标</w:t>
      </w:r>
    </w:p>
    <w:p w14:paraId="2BA13CC6">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6.1 评标委员会</w:t>
      </w:r>
    </w:p>
    <w:p w14:paraId="4435DCA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14:paraId="416C35E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6.1.2 评标委员会成员有下列情形之一的，应当回避：</w:t>
      </w:r>
    </w:p>
    <w:p w14:paraId="7175AB6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(1)投标人或投标人主要负责人的近亲属；</w:t>
      </w:r>
    </w:p>
    <w:p w14:paraId="79C7576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(2)项目主管部门或者行政监督部门的人员；</w:t>
      </w:r>
    </w:p>
    <w:p w14:paraId="04AE630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(3)与投标人有经济利益关系，可能影响对投标公正评审的；</w:t>
      </w:r>
    </w:p>
    <w:p w14:paraId="453F532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(4)曾因在招标、评标以及其他与招标投标有关活动中从事违法行为而受过行政处罚或刑事处罚的；</w:t>
      </w:r>
    </w:p>
    <w:p w14:paraId="79A716E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(5)与投标人有其他利害关系。</w:t>
      </w:r>
    </w:p>
    <w:p w14:paraId="16CE3EE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14:paraId="7B2F6200">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6.2 评标原则</w:t>
      </w:r>
    </w:p>
    <w:p w14:paraId="65F5824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评标活动遵循公平、公正、科学和择优的原则。</w:t>
      </w:r>
    </w:p>
    <w:p w14:paraId="12C816B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6.3 评标</w:t>
      </w:r>
    </w:p>
    <w:p w14:paraId="760684B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6.3.1 评标委员会按照第三章“评标办法”规定的方法、评审因素、标准和程序对投标文件进行评审。第三章“评标办法”没有规定的方法、评审因素和标准，不作为评标依据。</w:t>
      </w:r>
    </w:p>
    <w:p w14:paraId="54536F7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6.3.2 评标完成后，评标委员会应当向招标人提交书面评标报告和中标候选人名单。评标委员会推荐中标候选人的人数见投标人须知前附表。</w:t>
      </w:r>
    </w:p>
    <w:p w14:paraId="704AF54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 合同授予</w:t>
      </w:r>
    </w:p>
    <w:p w14:paraId="1228BF10">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7.1 中标候选人公示</w:t>
      </w:r>
    </w:p>
    <w:p w14:paraId="5C373FE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招标人将按照投标人须知前附表规定的公示媒介和期限公示第一中标候选人，公示期不得少于 3 天。</w:t>
      </w:r>
    </w:p>
    <w:p w14:paraId="48321ED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7.2 评标结果异议</w:t>
      </w:r>
    </w:p>
    <w:p w14:paraId="1F64201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投标人或者其他利害关系人对评标结果有异议的，应当在中标候选人公示期间提出。招标人将在收到异议之日起 3 日内作出答复；作出答复前，将暂停本项目招标投标活动。</w:t>
      </w:r>
    </w:p>
    <w:p w14:paraId="37D1DA41">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7.3 中标候选人履约能力审查</w:t>
      </w:r>
    </w:p>
    <w:p w14:paraId="71085B6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14:paraId="6B7A4572">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7.4 定标</w:t>
      </w:r>
    </w:p>
    <w:p w14:paraId="43B0DAC3">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除投标人须知前附表规定评标委员会直接确定中标人外，招标人依据评标委员会推荐的中标候选人确定中标人，评标委员会推荐中标候选人的人数见投标人须知前附表。</w:t>
      </w:r>
    </w:p>
    <w:p w14:paraId="250B797A">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7.5 中标通知</w:t>
      </w:r>
    </w:p>
    <w:p w14:paraId="2E862BAE">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在本章第 3.3 款规定的投标有效期内，招标人以书面形式向中标人发出中标通知书。</w:t>
      </w:r>
    </w:p>
    <w:p w14:paraId="604E334D">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7.6 履约保证金</w:t>
      </w:r>
    </w:p>
    <w:p w14:paraId="737B250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10%。联合体中标的，其履约保证金以联合体各方或者联合体中牵头人的名义提交。</w:t>
      </w:r>
    </w:p>
    <w:p w14:paraId="7F70A979">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7.6.2 中标人不能按本章第 7.6.1 项要求提交履约保证金的，视为放弃中标，其投标保证金不予退还，给招标人造成的损失超过投标保证金数额的，中标人还应当对超过部分予以赔偿。</w:t>
      </w:r>
    </w:p>
    <w:p w14:paraId="3EBCFED8">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7.7 签订合同</w:t>
      </w:r>
    </w:p>
    <w:p w14:paraId="22BF7E6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7.7.1 招标人和中标人应当在中标通知书发出之日起 30 日内，根据招标文件和中标人的投 标文件订立书面合同（合同条款按第四章“合同条款”）。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978676C">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7.7.2 发出中标通知书后，招标人无正当理由拒签合同，或者在签订合同时向中标人提出附加条件的，招标人向中标人退还投标保证金；给中标人造成损失的，还应当赔偿损失。</w:t>
      </w:r>
    </w:p>
    <w:p w14:paraId="7C8DB976">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7.7.3 联合体中标的，联合体各方应当共同与招标人签订合同，就中标项目向招标人承担连 带责任。</w:t>
      </w:r>
    </w:p>
    <w:p w14:paraId="391C161C">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14:paraId="2FD3A896">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8.重新招标和不再招标</w:t>
      </w:r>
    </w:p>
    <w:p w14:paraId="62E15053">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8.1 重新招标</w:t>
      </w:r>
    </w:p>
    <w:p w14:paraId="5EBDDB01">
      <w:pPr>
        <w:pageBreakBefore w:val="0"/>
        <w:kinsoku/>
        <w:bidi w:val="0"/>
        <w:adjustRightInd w:val="0"/>
        <w:snapToGrid w:val="0"/>
        <w:spacing w:line="360" w:lineRule="exact"/>
        <w:ind w:left="0" w:leftChars="0" w:right="0" w:firstLine="440"/>
        <w:rPr>
          <w:rFonts w:hint="eastAsia" w:ascii="宋体" w:hAnsi="宋体" w:eastAsia="宋体" w:cs="宋体"/>
          <w:sz w:val="22"/>
        </w:rPr>
      </w:pPr>
      <w:r>
        <w:rPr>
          <w:rFonts w:hint="eastAsia" w:ascii="宋体" w:hAnsi="宋体" w:eastAsia="宋体" w:cs="宋体"/>
          <w:sz w:val="22"/>
        </w:rPr>
        <w:t>有下列情形之一的，招标人将重新招标；</w:t>
      </w:r>
    </w:p>
    <w:p w14:paraId="312C86E6">
      <w:pPr>
        <w:pageBreakBefore w:val="0"/>
        <w:kinsoku/>
        <w:bidi w:val="0"/>
        <w:adjustRightInd w:val="0"/>
        <w:snapToGrid w:val="0"/>
        <w:spacing w:line="360" w:lineRule="exact"/>
        <w:ind w:left="0" w:leftChars="0" w:right="0" w:firstLine="440"/>
        <w:rPr>
          <w:rFonts w:hint="eastAsia" w:ascii="宋体" w:hAnsi="宋体" w:eastAsia="宋体" w:cs="宋体"/>
          <w:kern w:val="0"/>
          <w:sz w:val="22"/>
        </w:rPr>
      </w:pPr>
      <w:r>
        <w:rPr>
          <w:rFonts w:hint="eastAsia" w:ascii="宋体" w:hAnsi="宋体" w:eastAsia="宋体" w:cs="宋体"/>
          <w:kern w:val="0"/>
          <w:sz w:val="22"/>
        </w:rPr>
        <w:t>（1）投标截止时间止，</w:t>
      </w:r>
      <w:r>
        <w:rPr>
          <w:rFonts w:hint="eastAsia" w:ascii="宋体" w:hAnsi="宋体" w:cs="宋体"/>
          <w:kern w:val="0"/>
          <w:sz w:val="22"/>
          <w:lang w:val="en-US" w:eastAsia="zh-CN"/>
        </w:rPr>
        <w:t xml:space="preserve">无人投标的  </w:t>
      </w:r>
      <w:r>
        <w:rPr>
          <w:rFonts w:hint="eastAsia" w:ascii="宋体" w:hAnsi="宋体" w:eastAsia="宋体" w:cs="宋体"/>
          <w:kern w:val="0"/>
          <w:sz w:val="22"/>
        </w:rPr>
        <w:t>；</w:t>
      </w:r>
    </w:p>
    <w:p w14:paraId="5BE46566">
      <w:pPr>
        <w:pageBreakBefore w:val="0"/>
        <w:kinsoku/>
        <w:bidi w:val="0"/>
        <w:adjustRightInd w:val="0"/>
        <w:snapToGrid w:val="0"/>
        <w:spacing w:line="360" w:lineRule="exact"/>
        <w:ind w:left="0" w:leftChars="0" w:right="0" w:firstLine="476"/>
        <w:rPr>
          <w:rFonts w:hint="eastAsia" w:ascii="宋体" w:hAnsi="宋体" w:eastAsia="宋体" w:cs="宋体"/>
          <w:b/>
          <w:kern w:val="0"/>
          <w:sz w:val="22"/>
        </w:rPr>
      </w:pPr>
      <w:r>
        <w:rPr>
          <w:rFonts w:hint="eastAsia" w:ascii="宋体" w:hAnsi="宋体" w:eastAsia="宋体" w:cs="宋体"/>
          <w:b/>
          <w:kern w:val="0"/>
          <w:sz w:val="22"/>
        </w:rPr>
        <w:t>（2）符合国家、省、市采购谈判文件中规定情形，导致中标无效，并且应当重新招标的；</w:t>
      </w:r>
    </w:p>
    <w:p w14:paraId="669E9896">
      <w:pPr>
        <w:pageBreakBefore w:val="0"/>
        <w:kinsoku/>
        <w:bidi w:val="0"/>
        <w:adjustRightInd w:val="0"/>
        <w:snapToGrid w:val="0"/>
        <w:spacing w:line="360" w:lineRule="exact"/>
        <w:ind w:left="0" w:leftChars="0" w:right="0" w:firstLine="440"/>
        <w:rPr>
          <w:rFonts w:hint="eastAsia" w:ascii="宋体" w:hAnsi="宋体" w:eastAsia="宋体" w:cs="宋体"/>
          <w:kern w:val="0"/>
          <w:sz w:val="22"/>
        </w:rPr>
      </w:pPr>
      <w:r>
        <w:rPr>
          <w:rFonts w:hint="eastAsia" w:ascii="宋体" w:hAnsi="宋体" w:eastAsia="宋体" w:cs="宋体"/>
          <w:kern w:val="0"/>
          <w:sz w:val="22"/>
        </w:rPr>
        <w:t>（3）经评标委员会评审后否决所有投标的。</w:t>
      </w:r>
    </w:p>
    <w:p w14:paraId="78C8C5BD">
      <w:pPr>
        <w:pageBreakBefore w:val="0"/>
        <w:kinsoku/>
        <w:bidi w:val="0"/>
        <w:adjustRightInd w:val="0"/>
        <w:snapToGrid w:val="0"/>
        <w:spacing w:line="360" w:lineRule="exact"/>
        <w:ind w:left="0" w:leftChars="0" w:right="0" w:firstLine="440"/>
        <w:rPr>
          <w:rFonts w:hint="eastAsia" w:ascii="宋体" w:hAnsi="宋体" w:eastAsia="宋体" w:cs="宋体"/>
          <w:b/>
          <w:sz w:val="22"/>
        </w:rPr>
      </w:pPr>
      <w:r>
        <w:rPr>
          <w:rFonts w:hint="eastAsia" w:ascii="宋体" w:hAnsi="宋体" w:cs="宋体"/>
          <w:b/>
          <w:sz w:val="22"/>
          <w:lang w:val="en-US" w:eastAsia="zh-CN"/>
        </w:rPr>
        <w:t>招标文件无不合理条款，</w:t>
      </w:r>
      <w:r>
        <w:rPr>
          <w:rFonts w:hint="eastAsia" w:ascii="宋体" w:hAnsi="宋体" w:eastAsia="宋体" w:cs="宋体"/>
          <w:b/>
          <w:sz w:val="22"/>
        </w:rPr>
        <w:t>经符合性评审投标人</w:t>
      </w:r>
      <w:r>
        <w:rPr>
          <w:rFonts w:hint="eastAsia" w:ascii="宋体" w:hAnsi="宋体" w:cs="宋体"/>
          <w:b/>
          <w:sz w:val="22"/>
          <w:lang w:val="en-US" w:eastAsia="zh-CN"/>
        </w:rPr>
        <w:t>两个的，</w:t>
      </w:r>
      <w:r>
        <w:rPr>
          <w:rFonts w:hint="eastAsia" w:ascii="宋体" w:hAnsi="宋体" w:eastAsia="宋体" w:cs="宋体"/>
          <w:b/>
          <w:sz w:val="22"/>
        </w:rPr>
        <w:t>具备竞争性</w:t>
      </w:r>
      <w:r>
        <w:rPr>
          <w:rFonts w:hint="eastAsia" w:ascii="宋体" w:hAnsi="宋体" w:cs="宋体"/>
          <w:b/>
          <w:sz w:val="22"/>
          <w:lang w:val="en-US" w:eastAsia="zh-CN"/>
        </w:rPr>
        <w:t>；投标人一个的，协商采购</w:t>
      </w:r>
      <w:r>
        <w:rPr>
          <w:rFonts w:hint="eastAsia" w:ascii="宋体" w:hAnsi="宋体" w:eastAsia="宋体" w:cs="宋体"/>
          <w:b/>
          <w:sz w:val="22"/>
        </w:rPr>
        <w:t>。</w:t>
      </w:r>
    </w:p>
    <w:p w14:paraId="5EB4B098">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8.2 不再招标</w:t>
      </w:r>
    </w:p>
    <w:p w14:paraId="64A7FAB8">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b/>
          <w:bCs/>
          <w:kern w:val="0"/>
          <w:sz w:val="22"/>
        </w:rPr>
      </w:pPr>
      <w:r>
        <w:rPr>
          <w:rFonts w:hint="eastAsia" w:ascii="宋体" w:hAnsi="宋体" w:eastAsia="宋体" w:cs="宋体"/>
          <w:sz w:val="22"/>
        </w:rPr>
        <w:t>重新招标后仍</w:t>
      </w:r>
      <w:r>
        <w:rPr>
          <w:rFonts w:hint="eastAsia" w:ascii="宋体" w:hAnsi="宋体" w:cs="宋体"/>
          <w:sz w:val="22"/>
          <w:lang w:val="en-US" w:eastAsia="zh-CN"/>
        </w:rPr>
        <w:t>无有效投标人的</w:t>
      </w:r>
      <w:r>
        <w:rPr>
          <w:rFonts w:hint="eastAsia" w:ascii="宋体" w:hAnsi="宋体" w:eastAsia="宋体" w:cs="宋体"/>
          <w:sz w:val="22"/>
        </w:rPr>
        <w:t>，经批准后不再进行招标。</w:t>
      </w:r>
    </w:p>
    <w:p w14:paraId="4C4FA0AA">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9.纪律和监督</w:t>
      </w:r>
    </w:p>
    <w:p w14:paraId="09BDA28C">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9.1 对招标人的纪律要求</w:t>
      </w:r>
    </w:p>
    <w:p w14:paraId="0325C981">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招标人不得泄露招标投标活动中应当保密的情况和资料，不得与投标人串通损害国家利益、 社会公共利益或者他人合法权益。</w:t>
      </w:r>
    </w:p>
    <w:p w14:paraId="2323A7E7">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9.2 对投标人的纪律要求</w:t>
      </w:r>
    </w:p>
    <w:p w14:paraId="3E371CB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8480912">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kern w:val="0"/>
          <w:sz w:val="22"/>
        </w:rPr>
      </w:pPr>
      <w:r>
        <w:rPr>
          <w:rFonts w:hint="eastAsia" w:ascii="宋体" w:hAnsi="宋体" w:eastAsia="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14:paraId="412574A0">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9.3 对评标委员会成员的纪律要求</w:t>
      </w:r>
    </w:p>
    <w:p w14:paraId="3DA33C40">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E0D591F">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9.4 对与评标活动有关的工作人员的纪律要求</w:t>
      </w:r>
    </w:p>
    <w:p w14:paraId="05FF2E6B">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B238EE">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bCs/>
          <w:kern w:val="0"/>
          <w:sz w:val="22"/>
        </w:rPr>
      </w:pPr>
      <w:r>
        <w:rPr>
          <w:rFonts w:hint="eastAsia" w:ascii="宋体" w:hAnsi="宋体" w:eastAsia="宋体" w:cs="宋体"/>
          <w:b/>
          <w:bCs/>
          <w:kern w:val="0"/>
          <w:sz w:val="22"/>
        </w:rPr>
        <w:t>9.5 投诉</w:t>
      </w:r>
    </w:p>
    <w:p w14:paraId="60216192">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14:paraId="22A6186A">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14:paraId="00130755">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10.是否采用电子招标投标</w:t>
      </w:r>
    </w:p>
    <w:p w14:paraId="03469E74">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本招标项目是否采用电子招标投标方式，见投标人须知前附表。</w:t>
      </w:r>
    </w:p>
    <w:p w14:paraId="50D163FE">
      <w:pPr>
        <w:pageBreakBefore w:val="0"/>
        <w:kinsoku/>
        <w:autoSpaceDE w:val="0"/>
        <w:autoSpaceDN w:val="0"/>
        <w:bidi w:val="0"/>
        <w:adjustRightInd w:val="0"/>
        <w:snapToGrid w:val="0"/>
        <w:spacing w:line="360" w:lineRule="exact"/>
        <w:ind w:left="0" w:leftChars="0" w:right="0" w:firstLine="442" w:firstLineChars="200"/>
        <w:rPr>
          <w:rFonts w:hint="eastAsia" w:ascii="宋体" w:hAnsi="宋体" w:eastAsia="宋体" w:cs="宋体"/>
          <w:b/>
          <w:kern w:val="0"/>
          <w:sz w:val="22"/>
        </w:rPr>
      </w:pPr>
      <w:r>
        <w:rPr>
          <w:rFonts w:hint="eastAsia" w:ascii="宋体" w:hAnsi="宋体" w:eastAsia="宋体" w:cs="宋体"/>
          <w:b/>
          <w:kern w:val="0"/>
          <w:sz w:val="22"/>
        </w:rPr>
        <w:t>11.需要补充的其他内容</w:t>
      </w:r>
    </w:p>
    <w:p w14:paraId="7E94A695">
      <w:pPr>
        <w:pageBreakBefore w:val="0"/>
        <w:kinsoku/>
        <w:autoSpaceDE w:val="0"/>
        <w:autoSpaceDN w:val="0"/>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需要补充的其他内容：见投标人须知前附表。</w:t>
      </w:r>
    </w:p>
    <w:p w14:paraId="49965BA1">
      <w:pPr>
        <w:pageBreakBefore w:val="0"/>
        <w:kinsoku/>
        <w:autoSpaceDE w:val="0"/>
        <w:autoSpaceDN w:val="0"/>
        <w:bidi w:val="0"/>
        <w:adjustRightInd w:val="0"/>
        <w:snapToGrid w:val="0"/>
        <w:spacing w:line="400" w:lineRule="exact"/>
        <w:ind w:left="0" w:leftChars="0" w:right="0" w:firstLine="440" w:firstLineChars="200"/>
        <w:rPr>
          <w:rFonts w:hint="eastAsia" w:ascii="宋体" w:hAnsi="宋体" w:eastAsia="宋体" w:cs="宋体"/>
          <w:kern w:val="0"/>
          <w:sz w:val="22"/>
        </w:rPr>
        <w:sectPr>
          <w:pgSz w:w="11907" w:h="16840"/>
          <w:pgMar w:top="1191" w:right="1191" w:bottom="1191" w:left="1191" w:header="567" w:footer="720" w:gutter="227"/>
          <w:pgNumType w:fmt="decimal"/>
          <w:cols w:space="720" w:num="1"/>
          <w:docGrid w:linePitch="312" w:charSpace="0"/>
        </w:sectPr>
      </w:pPr>
    </w:p>
    <w:bookmarkEnd w:id="1"/>
    <w:p w14:paraId="038EA5DE">
      <w:pPr>
        <w:pStyle w:val="6"/>
        <w:pageBreakBefore w:val="0"/>
        <w:kinsoku/>
        <w:bidi w:val="0"/>
        <w:adjustRightInd w:val="0"/>
        <w:snapToGrid w:val="0"/>
        <w:spacing w:before="0" w:after="0" w:line="363" w:lineRule="exact"/>
        <w:ind w:left="0" w:leftChars="0" w:right="0"/>
        <w:jc w:val="left"/>
        <w:rPr>
          <w:rFonts w:hint="eastAsia" w:ascii="宋体" w:hAnsi="宋体" w:eastAsia="宋体" w:cs="宋体"/>
        </w:rPr>
      </w:pPr>
      <w:r>
        <w:rPr>
          <w:rFonts w:hint="eastAsia" w:ascii="宋体" w:hAnsi="宋体" w:eastAsia="宋体" w:cs="宋体"/>
        </w:rPr>
        <w:t>附件一：开标记录表</w:t>
      </w:r>
    </w:p>
    <w:p w14:paraId="47EDDB8F">
      <w:pPr>
        <w:pageBreakBefore w:val="0"/>
        <w:kinsoku/>
        <w:bidi w:val="0"/>
        <w:adjustRightInd w:val="0"/>
        <w:snapToGrid w:val="0"/>
        <w:ind w:left="0" w:leftChars="0" w:right="0"/>
        <w:rPr>
          <w:rFonts w:hint="eastAsia" w:ascii="宋体" w:hAnsi="宋体" w:eastAsia="宋体" w:cs="宋体"/>
          <w:sz w:val="20"/>
          <w:szCs w:val="20"/>
        </w:rPr>
      </w:pPr>
    </w:p>
    <w:p w14:paraId="5E4D0B05">
      <w:pPr>
        <w:pageBreakBefore w:val="0"/>
        <w:kinsoku/>
        <w:bidi w:val="0"/>
        <w:adjustRightInd w:val="0"/>
        <w:snapToGrid w:val="0"/>
        <w:ind w:left="0" w:leftChars="0" w:right="0"/>
        <w:rPr>
          <w:rFonts w:hint="eastAsia" w:ascii="宋体" w:hAnsi="宋体" w:eastAsia="宋体" w:cs="宋体"/>
          <w:sz w:val="23"/>
          <w:szCs w:val="23"/>
        </w:rPr>
      </w:pPr>
    </w:p>
    <w:p w14:paraId="38E14CAB">
      <w:pPr>
        <w:pageBreakBefore w:val="0"/>
        <w:kinsoku/>
        <w:bidi w:val="0"/>
        <w:adjustRightInd w:val="0"/>
        <w:snapToGrid w:val="0"/>
        <w:ind w:left="0" w:leftChars="0" w:right="0"/>
        <w:jc w:val="center"/>
        <w:rPr>
          <w:rFonts w:hint="eastAsia" w:ascii="宋体" w:hAnsi="宋体" w:eastAsia="宋体" w:cs="宋体"/>
          <w:sz w:val="28"/>
          <w:szCs w:val="28"/>
        </w:rPr>
      </w:pPr>
      <w:r>
        <w:rPr>
          <w:rFonts w:hint="eastAsia" w:ascii="宋体" w:hAnsi="宋体" w:eastAsia="宋体" w:cs="宋体"/>
          <w:sz w:val="28"/>
          <w:szCs w:val="28"/>
        </w:rPr>
        <w:t>开标记录表</w:t>
      </w:r>
    </w:p>
    <w:p w14:paraId="4B3B3DD3">
      <w:pPr>
        <w:pStyle w:val="30"/>
        <w:pageBreakBefore w:val="0"/>
        <w:tabs>
          <w:tab w:val="left" w:pos="3614"/>
          <w:tab w:val="left" w:pos="4768"/>
          <w:tab w:val="left" w:pos="5923"/>
          <w:tab w:val="left" w:pos="7078"/>
          <w:tab w:val="left" w:pos="8233"/>
        </w:tabs>
        <w:kinsoku/>
        <w:bidi w:val="0"/>
        <w:adjustRightInd w:val="0"/>
        <w:snapToGrid w:val="0"/>
        <w:spacing w:after="0"/>
        <w:ind w:left="0" w:leftChars="0" w:right="0"/>
        <w:jc w:val="left"/>
        <w:rPr>
          <w:rFonts w:hint="eastAsia" w:ascii="宋体" w:hAnsi="宋体" w:eastAsia="宋体" w:cs="宋体"/>
          <w:spacing w:val="-1"/>
        </w:rPr>
      </w:pPr>
      <w:r>
        <w:rPr>
          <w:rFonts w:hint="eastAsia" w:ascii="宋体" w:hAnsi="宋体" w:eastAsia="宋体" w:cs="宋体"/>
          <w:sz w:val="24"/>
        </w:rPr>
        <w:t>开标地点：</w:t>
      </w:r>
    </w:p>
    <w:p w14:paraId="34508BCF">
      <w:pPr>
        <w:pStyle w:val="30"/>
        <w:pageBreakBefore w:val="0"/>
        <w:tabs>
          <w:tab w:val="left" w:pos="3614"/>
          <w:tab w:val="left" w:pos="4768"/>
          <w:tab w:val="left" w:pos="5923"/>
          <w:tab w:val="left" w:pos="7078"/>
          <w:tab w:val="left" w:pos="8233"/>
        </w:tabs>
        <w:kinsoku/>
        <w:bidi w:val="0"/>
        <w:adjustRightInd w:val="0"/>
        <w:snapToGrid w:val="0"/>
        <w:spacing w:after="0"/>
        <w:ind w:left="0" w:leftChars="0" w:right="0"/>
        <w:jc w:val="left"/>
        <w:rPr>
          <w:rFonts w:hint="eastAsia" w:ascii="宋体" w:hAnsi="宋体" w:eastAsia="宋体" w:cs="宋体"/>
          <w:sz w:val="24"/>
        </w:rPr>
      </w:pPr>
      <w:r>
        <w:rPr>
          <w:rFonts w:hint="eastAsia" w:ascii="宋体" w:hAnsi="宋体" w:eastAsia="宋体" w:cs="宋体"/>
          <w:sz w:val="24"/>
        </w:rPr>
        <w:t>开标时间：    年    月    日</w:t>
      </w:r>
      <w:r>
        <w:rPr>
          <w:rFonts w:hint="eastAsia" w:ascii="宋体" w:hAnsi="宋体" w:eastAsia="宋体" w:cs="宋体"/>
          <w:sz w:val="24"/>
        </w:rPr>
        <w:tab/>
      </w:r>
      <w:r>
        <w:rPr>
          <w:rFonts w:hint="eastAsia" w:ascii="宋体" w:hAnsi="宋体" w:eastAsia="宋体" w:cs="宋体"/>
          <w:sz w:val="24"/>
        </w:rPr>
        <w:t xml:space="preserve">  时    分</w:t>
      </w:r>
    </w:p>
    <w:p w14:paraId="60D2131D">
      <w:pPr>
        <w:pageBreakBefore w:val="0"/>
        <w:kinsoku/>
        <w:bidi w:val="0"/>
        <w:adjustRightInd w:val="0"/>
        <w:snapToGrid w:val="0"/>
        <w:ind w:left="0" w:leftChars="0" w:right="0"/>
        <w:rPr>
          <w:rFonts w:hint="eastAsia" w:ascii="宋体" w:hAnsi="宋体" w:eastAsia="宋体" w:cs="宋体"/>
          <w:sz w:val="13"/>
          <w:szCs w:val="13"/>
        </w:rPr>
      </w:pPr>
    </w:p>
    <w:tbl>
      <w:tblPr>
        <w:tblStyle w:val="7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14:paraId="42B4A374">
        <w:tblPrEx>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5050EDB5">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14:paraId="3B29BCAE">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14:paraId="0CE414F9">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投标报价</w:t>
            </w:r>
          </w:p>
          <w:p w14:paraId="507F18FF">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70F4F9BE">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14:paraId="67F0634D">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投标人代表</w:t>
            </w:r>
          </w:p>
          <w:p w14:paraId="2A15AC7C">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14:paraId="09471F63">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投标人代表</w:t>
            </w:r>
          </w:p>
          <w:p w14:paraId="56CE7F06">
            <w:pPr>
              <w:pStyle w:val="1554"/>
              <w:pageBreakBefore w:val="0"/>
              <w:kinsoku/>
              <w:bidi w:val="0"/>
              <w:adjustRightInd w:val="0"/>
              <w:snapToGrid w:val="0"/>
              <w:spacing w:line="360" w:lineRule="exact"/>
              <w:ind w:left="0" w:leftChars="0" w:right="0"/>
              <w:jc w:val="center"/>
              <w:rPr>
                <w:rFonts w:hint="eastAsia" w:ascii="宋体" w:hAnsi="宋体" w:eastAsia="宋体" w:cs="宋体"/>
                <w:sz w:val="22"/>
              </w:rPr>
            </w:pPr>
            <w:r>
              <w:rPr>
                <w:rFonts w:hint="eastAsia" w:ascii="宋体" w:hAnsi="宋体" w:eastAsia="宋体" w:cs="宋体"/>
                <w:sz w:val="22"/>
              </w:rPr>
              <w:t>联系电话</w:t>
            </w:r>
          </w:p>
        </w:tc>
      </w:tr>
      <w:tr w14:paraId="1D79E531">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52D5141A">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63F34118">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0A870087">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5A7F2A7">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17D0B6F4">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5809F53B">
            <w:pPr>
              <w:pageBreakBefore w:val="0"/>
              <w:kinsoku/>
              <w:bidi w:val="0"/>
              <w:adjustRightInd w:val="0"/>
              <w:snapToGrid w:val="0"/>
              <w:ind w:left="0" w:leftChars="0" w:right="0"/>
              <w:jc w:val="center"/>
              <w:rPr>
                <w:rFonts w:hint="eastAsia" w:ascii="宋体" w:hAnsi="宋体" w:eastAsia="宋体" w:cs="宋体"/>
              </w:rPr>
            </w:pPr>
          </w:p>
        </w:tc>
      </w:tr>
      <w:tr w14:paraId="14633608">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5BA2A7C3">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69351F57">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7B788BE8">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C1D252D">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48D7D053">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4B0B50D3">
            <w:pPr>
              <w:pageBreakBefore w:val="0"/>
              <w:kinsoku/>
              <w:bidi w:val="0"/>
              <w:adjustRightInd w:val="0"/>
              <w:snapToGrid w:val="0"/>
              <w:ind w:left="0" w:leftChars="0" w:right="0"/>
              <w:jc w:val="center"/>
              <w:rPr>
                <w:rFonts w:hint="eastAsia" w:ascii="宋体" w:hAnsi="宋体" w:eastAsia="宋体" w:cs="宋体"/>
              </w:rPr>
            </w:pPr>
          </w:p>
        </w:tc>
      </w:tr>
      <w:tr w14:paraId="10100AD6">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3D1AB1E2">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1055C37C">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685FA646">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7E395196">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634C843F">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360F345A">
            <w:pPr>
              <w:pageBreakBefore w:val="0"/>
              <w:kinsoku/>
              <w:bidi w:val="0"/>
              <w:adjustRightInd w:val="0"/>
              <w:snapToGrid w:val="0"/>
              <w:ind w:left="0" w:leftChars="0" w:right="0"/>
              <w:jc w:val="center"/>
              <w:rPr>
                <w:rFonts w:hint="eastAsia" w:ascii="宋体" w:hAnsi="宋体" w:eastAsia="宋体" w:cs="宋体"/>
              </w:rPr>
            </w:pPr>
          </w:p>
        </w:tc>
      </w:tr>
      <w:tr w14:paraId="43C4CFD6">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0529EC77">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36177B5C">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F1A3F4A">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DEB9113">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74F48A2C">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3F563FE6">
            <w:pPr>
              <w:pageBreakBefore w:val="0"/>
              <w:kinsoku/>
              <w:bidi w:val="0"/>
              <w:adjustRightInd w:val="0"/>
              <w:snapToGrid w:val="0"/>
              <w:ind w:left="0" w:leftChars="0" w:right="0"/>
              <w:jc w:val="center"/>
              <w:rPr>
                <w:rFonts w:hint="eastAsia" w:ascii="宋体" w:hAnsi="宋体" w:eastAsia="宋体" w:cs="宋体"/>
              </w:rPr>
            </w:pPr>
          </w:p>
        </w:tc>
      </w:tr>
      <w:tr w14:paraId="02EB1231">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19A9C416">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35662DD4">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DCADD2A">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720B370C">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6192F98F">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2E18C19F">
            <w:pPr>
              <w:pageBreakBefore w:val="0"/>
              <w:kinsoku/>
              <w:bidi w:val="0"/>
              <w:adjustRightInd w:val="0"/>
              <w:snapToGrid w:val="0"/>
              <w:ind w:left="0" w:leftChars="0" w:right="0"/>
              <w:jc w:val="center"/>
              <w:rPr>
                <w:rFonts w:hint="eastAsia" w:ascii="宋体" w:hAnsi="宋体" w:eastAsia="宋体" w:cs="宋体"/>
              </w:rPr>
            </w:pPr>
          </w:p>
        </w:tc>
      </w:tr>
      <w:tr w14:paraId="175FFE80">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18751FBA">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5CB881AF">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51F49178">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DE27839">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44BC99E5">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1854CEF9">
            <w:pPr>
              <w:pageBreakBefore w:val="0"/>
              <w:kinsoku/>
              <w:bidi w:val="0"/>
              <w:adjustRightInd w:val="0"/>
              <w:snapToGrid w:val="0"/>
              <w:ind w:left="0" w:leftChars="0" w:right="0"/>
              <w:jc w:val="center"/>
              <w:rPr>
                <w:rFonts w:hint="eastAsia" w:ascii="宋体" w:hAnsi="宋体" w:eastAsia="宋体" w:cs="宋体"/>
              </w:rPr>
            </w:pPr>
          </w:p>
        </w:tc>
      </w:tr>
      <w:tr w14:paraId="784D26EA">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0F6768EF">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635A9C61">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699FCCA4">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463A4C9">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6B81258F">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4D182E6F">
            <w:pPr>
              <w:pageBreakBefore w:val="0"/>
              <w:kinsoku/>
              <w:bidi w:val="0"/>
              <w:adjustRightInd w:val="0"/>
              <w:snapToGrid w:val="0"/>
              <w:ind w:left="0" w:leftChars="0" w:right="0"/>
              <w:jc w:val="center"/>
              <w:rPr>
                <w:rFonts w:hint="eastAsia" w:ascii="宋体" w:hAnsi="宋体" w:eastAsia="宋体" w:cs="宋体"/>
              </w:rPr>
            </w:pPr>
          </w:p>
        </w:tc>
      </w:tr>
      <w:tr w14:paraId="5CBDA87A">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14:paraId="72259D37">
            <w:pPr>
              <w:pageBreakBefore w:val="0"/>
              <w:kinsoku/>
              <w:bidi w:val="0"/>
              <w:adjustRightInd w:val="0"/>
              <w:snapToGrid w:val="0"/>
              <w:ind w:left="0" w:leftChars="0" w:right="0"/>
              <w:jc w:val="center"/>
              <w:rPr>
                <w:rFonts w:hint="eastAsia" w:ascii="宋体" w:hAnsi="宋体" w:eastAsia="宋体" w:cs="宋体"/>
              </w:rPr>
            </w:pPr>
          </w:p>
        </w:tc>
        <w:tc>
          <w:tcPr>
            <w:tcW w:w="2553" w:type="dxa"/>
            <w:tcBorders>
              <w:top w:val="single" w:color="000000" w:sz="4" w:space="0"/>
              <w:left w:val="single" w:color="000000" w:sz="4" w:space="0"/>
              <w:bottom w:val="single" w:color="000000" w:sz="4" w:space="0"/>
              <w:right w:val="single" w:color="000000" w:sz="4" w:space="0"/>
            </w:tcBorders>
            <w:vAlign w:val="center"/>
          </w:tcPr>
          <w:p w14:paraId="4B1C46D4">
            <w:pPr>
              <w:pageBreakBefore w:val="0"/>
              <w:kinsoku/>
              <w:bidi w:val="0"/>
              <w:adjustRightInd w:val="0"/>
              <w:snapToGrid w:val="0"/>
              <w:ind w:left="0" w:leftChars="0" w:right="0"/>
              <w:jc w:val="center"/>
              <w:rPr>
                <w:rFonts w:hint="eastAsia" w:ascii="宋体" w:hAnsi="宋体" w:eastAsia="宋体" w:cs="宋体"/>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66E92CE9">
            <w:pPr>
              <w:pageBreakBefore w:val="0"/>
              <w:kinsoku/>
              <w:bidi w:val="0"/>
              <w:adjustRightInd w:val="0"/>
              <w:snapToGrid w:val="0"/>
              <w:ind w:left="0" w:leftChars="0" w:right="0"/>
              <w:jc w:val="center"/>
              <w:rPr>
                <w:rFonts w:hint="eastAsia" w:ascii="宋体" w:hAnsi="宋体" w:eastAsia="宋体" w:cs="宋体"/>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E9DF07B">
            <w:pPr>
              <w:pageBreakBefore w:val="0"/>
              <w:kinsoku/>
              <w:bidi w:val="0"/>
              <w:adjustRightInd w:val="0"/>
              <w:snapToGrid w:val="0"/>
              <w:ind w:left="0" w:leftChars="0" w:right="0"/>
              <w:jc w:val="center"/>
              <w:rPr>
                <w:rFonts w:hint="eastAsia" w:ascii="宋体" w:hAnsi="宋体" w:eastAsia="宋体" w:cs="宋体"/>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0FC2C942">
            <w:pPr>
              <w:pageBreakBefore w:val="0"/>
              <w:kinsoku/>
              <w:bidi w:val="0"/>
              <w:adjustRightInd w:val="0"/>
              <w:snapToGrid w:val="0"/>
              <w:ind w:left="0" w:leftChars="0" w:right="0"/>
              <w:jc w:val="center"/>
              <w:rPr>
                <w:rFonts w:hint="eastAsia" w:ascii="宋体" w:hAnsi="宋体" w:eastAsia="宋体" w:cs="宋体"/>
              </w:rPr>
            </w:pPr>
          </w:p>
        </w:tc>
        <w:tc>
          <w:tcPr>
            <w:tcW w:w="1749" w:type="dxa"/>
            <w:tcBorders>
              <w:top w:val="single" w:color="000000" w:sz="4" w:space="0"/>
              <w:left w:val="single" w:color="000000" w:sz="4" w:space="0"/>
              <w:bottom w:val="single" w:color="000000" w:sz="4" w:space="0"/>
              <w:right w:val="single" w:color="000000" w:sz="4" w:space="0"/>
            </w:tcBorders>
            <w:vAlign w:val="center"/>
          </w:tcPr>
          <w:p w14:paraId="0C1C9DF0">
            <w:pPr>
              <w:pageBreakBefore w:val="0"/>
              <w:kinsoku/>
              <w:bidi w:val="0"/>
              <w:adjustRightInd w:val="0"/>
              <w:snapToGrid w:val="0"/>
              <w:ind w:left="0" w:leftChars="0" w:right="0"/>
              <w:jc w:val="center"/>
              <w:rPr>
                <w:rFonts w:hint="eastAsia" w:ascii="宋体" w:hAnsi="宋体" w:eastAsia="宋体" w:cs="宋体"/>
              </w:rPr>
            </w:pPr>
          </w:p>
        </w:tc>
      </w:tr>
    </w:tbl>
    <w:p w14:paraId="40F3EDB3">
      <w:pPr>
        <w:pageBreakBefore w:val="0"/>
        <w:kinsoku/>
        <w:bidi w:val="0"/>
        <w:adjustRightInd w:val="0"/>
        <w:snapToGrid w:val="0"/>
        <w:ind w:left="0" w:leftChars="0" w:right="0"/>
        <w:rPr>
          <w:rFonts w:hint="eastAsia" w:ascii="宋体" w:hAnsi="宋体" w:eastAsia="宋体" w:cs="宋体"/>
          <w:sz w:val="20"/>
          <w:szCs w:val="20"/>
        </w:rPr>
      </w:pPr>
    </w:p>
    <w:p w14:paraId="528A30B2">
      <w:pPr>
        <w:pageBreakBefore w:val="0"/>
        <w:kinsoku/>
        <w:bidi w:val="0"/>
        <w:adjustRightInd w:val="0"/>
        <w:snapToGrid w:val="0"/>
        <w:ind w:left="0" w:leftChars="0" w:right="0"/>
        <w:rPr>
          <w:rFonts w:hint="eastAsia" w:ascii="宋体" w:hAnsi="宋体" w:eastAsia="宋体" w:cs="宋体"/>
          <w:sz w:val="20"/>
          <w:szCs w:val="20"/>
        </w:rPr>
      </w:pPr>
    </w:p>
    <w:p w14:paraId="2C1865B0">
      <w:pPr>
        <w:pStyle w:val="30"/>
        <w:pageBreakBefore w:val="0"/>
        <w:tabs>
          <w:tab w:val="left" w:pos="3614"/>
          <w:tab w:val="left" w:pos="4768"/>
          <w:tab w:val="left" w:pos="5923"/>
          <w:tab w:val="left" w:pos="7078"/>
          <w:tab w:val="left" w:pos="8233"/>
        </w:tabs>
        <w:kinsoku/>
        <w:bidi w:val="0"/>
        <w:adjustRightInd w:val="0"/>
        <w:snapToGrid w:val="0"/>
        <w:spacing w:after="0"/>
        <w:ind w:left="0" w:leftChars="0" w:right="0"/>
        <w:jc w:val="left"/>
        <w:rPr>
          <w:rFonts w:hint="eastAsia" w:ascii="宋体" w:hAnsi="宋体" w:eastAsia="宋体" w:cs="宋体"/>
          <w:sz w:val="24"/>
        </w:rPr>
      </w:pPr>
      <w:r>
        <w:rPr>
          <w:rFonts w:hint="eastAsia" w:ascii="宋体" w:hAnsi="宋体" w:eastAsia="宋体" w:cs="宋体"/>
          <w:sz w:val="24"/>
        </w:rPr>
        <w:t>唱标人：</w:t>
      </w:r>
      <w:r>
        <w:rPr>
          <w:rFonts w:hint="eastAsia" w:ascii="宋体" w:hAnsi="宋体" w:eastAsia="宋体" w:cs="宋体"/>
          <w:sz w:val="24"/>
        </w:rPr>
        <w:tab/>
      </w:r>
      <w:r>
        <w:rPr>
          <w:rFonts w:hint="eastAsia" w:ascii="宋体" w:hAnsi="宋体" w:eastAsia="宋体" w:cs="宋体"/>
          <w:sz w:val="24"/>
        </w:rPr>
        <w:t xml:space="preserve">记录人：                    </w:t>
      </w:r>
      <w:r>
        <w:rPr>
          <w:rFonts w:hint="eastAsia" w:ascii="宋体" w:hAnsi="宋体" w:eastAsia="宋体" w:cs="宋体"/>
          <w:sz w:val="24"/>
        </w:rPr>
        <w:tab/>
      </w:r>
      <w:r>
        <w:rPr>
          <w:rFonts w:hint="eastAsia" w:ascii="宋体" w:hAnsi="宋体" w:eastAsia="宋体" w:cs="宋体"/>
          <w:sz w:val="24"/>
        </w:rPr>
        <w:t xml:space="preserve">监标人： </w:t>
      </w:r>
    </w:p>
    <w:p w14:paraId="254492CC">
      <w:pPr>
        <w:pageBreakBefore w:val="0"/>
        <w:kinsoku/>
        <w:bidi w:val="0"/>
        <w:adjustRightInd w:val="0"/>
        <w:snapToGrid w:val="0"/>
        <w:ind w:left="0" w:leftChars="0" w:right="0"/>
        <w:rPr>
          <w:rFonts w:hint="eastAsia" w:ascii="宋体" w:hAnsi="宋体" w:eastAsia="宋体" w:cs="宋体"/>
          <w:sz w:val="27"/>
          <w:szCs w:val="27"/>
        </w:rPr>
      </w:pPr>
    </w:p>
    <w:p w14:paraId="006CB355">
      <w:pPr>
        <w:pStyle w:val="30"/>
        <w:pageBreakBefore w:val="0"/>
        <w:tabs>
          <w:tab w:val="left" w:pos="736"/>
          <w:tab w:val="left" w:pos="1682"/>
          <w:tab w:val="left" w:pos="2626"/>
        </w:tabs>
        <w:kinsoku/>
        <w:bidi w:val="0"/>
        <w:adjustRightInd w:val="0"/>
        <w:snapToGrid w:val="0"/>
        <w:spacing w:after="0"/>
        <w:ind w:left="0" w:leftChars="0" w:right="0"/>
        <w:jc w:val="right"/>
        <w:rPr>
          <w:rFonts w:hint="eastAsia" w:ascii="宋体" w:hAnsi="宋体" w:eastAsia="宋体" w:cs="宋体"/>
        </w:rPr>
      </w:pPr>
    </w:p>
    <w:p w14:paraId="724C354D">
      <w:pPr>
        <w:pageBreakBefore w:val="0"/>
        <w:kinsoku/>
        <w:bidi w:val="0"/>
        <w:adjustRightInd w:val="0"/>
        <w:snapToGrid w:val="0"/>
        <w:ind w:left="0" w:leftChars="0" w:right="0"/>
        <w:jc w:val="right"/>
        <w:rPr>
          <w:rFonts w:hint="eastAsia" w:ascii="宋体" w:hAnsi="宋体" w:eastAsia="宋体" w:cs="宋体"/>
        </w:rPr>
        <w:sectPr>
          <w:footerReference r:id="rId7" w:type="default"/>
          <w:footerReference r:id="rId8" w:type="even"/>
          <w:pgSz w:w="12240" w:h="15840"/>
          <w:pgMar w:top="1400" w:right="1680" w:bottom="1120" w:left="1580" w:header="0" w:footer="921" w:gutter="0"/>
          <w:pgNumType w:fmt="decimal"/>
          <w:cols w:space="720" w:num="1"/>
          <w:docGrid w:linePitch="312" w:charSpace="0"/>
        </w:sectPr>
      </w:pPr>
    </w:p>
    <w:p w14:paraId="07069E2C">
      <w:pPr>
        <w:pStyle w:val="6"/>
        <w:pageBreakBefore w:val="0"/>
        <w:kinsoku/>
        <w:bidi w:val="0"/>
        <w:adjustRightInd w:val="0"/>
        <w:snapToGrid w:val="0"/>
        <w:spacing w:before="0" w:after="0" w:line="363" w:lineRule="exact"/>
        <w:ind w:left="0" w:leftChars="0" w:right="0"/>
        <w:jc w:val="left"/>
        <w:rPr>
          <w:rFonts w:hint="eastAsia" w:ascii="宋体" w:hAnsi="宋体" w:eastAsia="宋体" w:cs="宋体"/>
        </w:rPr>
      </w:pPr>
      <w:bookmarkStart w:id="17" w:name="_bookmark76"/>
      <w:bookmarkEnd w:id="17"/>
      <w:r>
        <w:rPr>
          <w:rFonts w:hint="eastAsia" w:ascii="宋体" w:hAnsi="宋体" w:eastAsia="宋体" w:cs="宋体"/>
        </w:rPr>
        <w:t>附件二：问题澄清通知</w:t>
      </w:r>
    </w:p>
    <w:p w14:paraId="57C339A8">
      <w:pPr>
        <w:pageBreakBefore w:val="0"/>
        <w:kinsoku/>
        <w:bidi w:val="0"/>
        <w:adjustRightInd w:val="0"/>
        <w:snapToGrid w:val="0"/>
        <w:ind w:left="0" w:leftChars="0" w:right="0"/>
        <w:rPr>
          <w:rFonts w:hint="eastAsia" w:ascii="宋体" w:hAnsi="宋体" w:eastAsia="宋体" w:cs="宋体"/>
          <w:sz w:val="20"/>
          <w:szCs w:val="20"/>
        </w:rPr>
      </w:pPr>
    </w:p>
    <w:p w14:paraId="028B4A9A">
      <w:pPr>
        <w:pageBreakBefore w:val="0"/>
        <w:kinsoku/>
        <w:bidi w:val="0"/>
        <w:adjustRightInd w:val="0"/>
        <w:snapToGrid w:val="0"/>
        <w:ind w:left="0" w:leftChars="0" w:right="0"/>
        <w:rPr>
          <w:rFonts w:hint="eastAsia" w:ascii="宋体" w:hAnsi="宋体" w:eastAsia="宋体" w:cs="宋体"/>
          <w:sz w:val="20"/>
          <w:szCs w:val="20"/>
        </w:rPr>
      </w:pPr>
    </w:p>
    <w:p w14:paraId="5FC004AE">
      <w:pPr>
        <w:pageBreakBefore w:val="0"/>
        <w:kinsoku/>
        <w:bidi w:val="0"/>
        <w:adjustRightInd w:val="0"/>
        <w:snapToGrid w:val="0"/>
        <w:ind w:left="0" w:leftChars="0" w:right="0"/>
        <w:rPr>
          <w:rFonts w:hint="eastAsia" w:ascii="宋体" w:hAnsi="宋体" w:eastAsia="宋体" w:cs="宋体"/>
          <w:sz w:val="20"/>
          <w:szCs w:val="20"/>
        </w:rPr>
      </w:pPr>
    </w:p>
    <w:p w14:paraId="51073FBE">
      <w:pPr>
        <w:pageBreakBefore w:val="0"/>
        <w:kinsoku/>
        <w:bidi w:val="0"/>
        <w:adjustRightInd w:val="0"/>
        <w:snapToGrid w:val="0"/>
        <w:ind w:left="0" w:leftChars="0" w:right="0"/>
        <w:rPr>
          <w:rFonts w:hint="eastAsia" w:ascii="宋体" w:hAnsi="宋体" w:eastAsia="宋体" w:cs="宋体"/>
          <w:sz w:val="17"/>
          <w:szCs w:val="17"/>
        </w:rPr>
      </w:pPr>
    </w:p>
    <w:p w14:paraId="7690732B">
      <w:pPr>
        <w:pageBreakBefore w:val="0"/>
        <w:kinsoku/>
        <w:bidi w:val="0"/>
        <w:adjustRightInd w:val="0"/>
        <w:snapToGrid w:val="0"/>
        <w:ind w:left="0" w:leftChars="0" w:right="0"/>
        <w:jc w:val="center"/>
        <w:rPr>
          <w:rFonts w:hint="eastAsia" w:ascii="宋体" w:hAnsi="宋体" w:eastAsia="宋体" w:cs="宋体"/>
          <w:sz w:val="28"/>
          <w:szCs w:val="28"/>
        </w:rPr>
      </w:pPr>
      <w:r>
        <w:rPr>
          <w:rFonts w:hint="eastAsia" w:ascii="宋体" w:hAnsi="宋体" w:eastAsia="宋体" w:cs="宋体"/>
          <w:sz w:val="28"/>
          <w:szCs w:val="28"/>
        </w:rPr>
        <w:t>问题澄清通知</w:t>
      </w:r>
    </w:p>
    <w:p w14:paraId="30D5EAB4">
      <w:pPr>
        <w:pageBreakBefore w:val="0"/>
        <w:kinsoku/>
        <w:bidi w:val="0"/>
        <w:adjustRightInd w:val="0"/>
        <w:snapToGrid w:val="0"/>
        <w:ind w:left="0" w:leftChars="0" w:right="0"/>
        <w:rPr>
          <w:rFonts w:hint="eastAsia" w:ascii="宋体" w:hAnsi="宋体" w:eastAsia="宋体" w:cs="宋体"/>
          <w:sz w:val="20"/>
          <w:szCs w:val="20"/>
        </w:rPr>
      </w:pPr>
    </w:p>
    <w:p w14:paraId="65550D63">
      <w:pPr>
        <w:pageBreakBefore w:val="0"/>
        <w:kinsoku/>
        <w:bidi w:val="0"/>
        <w:adjustRightInd w:val="0"/>
        <w:snapToGrid w:val="0"/>
        <w:ind w:left="0" w:leftChars="0" w:right="0"/>
        <w:rPr>
          <w:rFonts w:hint="eastAsia" w:ascii="宋体" w:hAnsi="宋体" w:eastAsia="宋体" w:cs="宋体"/>
          <w:sz w:val="23"/>
          <w:szCs w:val="23"/>
        </w:rPr>
      </w:pPr>
    </w:p>
    <w:p w14:paraId="3CD556E3">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bookmarkStart w:id="18" w:name="_bookmark77"/>
      <w:bookmarkEnd w:id="18"/>
      <w:r>
        <w:rPr>
          <w:rFonts w:hint="eastAsia" w:ascii="宋体" w:hAnsi="宋体" w:eastAsia="宋体" w:cs="宋体"/>
          <w:sz w:val="24"/>
        </w:rPr>
        <w:t xml:space="preserve">（投标人名称）: </w:t>
      </w:r>
    </w:p>
    <w:p w14:paraId="462C1163">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（项目名称）的评标委员会，对你方的投标文件进行了仔细的审查，现需你方对下列问题以书面形式予以澄清：</w:t>
      </w:r>
    </w:p>
    <w:p w14:paraId="547AFB6A">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1、</w:t>
      </w:r>
    </w:p>
    <w:p w14:paraId="590492DA">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2、</w:t>
      </w:r>
    </w:p>
    <w:p w14:paraId="5D605403">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w:t>
      </w:r>
    </w:p>
    <w:p w14:paraId="65A185C9">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请将上述问题的澄清于年月日时前递交至xxxxxxxx或传真至 xxxxxxxxxxx。采用传真方式的，应在年月日时前将原件递交至xxxxxxxxxxxxxxxxxxxxxxxxxxxxxxx。</w:t>
      </w:r>
    </w:p>
    <w:p w14:paraId="1CDADDBD">
      <w:pPr>
        <w:pageBreakBefore w:val="0"/>
        <w:kinsoku/>
        <w:bidi w:val="0"/>
        <w:adjustRightInd w:val="0"/>
        <w:snapToGrid w:val="0"/>
        <w:spacing w:line="360" w:lineRule="auto"/>
        <w:ind w:left="0" w:leftChars="0" w:right="0" w:firstLine="5880" w:firstLineChars="2450"/>
        <w:rPr>
          <w:rFonts w:hint="eastAsia" w:ascii="宋体" w:hAnsi="宋体" w:eastAsia="宋体" w:cs="宋体"/>
          <w:sz w:val="24"/>
        </w:rPr>
      </w:pPr>
    </w:p>
    <w:p w14:paraId="5D51A40D">
      <w:pPr>
        <w:pageBreakBefore w:val="0"/>
        <w:kinsoku/>
        <w:bidi w:val="0"/>
        <w:adjustRightInd w:val="0"/>
        <w:snapToGrid w:val="0"/>
        <w:spacing w:line="360" w:lineRule="auto"/>
        <w:ind w:left="0" w:leftChars="0" w:right="0" w:firstLine="5880" w:firstLineChars="2450"/>
        <w:rPr>
          <w:rFonts w:hint="eastAsia" w:ascii="宋体" w:hAnsi="宋体" w:eastAsia="宋体" w:cs="宋体"/>
          <w:sz w:val="24"/>
        </w:rPr>
      </w:pPr>
    </w:p>
    <w:p w14:paraId="25230331">
      <w:pPr>
        <w:pageBreakBefore w:val="0"/>
        <w:kinsoku/>
        <w:bidi w:val="0"/>
        <w:adjustRightInd w:val="0"/>
        <w:snapToGrid w:val="0"/>
        <w:spacing w:line="480" w:lineRule="auto"/>
        <w:ind w:left="0" w:leftChars="0" w:right="0" w:firstLine="480" w:firstLineChars="200"/>
        <w:jc w:val="right"/>
        <w:rPr>
          <w:rFonts w:hint="eastAsia" w:ascii="宋体" w:hAnsi="宋体" w:eastAsia="宋体" w:cs="宋体"/>
          <w:sz w:val="24"/>
        </w:rPr>
      </w:pPr>
      <w:r>
        <w:rPr>
          <w:rFonts w:hint="eastAsia" w:ascii="宋体" w:hAnsi="宋体" w:eastAsia="宋体" w:cs="宋体"/>
          <w:sz w:val="24"/>
        </w:rPr>
        <w:t xml:space="preserve">                     评标委员会</w:t>
      </w:r>
    </w:p>
    <w:p w14:paraId="7F887457">
      <w:pPr>
        <w:pageBreakBefore w:val="0"/>
        <w:kinsoku/>
        <w:wordWrap w:val="0"/>
        <w:bidi w:val="0"/>
        <w:adjustRightInd w:val="0"/>
        <w:snapToGrid w:val="0"/>
        <w:spacing w:line="480" w:lineRule="auto"/>
        <w:ind w:left="0" w:leftChars="0" w:right="0" w:firstLine="480" w:firstLineChars="200"/>
        <w:jc w:val="right"/>
        <w:rPr>
          <w:rFonts w:hint="eastAsia" w:ascii="宋体" w:hAnsi="宋体" w:eastAsia="宋体" w:cs="宋体"/>
          <w:sz w:val="24"/>
        </w:rPr>
        <w:sectPr>
          <w:pgSz w:w="11906" w:h="16838"/>
          <w:pgMar w:top="1701" w:right="1588" w:bottom="1588" w:left="1588" w:header="851" w:footer="992" w:gutter="0"/>
          <w:pgNumType w:fmt="decimal"/>
          <w:cols w:space="720" w:num="1"/>
          <w:docGrid w:type="lines" w:linePitch="312" w:charSpace="0"/>
        </w:sectPr>
      </w:pPr>
      <w:r>
        <w:rPr>
          <w:rFonts w:hint="eastAsia" w:ascii="宋体" w:hAnsi="宋体" w:eastAsia="宋体" w:cs="宋体"/>
          <w:sz w:val="24"/>
        </w:rPr>
        <w:t>年 月日</w:t>
      </w:r>
    </w:p>
    <w:p w14:paraId="20961A72">
      <w:pPr>
        <w:pStyle w:val="6"/>
        <w:pageBreakBefore w:val="0"/>
        <w:kinsoku/>
        <w:bidi w:val="0"/>
        <w:adjustRightInd w:val="0"/>
        <w:snapToGrid w:val="0"/>
        <w:spacing w:before="0" w:after="0" w:line="363" w:lineRule="exact"/>
        <w:ind w:left="0" w:leftChars="0" w:right="0"/>
        <w:jc w:val="left"/>
        <w:rPr>
          <w:rFonts w:hint="eastAsia" w:ascii="宋体" w:hAnsi="宋体" w:eastAsia="宋体" w:cs="宋体"/>
        </w:rPr>
      </w:pPr>
      <w:r>
        <w:rPr>
          <w:rFonts w:hint="eastAsia" w:ascii="宋体" w:hAnsi="宋体" w:eastAsia="宋体" w:cs="宋体"/>
        </w:rPr>
        <w:t>附件三：问题的澄清</w:t>
      </w:r>
    </w:p>
    <w:p w14:paraId="11FA37D6">
      <w:pPr>
        <w:pageBreakBefore w:val="0"/>
        <w:kinsoku/>
        <w:bidi w:val="0"/>
        <w:adjustRightInd w:val="0"/>
        <w:snapToGrid w:val="0"/>
        <w:ind w:left="0" w:leftChars="0" w:right="0"/>
        <w:rPr>
          <w:rFonts w:hint="eastAsia" w:ascii="宋体" w:hAnsi="宋体" w:eastAsia="宋体" w:cs="宋体"/>
          <w:sz w:val="20"/>
          <w:szCs w:val="20"/>
        </w:rPr>
      </w:pPr>
    </w:p>
    <w:p w14:paraId="6910F6A6">
      <w:pPr>
        <w:pageBreakBefore w:val="0"/>
        <w:kinsoku/>
        <w:bidi w:val="0"/>
        <w:adjustRightInd w:val="0"/>
        <w:snapToGrid w:val="0"/>
        <w:ind w:left="0" w:leftChars="0" w:right="0"/>
        <w:rPr>
          <w:rFonts w:hint="eastAsia" w:ascii="宋体" w:hAnsi="宋体" w:eastAsia="宋体" w:cs="宋体"/>
          <w:sz w:val="20"/>
          <w:szCs w:val="20"/>
        </w:rPr>
      </w:pPr>
    </w:p>
    <w:p w14:paraId="69CDAEC2">
      <w:pPr>
        <w:pageBreakBefore w:val="0"/>
        <w:kinsoku/>
        <w:bidi w:val="0"/>
        <w:adjustRightInd w:val="0"/>
        <w:snapToGrid w:val="0"/>
        <w:ind w:left="0" w:leftChars="0" w:right="0"/>
        <w:rPr>
          <w:rFonts w:hint="eastAsia" w:ascii="宋体" w:hAnsi="宋体" w:eastAsia="宋体" w:cs="宋体"/>
          <w:sz w:val="20"/>
          <w:szCs w:val="20"/>
        </w:rPr>
      </w:pPr>
    </w:p>
    <w:p w14:paraId="1CD57797">
      <w:pPr>
        <w:pageBreakBefore w:val="0"/>
        <w:kinsoku/>
        <w:bidi w:val="0"/>
        <w:adjustRightInd w:val="0"/>
        <w:snapToGrid w:val="0"/>
        <w:ind w:left="0" w:leftChars="0" w:right="0"/>
        <w:jc w:val="center"/>
        <w:rPr>
          <w:rFonts w:hint="eastAsia" w:ascii="宋体" w:hAnsi="宋体" w:eastAsia="宋体" w:cs="宋体"/>
          <w:sz w:val="28"/>
          <w:szCs w:val="28"/>
        </w:rPr>
      </w:pPr>
      <w:r>
        <w:rPr>
          <w:rFonts w:hint="eastAsia" w:ascii="宋体" w:hAnsi="宋体" w:eastAsia="宋体" w:cs="宋体"/>
          <w:sz w:val="28"/>
          <w:szCs w:val="28"/>
        </w:rPr>
        <w:t>问题的澄清</w:t>
      </w:r>
    </w:p>
    <w:p w14:paraId="2B76EB42">
      <w:pPr>
        <w:pageBreakBefore w:val="0"/>
        <w:kinsoku/>
        <w:bidi w:val="0"/>
        <w:adjustRightInd w:val="0"/>
        <w:snapToGrid w:val="0"/>
        <w:ind w:left="0" w:leftChars="0" w:right="0"/>
        <w:rPr>
          <w:rFonts w:hint="eastAsia" w:ascii="宋体" w:hAnsi="宋体" w:eastAsia="宋体" w:cs="宋体"/>
          <w:sz w:val="20"/>
          <w:szCs w:val="20"/>
        </w:rPr>
      </w:pPr>
    </w:p>
    <w:p w14:paraId="10A39FF6">
      <w:pPr>
        <w:pageBreakBefore w:val="0"/>
        <w:kinsoku/>
        <w:bidi w:val="0"/>
        <w:adjustRightInd w:val="0"/>
        <w:snapToGrid w:val="0"/>
        <w:ind w:left="0" w:leftChars="0" w:right="0"/>
        <w:rPr>
          <w:rFonts w:hint="eastAsia" w:ascii="宋体" w:hAnsi="宋体" w:eastAsia="宋体" w:cs="宋体"/>
          <w:sz w:val="20"/>
          <w:szCs w:val="20"/>
        </w:rPr>
      </w:pPr>
    </w:p>
    <w:p w14:paraId="1259567E">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bookmarkStart w:id="19" w:name="_bookmark78"/>
      <w:bookmarkEnd w:id="19"/>
      <w:r>
        <w:rPr>
          <w:rFonts w:hint="eastAsia" w:ascii="宋体" w:hAnsi="宋体" w:eastAsia="宋体" w:cs="宋体"/>
          <w:sz w:val="24"/>
        </w:rPr>
        <w:t xml:space="preserve"> (项目名称）评标委员会：</w:t>
      </w:r>
    </w:p>
    <w:p w14:paraId="6AF35C14">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问题澄清通知已收悉，现澄清如下：</w:t>
      </w:r>
    </w:p>
    <w:p w14:paraId="17A18E77">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1、</w:t>
      </w:r>
    </w:p>
    <w:p w14:paraId="5228DD94">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2、</w:t>
      </w:r>
    </w:p>
    <w:p w14:paraId="1631E4BC">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r>
        <w:rPr>
          <w:rFonts w:hint="eastAsia" w:ascii="宋体" w:hAnsi="宋体" w:eastAsia="宋体" w:cs="宋体"/>
          <w:sz w:val="24"/>
        </w:rPr>
        <w:t xml:space="preserve">    ……</w:t>
      </w:r>
    </w:p>
    <w:p w14:paraId="21400128">
      <w:pPr>
        <w:pageBreakBefore w:val="0"/>
        <w:kinsoku/>
        <w:bidi w:val="0"/>
        <w:adjustRightInd w:val="0"/>
        <w:snapToGrid w:val="0"/>
        <w:spacing w:line="360" w:lineRule="auto"/>
        <w:ind w:left="0" w:leftChars="0" w:right="0" w:firstLine="480" w:firstLineChars="200"/>
        <w:rPr>
          <w:rFonts w:hint="eastAsia" w:ascii="宋体" w:hAnsi="宋体" w:eastAsia="宋体" w:cs="宋体"/>
          <w:sz w:val="24"/>
        </w:rPr>
      </w:pPr>
    </w:p>
    <w:p w14:paraId="2F5714F2">
      <w:pPr>
        <w:pageBreakBefore w:val="0"/>
        <w:kinsoku/>
        <w:bidi w:val="0"/>
        <w:adjustRightInd w:val="0"/>
        <w:snapToGrid w:val="0"/>
        <w:spacing w:line="480" w:lineRule="auto"/>
        <w:ind w:left="0" w:leftChars="0" w:right="0"/>
        <w:jc w:val="center"/>
        <w:rPr>
          <w:rFonts w:hint="eastAsia" w:ascii="宋体" w:hAnsi="宋体" w:eastAsia="宋体" w:cs="宋体"/>
          <w:sz w:val="24"/>
        </w:rPr>
      </w:pPr>
    </w:p>
    <w:p w14:paraId="6D6FC2FF">
      <w:pPr>
        <w:pageBreakBefore w:val="0"/>
        <w:kinsoku/>
        <w:bidi w:val="0"/>
        <w:adjustRightInd w:val="0"/>
        <w:snapToGrid w:val="0"/>
        <w:spacing w:line="480" w:lineRule="auto"/>
        <w:ind w:left="0" w:leftChars="0" w:right="0"/>
        <w:jc w:val="center"/>
        <w:rPr>
          <w:rFonts w:hint="eastAsia" w:ascii="宋体" w:hAnsi="宋体" w:eastAsia="宋体" w:cs="宋体"/>
          <w:sz w:val="24"/>
        </w:rPr>
      </w:pPr>
    </w:p>
    <w:p w14:paraId="6E4DA8CF">
      <w:pPr>
        <w:pageBreakBefore w:val="0"/>
        <w:kinsoku/>
        <w:bidi w:val="0"/>
        <w:adjustRightInd w:val="0"/>
        <w:snapToGrid w:val="0"/>
        <w:spacing w:line="480" w:lineRule="auto"/>
        <w:ind w:left="0" w:leftChars="0" w:right="0"/>
        <w:jc w:val="center"/>
        <w:rPr>
          <w:rFonts w:hint="eastAsia" w:ascii="宋体" w:hAnsi="宋体" w:eastAsia="宋体" w:cs="宋体"/>
          <w:sz w:val="24"/>
        </w:rPr>
      </w:pPr>
    </w:p>
    <w:p w14:paraId="2C6DF29F">
      <w:pPr>
        <w:pageBreakBefore w:val="0"/>
        <w:kinsoku/>
        <w:bidi w:val="0"/>
        <w:adjustRightInd w:val="0"/>
        <w:snapToGrid w:val="0"/>
        <w:spacing w:line="480" w:lineRule="auto"/>
        <w:ind w:left="0" w:leftChars="0" w:right="0"/>
        <w:jc w:val="right"/>
        <w:rPr>
          <w:rFonts w:hint="eastAsia" w:ascii="宋体" w:hAnsi="宋体" w:eastAsia="宋体" w:cs="宋体"/>
          <w:sz w:val="24"/>
        </w:rPr>
      </w:pPr>
      <w:r>
        <w:rPr>
          <w:rFonts w:hint="eastAsia" w:ascii="宋体" w:hAnsi="宋体" w:eastAsia="宋体" w:cs="宋体"/>
          <w:sz w:val="24"/>
        </w:rPr>
        <w:t xml:space="preserve">                              投标人：（盖章）</w:t>
      </w:r>
    </w:p>
    <w:p w14:paraId="5493745B">
      <w:pPr>
        <w:pageBreakBefore w:val="0"/>
        <w:kinsoku/>
        <w:bidi w:val="0"/>
        <w:adjustRightInd w:val="0"/>
        <w:snapToGrid w:val="0"/>
        <w:spacing w:line="480" w:lineRule="auto"/>
        <w:ind w:left="0" w:leftChars="0" w:right="0"/>
        <w:jc w:val="right"/>
        <w:rPr>
          <w:rFonts w:hint="eastAsia" w:ascii="宋体" w:hAnsi="宋体" w:eastAsia="宋体" w:cs="宋体"/>
          <w:sz w:val="24"/>
          <w:u w:val="single"/>
        </w:rPr>
      </w:pPr>
      <w:r>
        <w:rPr>
          <w:rFonts w:hint="eastAsia" w:ascii="宋体" w:hAnsi="宋体" w:eastAsia="宋体" w:cs="宋体"/>
          <w:sz w:val="24"/>
        </w:rPr>
        <w:t>法定代表人或委托代理人：（签字或盖章）</w:t>
      </w:r>
    </w:p>
    <w:p w14:paraId="09425101">
      <w:pPr>
        <w:pageBreakBefore w:val="0"/>
        <w:kinsoku/>
        <w:bidi w:val="0"/>
        <w:adjustRightInd w:val="0"/>
        <w:snapToGrid w:val="0"/>
        <w:spacing w:line="480" w:lineRule="auto"/>
        <w:ind w:left="0" w:leftChars="0" w:right="0"/>
        <w:jc w:val="right"/>
        <w:rPr>
          <w:rFonts w:hint="eastAsia" w:ascii="宋体" w:hAnsi="宋体" w:eastAsia="宋体" w:cs="宋体"/>
          <w:sz w:val="24"/>
          <w:u w:val="single"/>
        </w:rPr>
      </w:pPr>
      <w:r>
        <w:rPr>
          <w:rFonts w:hint="eastAsia" w:ascii="宋体" w:hAnsi="宋体" w:eastAsia="宋体" w:cs="宋体"/>
          <w:sz w:val="24"/>
        </w:rPr>
        <w:t>年月日</w:t>
      </w:r>
    </w:p>
    <w:p w14:paraId="3821B416">
      <w:pPr>
        <w:pageBreakBefore w:val="0"/>
        <w:kinsoku/>
        <w:bidi w:val="0"/>
        <w:adjustRightInd w:val="0"/>
        <w:snapToGrid w:val="0"/>
        <w:spacing w:line="360" w:lineRule="auto"/>
        <w:ind w:left="0" w:leftChars="0" w:right="0" w:firstLine="5145" w:firstLineChars="2450"/>
        <w:rPr>
          <w:rFonts w:hint="eastAsia" w:ascii="宋体" w:hAnsi="宋体" w:eastAsia="宋体" w:cs="宋体"/>
          <w:szCs w:val="21"/>
        </w:rPr>
        <w:sectPr>
          <w:footerReference r:id="rId9" w:type="default"/>
          <w:footerReference r:id="rId10" w:type="even"/>
          <w:pgSz w:w="11906" w:h="16838"/>
          <w:pgMar w:top="1418" w:right="1134" w:bottom="1418" w:left="1134" w:header="851" w:footer="992" w:gutter="0"/>
          <w:pgNumType w:fmt="decimal"/>
          <w:cols w:space="720" w:num="1"/>
          <w:docGrid w:type="lines" w:linePitch="312" w:charSpace="0"/>
        </w:sectPr>
      </w:pPr>
    </w:p>
    <w:p w14:paraId="018C161A">
      <w:pPr>
        <w:pStyle w:val="6"/>
        <w:pageBreakBefore w:val="0"/>
        <w:kinsoku/>
        <w:bidi w:val="0"/>
        <w:adjustRightInd w:val="0"/>
        <w:snapToGrid w:val="0"/>
        <w:spacing w:before="0" w:after="0" w:line="363" w:lineRule="exact"/>
        <w:ind w:left="0" w:leftChars="0" w:right="0"/>
        <w:jc w:val="left"/>
        <w:rPr>
          <w:rFonts w:hint="eastAsia" w:ascii="宋体" w:hAnsi="宋体" w:eastAsia="宋体" w:cs="宋体"/>
        </w:rPr>
      </w:pPr>
      <w:r>
        <w:rPr>
          <w:rFonts w:hint="eastAsia" w:ascii="宋体" w:hAnsi="宋体" w:eastAsia="宋体" w:cs="宋体"/>
        </w:rPr>
        <w:t>附件四：中标通知书</w:t>
      </w:r>
    </w:p>
    <w:p w14:paraId="5B760264">
      <w:pPr>
        <w:pageBreakBefore w:val="0"/>
        <w:kinsoku/>
        <w:bidi w:val="0"/>
        <w:adjustRightInd w:val="0"/>
        <w:snapToGrid w:val="0"/>
        <w:ind w:left="0" w:leftChars="0" w:right="0"/>
        <w:rPr>
          <w:rFonts w:hint="eastAsia" w:ascii="宋体" w:hAnsi="宋体" w:eastAsia="宋体" w:cs="宋体"/>
          <w:sz w:val="20"/>
          <w:szCs w:val="20"/>
        </w:rPr>
      </w:pPr>
    </w:p>
    <w:p w14:paraId="41569575">
      <w:pPr>
        <w:pageBreakBefore w:val="0"/>
        <w:kinsoku/>
        <w:bidi w:val="0"/>
        <w:adjustRightInd w:val="0"/>
        <w:snapToGrid w:val="0"/>
        <w:ind w:left="0" w:leftChars="0" w:right="0"/>
        <w:rPr>
          <w:rFonts w:hint="eastAsia" w:ascii="宋体" w:hAnsi="宋体" w:eastAsia="宋体" w:cs="宋体"/>
          <w:sz w:val="20"/>
          <w:szCs w:val="20"/>
        </w:rPr>
      </w:pPr>
    </w:p>
    <w:p w14:paraId="2B50E3AC">
      <w:pPr>
        <w:pageBreakBefore w:val="0"/>
        <w:kinsoku/>
        <w:bidi w:val="0"/>
        <w:adjustRightInd w:val="0"/>
        <w:snapToGrid w:val="0"/>
        <w:ind w:left="0" w:leftChars="0" w:right="0"/>
        <w:rPr>
          <w:rFonts w:hint="eastAsia" w:ascii="宋体" w:hAnsi="宋体" w:eastAsia="宋体" w:cs="宋体"/>
          <w:sz w:val="20"/>
          <w:szCs w:val="20"/>
        </w:rPr>
      </w:pPr>
    </w:p>
    <w:p w14:paraId="1C577E4C">
      <w:pPr>
        <w:pageBreakBefore w:val="0"/>
        <w:kinsoku/>
        <w:bidi w:val="0"/>
        <w:adjustRightInd w:val="0"/>
        <w:snapToGrid w:val="0"/>
        <w:ind w:left="0" w:leftChars="0" w:right="0"/>
        <w:jc w:val="center"/>
        <w:rPr>
          <w:rFonts w:hint="eastAsia" w:ascii="宋体" w:hAnsi="宋体" w:eastAsia="宋体" w:cs="宋体"/>
          <w:sz w:val="32"/>
          <w:szCs w:val="32"/>
        </w:rPr>
      </w:pPr>
      <w:r>
        <w:rPr>
          <w:rFonts w:hint="eastAsia" w:ascii="宋体" w:hAnsi="宋体" w:eastAsia="宋体" w:cs="宋体"/>
          <w:sz w:val="32"/>
          <w:szCs w:val="32"/>
        </w:rPr>
        <w:t>中标通知书</w:t>
      </w:r>
    </w:p>
    <w:p w14:paraId="0E3C8B9F">
      <w:pPr>
        <w:pageBreakBefore w:val="0"/>
        <w:kinsoku/>
        <w:bidi w:val="0"/>
        <w:adjustRightInd w:val="0"/>
        <w:snapToGrid w:val="0"/>
        <w:ind w:left="0" w:leftChars="0" w:right="0"/>
        <w:rPr>
          <w:rFonts w:hint="eastAsia" w:ascii="宋体" w:hAnsi="宋体" w:eastAsia="宋体" w:cs="宋体"/>
          <w:sz w:val="41"/>
          <w:szCs w:val="41"/>
        </w:rPr>
      </w:pPr>
    </w:p>
    <w:p w14:paraId="60D7B5C1">
      <w:pPr>
        <w:pageBreakBefore w:val="0"/>
        <w:kinsoku/>
        <w:bidi w:val="0"/>
        <w:adjustRightInd w:val="0"/>
        <w:snapToGrid w:val="0"/>
        <w:spacing w:line="36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14:paraId="03EA41EE">
      <w:pPr>
        <w:pageBreakBefore w:val="0"/>
        <w:kinsoku/>
        <w:bidi w:val="0"/>
        <w:adjustRightInd w:val="0"/>
        <w:snapToGrid w:val="0"/>
        <w:ind w:left="0" w:leftChars="0" w:right="0" w:firstLine="480" w:firstLineChars="200"/>
        <w:rPr>
          <w:rFonts w:hint="eastAsia" w:ascii="宋体" w:hAnsi="宋体" w:eastAsia="宋体" w:cs="宋体"/>
          <w:sz w:val="24"/>
        </w:rPr>
      </w:pPr>
    </w:p>
    <w:tbl>
      <w:tblPr>
        <w:tblStyle w:val="7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14:paraId="1CC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E7B8FBF">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14:paraId="1CE95985">
            <w:pPr>
              <w:pageBreakBefore w:val="0"/>
              <w:kinsoku/>
              <w:bidi w:val="0"/>
              <w:adjustRightInd w:val="0"/>
              <w:snapToGrid w:val="0"/>
              <w:spacing w:line="360" w:lineRule="auto"/>
              <w:ind w:left="0" w:leftChars="0" w:right="0"/>
              <w:jc w:val="center"/>
              <w:rPr>
                <w:rFonts w:hint="eastAsia" w:ascii="宋体" w:hAnsi="宋体" w:eastAsia="宋体" w:cs="宋体"/>
                <w:sz w:val="24"/>
              </w:rPr>
            </w:pPr>
          </w:p>
        </w:tc>
      </w:tr>
      <w:tr w14:paraId="3C4E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06D865A0">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14:paraId="7E83F13A">
            <w:pPr>
              <w:pageBreakBefore w:val="0"/>
              <w:kinsoku/>
              <w:bidi w:val="0"/>
              <w:adjustRightInd w:val="0"/>
              <w:snapToGrid w:val="0"/>
              <w:spacing w:line="360" w:lineRule="auto"/>
              <w:ind w:left="0" w:leftChars="0" w:right="0"/>
              <w:jc w:val="center"/>
              <w:rPr>
                <w:rFonts w:hint="eastAsia" w:ascii="宋体" w:hAnsi="宋体" w:eastAsia="宋体" w:cs="宋体"/>
                <w:sz w:val="24"/>
              </w:rPr>
            </w:pPr>
          </w:p>
        </w:tc>
      </w:tr>
      <w:tr w14:paraId="1A06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CFA9981">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14:paraId="1CBDF7C3">
            <w:pPr>
              <w:pageBreakBefore w:val="0"/>
              <w:kinsoku/>
              <w:bidi w:val="0"/>
              <w:adjustRightInd w:val="0"/>
              <w:snapToGrid w:val="0"/>
              <w:spacing w:line="360" w:lineRule="auto"/>
              <w:ind w:left="0" w:leftChars="0" w:right="0"/>
              <w:jc w:val="center"/>
              <w:rPr>
                <w:rFonts w:hint="eastAsia" w:ascii="宋体" w:hAnsi="宋体" w:eastAsia="宋体" w:cs="宋体"/>
                <w:sz w:val="24"/>
              </w:rPr>
            </w:pPr>
          </w:p>
        </w:tc>
      </w:tr>
      <w:tr w14:paraId="397C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BC8FADC">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14:paraId="15045CD4">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收到本中标通知书之日起30日历天内</w:t>
            </w:r>
          </w:p>
        </w:tc>
      </w:tr>
      <w:tr w14:paraId="2977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21CB5C8">
            <w:pPr>
              <w:pageBreakBefore w:val="0"/>
              <w:kinsoku/>
              <w:bidi w:val="0"/>
              <w:adjustRightInd w:val="0"/>
              <w:snapToGrid w:val="0"/>
              <w:spacing w:line="360" w:lineRule="auto"/>
              <w:ind w:left="0" w:leftChars="0" w:right="0"/>
              <w:jc w:val="center"/>
              <w:rPr>
                <w:rFonts w:hint="eastAsia" w:ascii="宋体" w:hAnsi="宋体" w:eastAsia="宋体" w:cs="宋体"/>
                <w:sz w:val="24"/>
              </w:rPr>
            </w:pPr>
            <w:r>
              <w:rPr>
                <w:rFonts w:hint="eastAsia" w:ascii="宋体" w:hAnsi="宋体" w:eastAsia="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14:paraId="64F33973">
            <w:pPr>
              <w:pageBreakBefore w:val="0"/>
              <w:kinsoku/>
              <w:bidi w:val="0"/>
              <w:adjustRightInd w:val="0"/>
              <w:snapToGrid w:val="0"/>
              <w:spacing w:line="360" w:lineRule="auto"/>
              <w:ind w:left="0" w:leftChars="0" w:right="0"/>
              <w:jc w:val="center"/>
              <w:rPr>
                <w:rFonts w:hint="eastAsia" w:ascii="宋体" w:hAnsi="宋体" w:eastAsia="宋体" w:cs="宋体"/>
                <w:sz w:val="24"/>
              </w:rPr>
            </w:pPr>
          </w:p>
        </w:tc>
      </w:tr>
    </w:tbl>
    <w:p w14:paraId="70E650CC">
      <w:pPr>
        <w:pageBreakBefore w:val="0"/>
        <w:kinsoku/>
        <w:bidi w:val="0"/>
        <w:adjustRightInd w:val="0"/>
        <w:snapToGrid w:val="0"/>
        <w:spacing w:line="360" w:lineRule="exact"/>
        <w:ind w:left="0" w:leftChars="0" w:right="0" w:firstLine="480" w:firstLineChars="200"/>
        <w:rPr>
          <w:rFonts w:hint="eastAsia" w:ascii="宋体" w:hAnsi="宋体" w:eastAsia="宋体" w:cs="宋体"/>
          <w:sz w:val="24"/>
        </w:rPr>
      </w:pPr>
    </w:p>
    <w:p w14:paraId="35CB8FD5">
      <w:pPr>
        <w:pageBreakBefore w:val="0"/>
        <w:kinsoku/>
        <w:bidi w:val="0"/>
        <w:adjustRightInd w:val="0"/>
        <w:snapToGrid w:val="0"/>
        <w:spacing w:line="36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联系人：         联系电话：</w:t>
      </w:r>
    </w:p>
    <w:p w14:paraId="4C94028B">
      <w:pPr>
        <w:pageBreakBefore w:val="0"/>
        <w:kinsoku/>
        <w:bidi w:val="0"/>
        <w:adjustRightInd w:val="0"/>
        <w:snapToGrid w:val="0"/>
        <w:spacing w:line="36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特此通知</w:t>
      </w:r>
    </w:p>
    <w:p w14:paraId="7BAA3826">
      <w:pPr>
        <w:pageBreakBefore w:val="0"/>
        <w:kinsoku/>
        <w:bidi w:val="0"/>
        <w:adjustRightInd w:val="0"/>
        <w:snapToGrid w:val="0"/>
        <w:spacing w:line="480" w:lineRule="auto"/>
        <w:ind w:left="0" w:leftChars="0" w:right="0" w:firstLine="240"/>
        <w:jc w:val="right"/>
        <w:rPr>
          <w:rFonts w:hint="eastAsia" w:ascii="宋体" w:hAnsi="宋体" w:eastAsia="宋体" w:cs="宋体"/>
          <w:sz w:val="24"/>
        </w:rPr>
      </w:pPr>
    </w:p>
    <w:p w14:paraId="522DEF09">
      <w:pPr>
        <w:pageBreakBefore w:val="0"/>
        <w:kinsoku/>
        <w:bidi w:val="0"/>
        <w:adjustRightInd w:val="0"/>
        <w:snapToGrid w:val="0"/>
        <w:spacing w:line="480" w:lineRule="auto"/>
        <w:ind w:left="0" w:leftChars="0" w:right="0" w:firstLine="240"/>
        <w:jc w:val="right"/>
        <w:rPr>
          <w:rFonts w:hint="eastAsia" w:ascii="宋体" w:hAnsi="宋体" w:eastAsia="宋体" w:cs="宋体"/>
          <w:sz w:val="24"/>
        </w:rPr>
      </w:pPr>
    </w:p>
    <w:p w14:paraId="359F26EE">
      <w:pPr>
        <w:pageBreakBefore w:val="0"/>
        <w:kinsoku/>
        <w:bidi w:val="0"/>
        <w:adjustRightInd w:val="0"/>
        <w:snapToGrid w:val="0"/>
        <w:spacing w:line="480" w:lineRule="auto"/>
        <w:ind w:left="0" w:leftChars="0" w:right="0" w:firstLine="240"/>
        <w:jc w:val="right"/>
        <w:rPr>
          <w:rFonts w:hint="eastAsia" w:ascii="宋体" w:hAnsi="宋体" w:eastAsia="宋体" w:cs="宋体"/>
          <w:sz w:val="24"/>
        </w:rPr>
      </w:pPr>
      <w:r>
        <w:rPr>
          <w:rFonts w:hint="eastAsia" w:ascii="宋体" w:hAnsi="宋体" w:eastAsia="宋体" w:cs="宋体"/>
          <w:sz w:val="24"/>
        </w:rPr>
        <w:t>南通机场集团有限公司（盖章）</w:t>
      </w:r>
    </w:p>
    <w:p w14:paraId="09577C7D">
      <w:pPr>
        <w:pageBreakBefore w:val="0"/>
        <w:kinsoku/>
        <w:bidi w:val="0"/>
        <w:adjustRightInd w:val="0"/>
        <w:snapToGrid w:val="0"/>
        <w:spacing w:line="480" w:lineRule="auto"/>
        <w:ind w:left="0" w:leftChars="0" w:right="0" w:firstLine="240"/>
        <w:rPr>
          <w:rFonts w:hint="eastAsia" w:ascii="宋体" w:hAnsi="宋体" w:eastAsia="宋体" w:cs="宋体"/>
          <w:sz w:val="24"/>
        </w:rPr>
      </w:pPr>
      <w:r>
        <w:rPr>
          <w:rFonts w:hint="eastAsia" w:ascii="宋体" w:hAnsi="宋体" w:eastAsia="宋体" w:cs="宋体"/>
          <w:sz w:val="24"/>
        </w:rPr>
        <w:t xml:space="preserve">                                                   年月日</w:t>
      </w:r>
    </w:p>
    <w:p w14:paraId="43EB2B0C">
      <w:pPr>
        <w:pageBreakBefore w:val="0"/>
        <w:kinsoku/>
        <w:autoSpaceDE w:val="0"/>
        <w:autoSpaceDN w:val="0"/>
        <w:bidi w:val="0"/>
        <w:adjustRightInd w:val="0"/>
        <w:snapToGrid w:val="0"/>
        <w:spacing w:line="587" w:lineRule="exact"/>
        <w:ind w:left="0" w:leftChars="0" w:right="0"/>
        <w:jc w:val="center"/>
        <w:rPr>
          <w:rStyle w:val="91"/>
          <w:rFonts w:hint="eastAsia" w:ascii="宋体" w:hAnsi="宋体" w:eastAsia="宋体" w:cs="宋体"/>
          <w:sz w:val="40"/>
          <w:szCs w:val="40"/>
        </w:rPr>
      </w:pPr>
    </w:p>
    <w:p w14:paraId="02068BC6">
      <w:pPr>
        <w:pStyle w:val="6"/>
        <w:pageBreakBefore w:val="0"/>
        <w:kinsoku/>
        <w:bidi w:val="0"/>
        <w:adjustRightInd w:val="0"/>
        <w:snapToGrid w:val="0"/>
        <w:spacing w:before="0" w:after="0" w:line="363" w:lineRule="exact"/>
        <w:ind w:left="0" w:leftChars="0" w:right="0"/>
        <w:jc w:val="left"/>
        <w:rPr>
          <w:rFonts w:hint="eastAsia" w:ascii="宋体" w:hAnsi="宋体" w:eastAsia="宋体" w:cs="宋体"/>
        </w:rPr>
      </w:pPr>
      <w:r>
        <w:rPr>
          <w:rFonts w:hint="eastAsia" w:ascii="宋体" w:hAnsi="宋体" w:eastAsia="宋体" w:cs="宋体"/>
        </w:rPr>
        <w:t>附件五：投标保证金退还账户信息表</w:t>
      </w:r>
    </w:p>
    <w:p w14:paraId="0A91BEF8">
      <w:pPr>
        <w:pageBreakBefore w:val="0"/>
        <w:kinsoku/>
        <w:bidi w:val="0"/>
        <w:adjustRightInd w:val="0"/>
        <w:snapToGrid w:val="0"/>
        <w:ind w:left="0" w:leftChars="0" w:right="0"/>
        <w:rPr>
          <w:rFonts w:hint="eastAsia" w:ascii="宋体" w:hAnsi="宋体" w:eastAsia="宋体" w:cs="宋体"/>
          <w:sz w:val="20"/>
          <w:szCs w:val="20"/>
        </w:rPr>
      </w:pPr>
    </w:p>
    <w:p w14:paraId="2E621956">
      <w:pPr>
        <w:pageBreakBefore w:val="0"/>
        <w:kinsoku/>
        <w:bidi w:val="0"/>
        <w:adjustRightInd w:val="0"/>
        <w:snapToGrid w:val="0"/>
        <w:ind w:left="0" w:leftChars="0" w:right="0"/>
        <w:jc w:val="center"/>
        <w:rPr>
          <w:rFonts w:hint="eastAsia" w:ascii="宋体" w:hAnsi="宋体" w:eastAsia="宋体" w:cs="宋体"/>
          <w:sz w:val="41"/>
          <w:szCs w:val="41"/>
        </w:rPr>
      </w:pPr>
      <w:r>
        <w:rPr>
          <w:rFonts w:hint="eastAsia" w:ascii="宋体" w:hAnsi="宋体" w:eastAsia="宋体" w:cs="宋体"/>
          <w:sz w:val="32"/>
          <w:szCs w:val="32"/>
        </w:rPr>
        <w:t>投标保证金退还账户信息表</w:t>
      </w:r>
    </w:p>
    <w:p w14:paraId="67BD14C1">
      <w:pPr>
        <w:pageBreakBefore w:val="0"/>
        <w:kinsoku/>
        <w:bidi w:val="0"/>
        <w:adjustRightInd w:val="0"/>
        <w:snapToGrid w:val="0"/>
        <w:spacing w:line="360" w:lineRule="exact"/>
        <w:ind w:left="0" w:leftChars="0" w:right="0" w:firstLine="0" w:firstLineChars="0"/>
        <w:jc w:val="left"/>
        <w:rPr>
          <w:rFonts w:hint="eastAsia" w:ascii="宋体" w:hAnsi="宋体" w:eastAsia="宋体" w:cs="宋体"/>
          <w:sz w:val="24"/>
        </w:rPr>
      </w:pPr>
      <w:r>
        <w:rPr>
          <w:rFonts w:hint="eastAsia" w:ascii="宋体" w:hAnsi="宋体" w:eastAsia="宋体" w:cs="宋体"/>
          <w:sz w:val="24"/>
        </w:rPr>
        <w:t>致：南通机场集团有限公司</w:t>
      </w:r>
    </w:p>
    <w:p w14:paraId="01C8AF1E">
      <w:pPr>
        <w:pageBreakBefore w:val="0"/>
        <w:kinsoku/>
        <w:bidi w:val="0"/>
        <w:adjustRightInd w:val="0"/>
        <w:snapToGrid w:val="0"/>
        <w:spacing w:line="360" w:lineRule="exact"/>
        <w:ind w:left="0" w:leftChars="0" w:right="0" w:firstLine="480" w:firstLineChars="200"/>
        <w:jc w:val="left"/>
        <w:rPr>
          <w:rFonts w:hint="eastAsia" w:ascii="宋体" w:hAnsi="宋体" w:eastAsia="宋体" w:cs="宋体"/>
          <w:sz w:val="24"/>
        </w:rPr>
      </w:pPr>
      <w:r>
        <w:rPr>
          <w:rFonts w:hint="eastAsia" w:ascii="宋体" w:hAnsi="宋体" w:eastAsia="宋体" w:cs="宋体"/>
          <w:sz w:val="24"/>
        </w:rPr>
        <w:t>我单位参加了贵方招标项目,在此我方说明,请按下表账户信息退还投标保证金。</w:t>
      </w:r>
    </w:p>
    <w:tbl>
      <w:tblPr>
        <w:tblStyle w:val="7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14:paraId="48AF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2D3BFF14">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户名</w:t>
            </w:r>
          </w:p>
        </w:tc>
        <w:tc>
          <w:tcPr>
            <w:tcW w:w="2236" w:type="dxa"/>
            <w:vAlign w:val="center"/>
          </w:tcPr>
          <w:p w14:paraId="7AE3A863">
            <w:pPr>
              <w:pageBreakBefore w:val="0"/>
              <w:kinsoku/>
              <w:bidi w:val="0"/>
              <w:adjustRightInd w:val="0"/>
              <w:snapToGrid w:val="0"/>
              <w:ind w:left="0" w:leftChars="0" w:right="0"/>
              <w:jc w:val="center"/>
              <w:rPr>
                <w:rFonts w:hint="eastAsia" w:ascii="宋体" w:hAnsi="宋体" w:eastAsia="宋体" w:cs="宋体"/>
                <w:sz w:val="24"/>
              </w:rPr>
            </w:pPr>
          </w:p>
        </w:tc>
        <w:tc>
          <w:tcPr>
            <w:tcW w:w="2237" w:type="dxa"/>
            <w:vAlign w:val="center"/>
          </w:tcPr>
          <w:p w14:paraId="1D6B9A1B">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账户开户行行号</w:t>
            </w:r>
          </w:p>
        </w:tc>
        <w:tc>
          <w:tcPr>
            <w:tcW w:w="2237" w:type="dxa"/>
            <w:vAlign w:val="center"/>
          </w:tcPr>
          <w:p w14:paraId="63997866">
            <w:pPr>
              <w:pageBreakBefore w:val="0"/>
              <w:kinsoku/>
              <w:bidi w:val="0"/>
              <w:adjustRightInd w:val="0"/>
              <w:snapToGrid w:val="0"/>
              <w:ind w:left="0" w:leftChars="0" w:right="0"/>
              <w:jc w:val="center"/>
              <w:rPr>
                <w:rFonts w:hint="eastAsia" w:ascii="宋体" w:hAnsi="宋体" w:eastAsia="宋体" w:cs="宋体"/>
                <w:sz w:val="24"/>
              </w:rPr>
            </w:pPr>
          </w:p>
        </w:tc>
      </w:tr>
      <w:tr w14:paraId="2D69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280F5F55">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账号</w:t>
            </w:r>
          </w:p>
        </w:tc>
        <w:tc>
          <w:tcPr>
            <w:tcW w:w="2236" w:type="dxa"/>
            <w:vAlign w:val="center"/>
          </w:tcPr>
          <w:p w14:paraId="657430B9">
            <w:pPr>
              <w:pageBreakBefore w:val="0"/>
              <w:kinsoku/>
              <w:bidi w:val="0"/>
              <w:adjustRightInd w:val="0"/>
              <w:snapToGrid w:val="0"/>
              <w:ind w:left="0" w:leftChars="0" w:right="0"/>
              <w:jc w:val="center"/>
              <w:rPr>
                <w:rFonts w:hint="eastAsia" w:ascii="宋体" w:hAnsi="宋体" w:eastAsia="宋体" w:cs="宋体"/>
                <w:sz w:val="24"/>
              </w:rPr>
            </w:pPr>
          </w:p>
        </w:tc>
        <w:tc>
          <w:tcPr>
            <w:tcW w:w="2237" w:type="dxa"/>
            <w:vAlign w:val="center"/>
          </w:tcPr>
          <w:p w14:paraId="18A2C9E3">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账户所在省市</w:t>
            </w:r>
          </w:p>
        </w:tc>
        <w:tc>
          <w:tcPr>
            <w:tcW w:w="2237" w:type="dxa"/>
            <w:vAlign w:val="center"/>
          </w:tcPr>
          <w:p w14:paraId="66D1A34D">
            <w:pPr>
              <w:pageBreakBefore w:val="0"/>
              <w:kinsoku/>
              <w:bidi w:val="0"/>
              <w:adjustRightInd w:val="0"/>
              <w:snapToGrid w:val="0"/>
              <w:ind w:left="0" w:leftChars="0" w:right="0"/>
              <w:jc w:val="center"/>
              <w:rPr>
                <w:rFonts w:hint="eastAsia" w:ascii="宋体" w:hAnsi="宋体" w:eastAsia="宋体" w:cs="宋体"/>
                <w:sz w:val="24"/>
              </w:rPr>
            </w:pPr>
          </w:p>
        </w:tc>
      </w:tr>
      <w:tr w14:paraId="2FD9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3FF8D94D">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开户行</w:t>
            </w:r>
          </w:p>
        </w:tc>
        <w:tc>
          <w:tcPr>
            <w:tcW w:w="2236" w:type="dxa"/>
            <w:vAlign w:val="center"/>
          </w:tcPr>
          <w:p w14:paraId="4B3CEAF7">
            <w:pPr>
              <w:pageBreakBefore w:val="0"/>
              <w:kinsoku/>
              <w:bidi w:val="0"/>
              <w:adjustRightInd w:val="0"/>
              <w:snapToGrid w:val="0"/>
              <w:ind w:left="0" w:leftChars="0" w:right="0"/>
              <w:jc w:val="center"/>
              <w:rPr>
                <w:rFonts w:hint="eastAsia" w:ascii="宋体" w:hAnsi="宋体" w:eastAsia="宋体" w:cs="宋体"/>
                <w:sz w:val="24"/>
              </w:rPr>
            </w:pPr>
          </w:p>
        </w:tc>
        <w:tc>
          <w:tcPr>
            <w:tcW w:w="2237" w:type="dxa"/>
            <w:vAlign w:val="center"/>
          </w:tcPr>
          <w:p w14:paraId="77DBA7C3">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账户所在城市</w:t>
            </w:r>
          </w:p>
        </w:tc>
        <w:tc>
          <w:tcPr>
            <w:tcW w:w="2237" w:type="dxa"/>
            <w:vAlign w:val="center"/>
          </w:tcPr>
          <w:p w14:paraId="562F723E">
            <w:pPr>
              <w:pageBreakBefore w:val="0"/>
              <w:kinsoku/>
              <w:bidi w:val="0"/>
              <w:adjustRightInd w:val="0"/>
              <w:snapToGrid w:val="0"/>
              <w:ind w:left="0" w:leftChars="0" w:right="0"/>
              <w:jc w:val="center"/>
              <w:rPr>
                <w:rFonts w:hint="eastAsia" w:ascii="宋体" w:hAnsi="宋体" w:eastAsia="宋体" w:cs="宋体"/>
                <w:sz w:val="24"/>
              </w:rPr>
            </w:pPr>
          </w:p>
        </w:tc>
      </w:tr>
      <w:tr w14:paraId="425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05A88CC4">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保证金金额</w:t>
            </w:r>
          </w:p>
        </w:tc>
        <w:tc>
          <w:tcPr>
            <w:tcW w:w="6710" w:type="dxa"/>
            <w:gridSpan w:val="3"/>
            <w:vAlign w:val="center"/>
          </w:tcPr>
          <w:p w14:paraId="2B520816">
            <w:pPr>
              <w:pageBreakBefore w:val="0"/>
              <w:kinsoku/>
              <w:bidi w:val="0"/>
              <w:adjustRightInd w:val="0"/>
              <w:snapToGrid w:val="0"/>
              <w:ind w:left="0" w:leftChars="0" w:right="0" w:firstLine="720" w:firstLineChars="300"/>
              <w:rPr>
                <w:rFonts w:hint="eastAsia" w:ascii="宋体" w:hAnsi="宋体" w:eastAsia="宋体" w:cs="宋体"/>
                <w:sz w:val="24"/>
              </w:rPr>
            </w:pPr>
            <w:r>
              <w:rPr>
                <w:rFonts w:hint="eastAsia" w:ascii="宋体" w:hAnsi="宋体" w:eastAsia="宋体" w:cs="宋体"/>
                <w:sz w:val="24"/>
              </w:rPr>
              <w:t>大写： 小写：</w:t>
            </w:r>
          </w:p>
        </w:tc>
      </w:tr>
      <w:tr w14:paraId="5D6C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7D34824C">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账户性质</w:t>
            </w:r>
          </w:p>
        </w:tc>
        <w:tc>
          <w:tcPr>
            <w:tcW w:w="6710" w:type="dxa"/>
            <w:gridSpan w:val="3"/>
            <w:vAlign w:val="center"/>
          </w:tcPr>
          <w:p w14:paraId="0F052105">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 xml:space="preserve">基本账户 </w:t>
            </w:r>
          </w:p>
        </w:tc>
      </w:tr>
      <w:tr w14:paraId="4B88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14:paraId="17D436E2">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联系人及联系电话</w:t>
            </w:r>
          </w:p>
        </w:tc>
        <w:tc>
          <w:tcPr>
            <w:tcW w:w="6710" w:type="dxa"/>
            <w:gridSpan w:val="3"/>
            <w:vAlign w:val="center"/>
          </w:tcPr>
          <w:p w14:paraId="1478E451">
            <w:pPr>
              <w:pageBreakBefore w:val="0"/>
              <w:kinsoku/>
              <w:bidi w:val="0"/>
              <w:adjustRightInd w:val="0"/>
              <w:snapToGrid w:val="0"/>
              <w:ind w:left="0" w:leftChars="0" w:right="0"/>
              <w:jc w:val="center"/>
              <w:rPr>
                <w:rFonts w:hint="eastAsia" w:ascii="宋体" w:hAnsi="宋体" w:eastAsia="宋体" w:cs="宋体"/>
                <w:sz w:val="24"/>
              </w:rPr>
            </w:pPr>
          </w:p>
        </w:tc>
      </w:tr>
      <w:tr w14:paraId="674A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236" w:type="dxa"/>
            <w:vAlign w:val="center"/>
          </w:tcPr>
          <w:p w14:paraId="759C0C04">
            <w:pPr>
              <w:pageBreakBefore w:val="0"/>
              <w:kinsoku/>
              <w:bidi w:val="0"/>
              <w:adjustRightInd w:val="0"/>
              <w:snapToGrid w:val="0"/>
              <w:ind w:left="0" w:leftChars="0" w:right="0"/>
              <w:jc w:val="center"/>
              <w:rPr>
                <w:rFonts w:hint="eastAsia" w:ascii="宋体" w:hAnsi="宋体" w:eastAsia="宋体" w:cs="宋体"/>
                <w:sz w:val="24"/>
              </w:rPr>
            </w:pPr>
            <w:r>
              <w:rPr>
                <w:rFonts w:hint="eastAsia" w:ascii="宋体" w:hAnsi="宋体" w:eastAsia="宋体" w:cs="宋体"/>
                <w:sz w:val="24"/>
              </w:rPr>
              <w:t>备注</w:t>
            </w:r>
          </w:p>
        </w:tc>
        <w:tc>
          <w:tcPr>
            <w:tcW w:w="6710" w:type="dxa"/>
            <w:gridSpan w:val="3"/>
            <w:vAlign w:val="center"/>
          </w:tcPr>
          <w:p w14:paraId="054BA5CD">
            <w:pPr>
              <w:pageBreakBefore w:val="0"/>
              <w:kinsoku/>
              <w:bidi w:val="0"/>
              <w:adjustRightInd w:val="0"/>
              <w:snapToGrid w:val="0"/>
              <w:spacing w:line="360" w:lineRule="exact"/>
              <w:ind w:left="0" w:leftChars="0" w:right="0"/>
              <w:rPr>
                <w:rFonts w:hint="eastAsia" w:ascii="宋体" w:hAnsi="宋体" w:eastAsia="宋体" w:cs="宋体"/>
                <w:sz w:val="24"/>
              </w:rPr>
            </w:pPr>
            <w:r>
              <w:rPr>
                <w:rFonts w:hint="eastAsia" w:ascii="宋体" w:hAnsi="宋体" w:eastAsia="宋体" w:cs="宋体"/>
                <w:sz w:val="24"/>
              </w:rPr>
              <w:t>◎以上信息将仅作为本次招标结束后保证金退还的依据，项目结束后将依据以上信息退还此次招标的保证金，请认真填写，确保保证金顺利退回；</w:t>
            </w:r>
          </w:p>
          <w:p w14:paraId="5D70EA01">
            <w:pPr>
              <w:pageBreakBefore w:val="0"/>
              <w:kinsoku/>
              <w:bidi w:val="0"/>
              <w:adjustRightInd w:val="0"/>
              <w:snapToGrid w:val="0"/>
              <w:spacing w:line="360" w:lineRule="exact"/>
              <w:ind w:left="0" w:leftChars="0" w:right="0"/>
              <w:rPr>
                <w:rFonts w:hint="eastAsia" w:ascii="宋体" w:hAnsi="宋体" w:eastAsia="宋体" w:cs="宋体"/>
                <w:sz w:val="24"/>
              </w:rPr>
            </w:pPr>
            <w:r>
              <w:rPr>
                <w:rFonts w:hint="eastAsia" w:ascii="宋体" w:hAnsi="宋体" w:eastAsia="宋体" w:cs="宋体"/>
                <w:sz w:val="24"/>
              </w:rPr>
              <w:t>◎如开户行、账号有所变动请及时与我方联系人联系更正。以免造成保证金退还延迟情况；</w:t>
            </w:r>
          </w:p>
          <w:p w14:paraId="0FD2186C">
            <w:pPr>
              <w:pageBreakBefore w:val="0"/>
              <w:kinsoku/>
              <w:bidi w:val="0"/>
              <w:adjustRightInd w:val="0"/>
              <w:snapToGrid w:val="0"/>
              <w:spacing w:line="360" w:lineRule="exact"/>
              <w:ind w:left="0" w:leftChars="0" w:right="0"/>
              <w:rPr>
                <w:rFonts w:hint="eastAsia" w:ascii="宋体" w:hAnsi="宋体" w:eastAsia="宋体" w:cs="宋体"/>
                <w:sz w:val="24"/>
              </w:rPr>
            </w:pPr>
            <w:r>
              <w:rPr>
                <w:rFonts w:hint="eastAsia" w:ascii="宋体" w:hAnsi="宋体" w:eastAsia="宋体" w:cs="宋体"/>
                <w:sz w:val="24"/>
              </w:rPr>
              <w:t>◎如因上述账户信息有误或账户信息变更未及时通知导致投标保证金无法退还或丢失等可能产生的一切后果由投标人自行负责。</w:t>
            </w:r>
          </w:p>
          <w:p w14:paraId="385DEDC8">
            <w:pPr>
              <w:pageBreakBefore w:val="0"/>
              <w:kinsoku/>
              <w:bidi w:val="0"/>
              <w:adjustRightInd w:val="0"/>
              <w:snapToGrid w:val="0"/>
              <w:spacing w:line="360" w:lineRule="exact"/>
              <w:ind w:left="0" w:leftChars="0" w:right="0"/>
              <w:rPr>
                <w:rFonts w:hint="eastAsia" w:ascii="宋体" w:hAnsi="宋体" w:eastAsia="宋体" w:cs="宋体"/>
                <w:sz w:val="24"/>
              </w:rPr>
            </w:pPr>
          </w:p>
        </w:tc>
      </w:tr>
    </w:tbl>
    <w:p w14:paraId="660A94BC">
      <w:pPr>
        <w:pageBreakBefore w:val="0"/>
        <w:kinsoku/>
        <w:bidi w:val="0"/>
        <w:adjustRightInd w:val="0"/>
        <w:snapToGrid w:val="0"/>
        <w:ind w:left="0" w:leftChars="0" w:right="0" w:firstLine="640" w:firstLineChars="200"/>
        <w:jc w:val="left"/>
        <w:rPr>
          <w:rFonts w:hint="eastAsia" w:ascii="宋体" w:hAnsi="宋体" w:eastAsia="宋体" w:cs="宋体"/>
          <w:sz w:val="32"/>
          <w:szCs w:val="32"/>
        </w:rPr>
      </w:pPr>
    </w:p>
    <w:p w14:paraId="5CB262DD">
      <w:pPr>
        <w:pageBreakBefore w:val="0"/>
        <w:kinsoku/>
        <w:bidi w:val="0"/>
        <w:adjustRightInd w:val="0"/>
        <w:snapToGrid w:val="0"/>
        <w:ind w:left="0" w:leftChars="0" w:right="0" w:firstLine="640" w:firstLineChars="200"/>
        <w:jc w:val="left"/>
        <w:rPr>
          <w:rFonts w:hint="eastAsia" w:ascii="宋体" w:hAnsi="宋体" w:eastAsia="宋体" w:cs="宋体"/>
          <w:sz w:val="32"/>
          <w:szCs w:val="32"/>
        </w:rPr>
      </w:pPr>
    </w:p>
    <w:p w14:paraId="5C198A52">
      <w:pPr>
        <w:pageBreakBefore w:val="0"/>
        <w:kinsoku/>
        <w:bidi w:val="0"/>
        <w:adjustRightInd w:val="0"/>
        <w:snapToGrid w:val="0"/>
        <w:spacing w:line="480" w:lineRule="auto"/>
        <w:ind w:left="0" w:leftChars="0" w:right="0"/>
        <w:jc w:val="right"/>
        <w:rPr>
          <w:rFonts w:hint="eastAsia" w:ascii="宋体" w:hAnsi="宋体" w:eastAsia="宋体" w:cs="宋体"/>
          <w:sz w:val="24"/>
        </w:rPr>
      </w:pPr>
      <w:r>
        <w:rPr>
          <w:rFonts w:hint="eastAsia" w:ascii="宋体" w:hAnsi="宋体" w:eastAsia="宋体" w:cs="宋体"/>
          <w:sz w:val="24"/>
        </w:rPr>
        <w:t>投标人：（盖章）</w:t>
      </w:r>
    </w:p>
    <w:p w14:paraId="4DFF7422">
      <w:pPr>
        <w:pageBreakBefore w:val="0"/>
        <w:kinsoku/>
        <w:bidi w:val="0"/>
        <w:adjustRightInd w:val="0"/>
        <w:snapToGrid w:val="0"/>
        <w:spacing w:line="480" w:lineRule="auto"/>
        <w:ind w:left="0" w:leftChars="0" w:right="0"/>
        <w:jc w:val="right"/>
        <w:rPr>
          <w:rFonts w:hint="eastAsia" w:ascii="宋体" w:hAnsi="宋体" w:eastAsia="宋体" w:cs="宋体"/>
          <w:sz w:val="24"/>
          <w:u w:val="single"/>
        </w:rPr>
      </w:pPr>
      <w:r>
        <w:rPr>
          <w:rFonts w:hint="eastAsia" w:ascii="宋体" w:hAnsi="宋体" w:eastAsia="宋体" w:cs="宋体"/>
          <w:sz w:val="24"/>
        </w:rPr>
        <w:t>法定代表人或委托代理人：（签字或盖章）</w:t>
      </w:r>
    </w:p>
    <w:p w14:paraId="3CE779D3">
      <w:pPr>
        <w:pageBreakBefore w:val="0"/>
        <w:kinsoku/>
        <w:bidi w:val="0"/>
        <w:adjustRightInd w:val="0"/>
        <w:snapToGrid w:val="0"/>
        <w:spacing w:line="480" w:lineRule="auto"/>
        <w:ind w:left="0" w:leftChars="0" w:right="0"/>
        <w:jc w:val="right"/>
        <w:rPr>
          <w:rFonts w:hint="eastAsia" w:ascii="宋体" w:hAnsi="宋体" w:eastAsia="宋体" w:cs="宋体"/>
          <w:sz w:val="24"/>
          <w:u w:val="single"/>
        </w:rPr>
      </w:pPr>
      <w:r>
        <w:rPr>
          <w:rFonts w:hint="eastAsia" w:ascii="宋体" w:hAnsi="宋体" w:eastAsia="宋体" w:cs="宋体"/>
          <w:sz w:val="24"/>
        </w:rPr>
        <w:t>年月日</w:t>
      </w:r>
    </w:p>
    <w:p w14:paraId="44B2B1D8">
      <w:pPr>
        <w:pageBreakBefore w:val="0"/>
        <w:widowControl/>
        <w:kinsoku/>
        <w:bidi w:val="0"/>
        <w:adjustRightInd w:val="0"/>
        <w:snapToGrid w:val="0"/>
        <w:ind w:left="0" w:leftChars="0" w:right="0"/>
        <w:jc w:val="left"/>
        <w:rPr>
          <w:rStyle w:val="91"/>
          <w:rFonts w:hint="eastAsia" w:ascii="宋体" w:hAnsi="宋体" w:eastAsia="宋体" w:cs="宋体"/>
          <w:sz w:val="40"/>
          <w:szCs w:val="40"/>
        </w:rPr>
        <w:sectPr>
          <w:footerReference r:id="rId11" w:type="default"/>
          <w:footerReference r:id="rId12" w:type="even"/>
          <w:pgSz w:w="11906" w:h="16838"/>
          <w:pgMar w:top="1701" w:right="1588" w:bottom="1588" w:left="1588" w:header="851" w:footer="992" w:gutter="0"/>
          <w:pgNumType w:fmt="decimal"/>
          <w:cols w:space="720" w:num="1"/>
          <w:docGrid w:linePitch="312" w:charSpace="0"/>
        </w:sectPr>
      </w:pPr>
    </w:p>
    <w:p w14:paraId="25E7FB62">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b w:val="0"/>
          <w:bCs w:val="0"/>
        </w:rPr>
      </w:pPr>
      <w:r>
        <w:rPr>
          <w:rFonts w:hint="eastAsia" w:ascii="宋体" w:hAnsi="宋体" w:eastAsia="宋体" w:cs="宋体"/>
          <w:b w:val="0"/>
          <w:bCs w:val="0"/>
        </w:rPr>
        <w:t>第三章评标办法</w:t>
      </w:r>
    </w:p>
    <w:p w14:paraId="485FA4A2">
      <w:pPr>
        <w:pageBreakBefore w:val="0"/>
        <w:kinsoku/>
        <w:autoSpaceDE w:val="0"/>
        <w:autoSpaceDN w:val="0"/>
        <w:bidi w:val="0"/>
        <w:adjustRightInd w:val="0"/>
        <w:snapToGrid w:val="0"/>
        <w:spacing w:line="100" w:lineRule="exact"/>
        <w:ind w:left="0" w:leftChars="0" w:right="0"/>
        <w:jc w:val="left"/>
        <w:rPr>
          <w:rFonts w:hint="eastAsia" w:ascii="宋体" w:hAnsi="宋体" w:eastAsia="宋体" w:cs="宋体"/>
          <w:kern w:val="0"/>
          <w:sz w:val="10"/>
          <w:szCs w:val="10"/>
        </w:rPr>
      </w:pPr>
    </w:p>
    <w:p w14:paraId="026E8391">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根据《中华人民共和国招标投标法》、《中华人民共和国招标投标法实施条例》等有关规定，制定本办法。</w:t>
      </w:r>
    </w:p>
    <w:p w14:paraId="6DE22928">
      <w:pPr>
        <w:pageBreakBefore w:val="0"/>
        <w:kinsoku/>
        <w:bidi w:val="0"/>
        <w:adjustRightInd w:val="0"/>
        <w:snapToGrid w:val="0"/>
        <w:spacing w:line="360" w:lineRule="exact"/>
        <w:ind w:left="0" w:leftChars="0" w:right="0" w:firstLine="433" w:firstLineChars="196"/>
        <w:rPr>
          <w:rFonts w:hint="eastAsia" w:ascii="宋体" w:hAnsi="宋体" w:eastAsia="宋体" w:cs="宋体"/>
          <w:b/>
          <w:kern w:val="0"/>
          <w:sz w:val="22"/>
        </w:rPr>
      </w:pPr>
      <w:r>
        <w:rPr>
          <w:rFonts w:hint="eastAsia" w:ascii="宋体" w:hAnsi="宋体" w:eastAsia="宋体" w:cs="宋体"/>
          <w:b/>
          <w:kern w:val="0"/>
          <w:sz w:val="22"/>
        </w:rPr>
        <w:t>一、评标原则</w:t>
      </w:r>
    </w:p>
    <w:p w14:paraId="223C7173">
      <w:pPr>
        <w:pageBreakBefore w:val="0"/>
        <w:kinsoku/>
        <w:bidi w:val="0"/>
        <w:adjustRightInd w:val="0"/>
        <w:snapToGrid w:val="0"/>
        <w:spacing w:line="360" w:lineRule="exact"/>
        <w:ind w:left="0" w:leftChars="0" w:right="0" w:firstLine="495" w:firstLineChars="225"/>
        <w:rPr>
          <w:rFonts w:hint="eastAsia" w:ascii="宋体" w:hAnsi="宋体" w:eastAsia="宋体" w:cs="宋体"/>
          <w:kern w:val="0"/>
          <w:sz w:val="22"/>
        </w:rPr>
      </w:pPr>
      <w:r>
        <w:rPr>
          <w:rFonts w:hint="eastAsia" w:ascii="宋体" w:hAnsi="宋体" w:eastAsia="宋体" w:cs="宋体"/>
          <w:kern w:val="0"/>
          <w:sz w:val="22"/>
        </w:rPr>
        <w:t>评标应遵循公平、公正、科学、择优的原则。</w:t>
      </w:r>
    </w:p>
    <w:p w14:paraId="25C5F3BA">
      <w:pPr>
        <w:pageBreakBefore w:val="0"/>
        <w:kinsoku/>
        <w:bidi w:val="0"/>
        <w:adjustRightInd w:val="0"/>
        <w:snapToGrid w:val="0"/>
        <w:spacing w:line="360" w:lineRule="exact"/>
        <w:ind w:left="0" w:leftChars="0" w:right="0" w:firstLine="433" w:firstLineChars="196"/>
        <w:rPr>
          <w:rFonts w:hint="eastAsia" w:ascii="宋体" w:hAnsi="宋体" w:eastAsia="宋体" w:cs="宋体"/>
          <w:b/>
          <w:kern w:val="0"/>
          <w:sz w:val="22"/>
        </w:rPr>
      </w:pPr>
      <w:r>
        <w:rPr>
          <w:rFonts w:hint="eastAsia" w:ascii="宋体" w:hAnsi="宋体" w:eastAsia="宋体" w:cs="宋体"/>
          <w:b/>
          <w:kern w:val="0"/>
          <w:sz w:val="22"/>
        </w:rPr>
        <w:t>二、评标组织</w:t>
      </w:r>
    </w:p>
    <w:p w14:paraId="0B72D481">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评标工作由招标人依法组建的评标委员会负责。评标委员会成员为3人及以上单数，评标委员会由招标人自行组建。</w:t>
      </w:r>
    </w:p>
    <w:p w14:paraId="2CDB4173">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评标委员会应当按照招标文件确定的评标标准和方法，客观、公正对投标文件进行评审和比较，招标文件没有规定的评标标准和方法不得作为评标的依据。</w:t>
      </w:r>
    </w:p>
    <w:p w14:paraId="5C24DCBF">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评标委员会对投标文件作出的评审结论，应当符合有关法律、法规、规章和招标文件的规定。</w:t>
      </w:r>
    </w:p>
    <w:p w14:paraId="717E1C48">
      <w:pPr>
        <w:pageBreakBefore w:val="0"/>
        <w:kinsoku/>
        <w:bidi w:val="0"/>
        <w:adjustRightInd w:val="0"/>
        <w:snapToGrid w:val="0"/>
        <w:spacing w:line="360" w:lineRule="exact"/>
        <w:ind w:left="0" w:leftChars="0" w:right="0" w:firstLine="512" w:firstLineChars="232"/>
        <w:rPr>
          <w:rFonts w:hint="eastAsia" w:ascii="宋体" w:hAnsi="宋体" w:eastAsia="宋体" w:cs="宋体"/>
          <w:b/>
          <w:kern w:val="0"/>
          <w:sz w:val="22"/>
        </w:rPr>
      </w:pPr>
      <w:r>
        <w:rPr>
          <w:rFonts w:hint="eastAsia" w:ascii="宋体" w:hAnsi="宋体" w:eastAsia="宋体" w:cs="宋体"/>
          <w:b/>
          <w:kern w:val="0"/>
          <w:sz w:val="22"/>
        </w:rPr>
        <w:t>三、评标程序和内容</w:t>
      </w:r>
    </w:p>
    <w:p w14:paraId="3031339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（一）熟悉招标文件和评标办法；</w:t>
      </w:r>
    </w:p>
    <w:p w14:paraId="353D5CA4">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（二）投标文件的符合性评审；</w:t>
      </w:r>
    </w:p>
    <w:p w14:paraId="5921884A">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（三）投标文件的资信、业绩评审；</w:t>
      </w:r>
    </w:p>
    <w:p w14:paraId="3B37008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（四）投标文件的技术标评审；</w:t>
      </w:r>
    </w:p>
    <w:p w14:paraId="003086A7">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（五）投标文件的商务标评审；</w:t>
      </w:r>
    </w:p>
    <w:p w14:paraId="5C80844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（六）必要时对投标文件中的问题进行询标，包括拟作出否决投标决定前对相关投标人进行的询问核实；</w:t>
      </w:r>
    </w:p>
    <w:p w14:paraId="611920DD">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（七）根据评标办法和标准对投标文件进行综合评分、排序；</w:t>
      </w:r>
    </w:p>
    <w:p w14:paraId="37C4FD21">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（八）完成评标报告，推荐中标候选人。</w:t>
      </w:r>
    </w:p>
    <w:p w14:paraId="688B5BD2">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四、评审细则</w:t>
      </w:r>
    </w:p>
    <w:p w14:paraId="106AEE0B">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（一）符合性评审</w:t>
      </w:r>
    </w:p>
    <w:p w14:paraId="33A04448">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评标委员会应依照招标文件的要求和规定首先对投标人的投标资格和投标文件进行符合性评审，</w:t>
      </w:r>
      <w:r>
        <w:rPr>
          <w:rFonts w:hint="eastAsia" w:ascii="宋体" w:hAnsi="宋体" w:eastAsia="宋体" w:cs="宋体"/>
          <w:b/>
          <w:sz w:val="22"/>
        </w:rPr>
        <w:t>审查过程中评标委员会可以要求投标人提交下列审查项所需的有关证明和证件的原件，以便核验。</w:t>
      </w:r>
      <w:r>
        <w:rPr>
          <w:rFonts w:hint="eastAsia" w:ascii="宋体" w:hAnsi="宋体" w:eastAsia="宋体" w:cs="宋体"/>
          <w:sz w:val="22"/>
        </w:rPr>
        <w:t>投标文件如存在以下情况之一的，经评标委员会三分之二以上的成员认定，符合性审查不予通过，</w:t>
      </w:r>
      <w:r>
        <w:rPr>
          <w:rFonts w:hint="eastAsia" w:ascii="宋体" w:hAnsi="宋体" w:eastAsia="宋体" w:cs="宋体"/>
          <w:b/>
          <w:sz w:val="22"/>
        </w:rPr>
        <w:t>作否决投标处理，</w:t>
      </w:r>
      <w:r>
        <w:rPr>
          <w:rFonts w:hint="eastAsia" w:ascii="宋体" w:hAnsi="宋体" w:eastAsia="宋体" w:cs="宋体"/>
          <w:sz w:val="22"/>
        </w:rPr>
        <w:t>不再进行详细评审：</w:t>
      </w:r>
    </w:p>
    <w:p w14:paraId="7FC3936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（1）投标人的投标资格不满足国家有关规定或招标文件载明的投标资格条件的；</w:t>
      </w:r>
    </w:p>
    <w:p w14:paraId="061B6340">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（2）投标文件未按招标文件的要求签署和盖章的（仅限于单位印章和法定代表人或其委托代理人签字或盖章）；</w:t>
      </w:r>
    </w:p>
    <w:p w14:paraId="037A60C4">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（3）投标文件未按规定的格式填写，内容不全或关键字迹模糊、无法辨认的；</w:t>
      </w:r>
    </w:p>
    <w:p w14:paraId="3CF98BF0">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（4）投标人递交两份或多份内容不同的投标文件，或在一份投标文件中对同一招标项目报有两个或多个报价，且未声明哪一个有效；</w:t>
      </w:r>
    </w:p>
    <w:p w14:paraId="4DB37DA8">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（5）服务期不满足招标文件要求的；</w:t>
      </w:r>
    </w:p>
    <w:p w14:paraId="69D0322A">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（6）不响应招标文件规定的实质性要求（包括具体条文前用“★”标示的）</w:t>
      </w:r>
    </w:p>
    <w:p w14:paraId="193ECA3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（7）投标人不以自己的名义或未按招标文件的要求提供投标保证金或提供的保证金有缺陷而不能接受的；</w:t>
      </w:r>
    </w:p>
    <w:p w14:paraId="457ACF0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（8）投标人以他人名义投标、或与他人串通投标、或以行贿手段谋取中标，或弄虚作假的；</w:t>
      </w:r>
    </w:p>
    <w:p w14:paraId="4429EA1B">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（9）被南通机场集团有限公司列入禁止交易名单或不良信用记录名单的单位；</w:t>
      </w:r>
    </w:p>
    <w:p w14:paraId="61808E1F">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（10）存在法律、法规、规章规定的其它无效投标情况的。</w:t>
      </w:r>
    </w:p>
    <w:p w14:paraId="13FA452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（11）投标人须知前附表规定的其他要求。</w:t>
      </w:r>
    </w:p>
    <w:p w14:paraId="05C84D7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涉及本文件投标人资格条件3.1第2款，若投标人采用承诺方式的，评标委员会有权通过</w:t>
      </w:r>
      <w:r>
        <w:rPr>
          <w:rFonts w:hint="eastAsia" w:ascii="宋体" w:hAnsi="宋体" w:eastAsia="宋体" w:cs="宋体"/>
        </w:rPr>
        <w:t>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88"/>
          <w:rFonts w:hint="eastAsia" w:ascii="宋体" w:hAnsi="宋体" w:eastAsia="宋体" w:cs="宋体"/>
          <w:color w:val="auto"/>
        </w:rPr>
        <w:t>www.creditchina.gov.cn</w:t>
      </w:r>
      <w:r>
        <w:rPr>
          <w:rStyle w:val="88"/>
          <w:rFonts w:hint="eastAsia" w:ascii="宋体" w:hAnsi="宋体" w:eastAsia="宋体" w:cs="宋体"/>
          <w:color w:val="auto"/>
        </w:rPr>
        <w:fldChar w:fldCharType="end"/>
      </w:r>
      <w:r>
        <w:rPr>
          <w:rFonts w:hint="eastAsia" w:ascii="宋体" w:hAnsi="宋体" w:eastAsia="宋体" w:cs="宋体"/>
        </w:rPr>
        <w:t>查询相关信息，评标委员会有权对该投标人作否决投标处理。</w:t>
      </w:r>
    </w:p>
    <w:p w14:paraId="631CF0AA">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（二）询标</w:t>
      </w:r>
    </w:p>
    <w:p w14:paraId="247FC165">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（1）投标文件中有含义不明确的内容、明显文字或计算错误，评标委员会认为需要投标人作出必要澄清、说明的，应当组织询标。</w:t>
      </w:r>
    </w:p>
    <w:p w14:paraId="1B62E063">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（2）投标人所留联系方式无法联系上、在规定的时限内投标人不参加询问核实活动或不予答复的，评标委员会有权做出否决投标的认定。</w:t>
      </w:r>
    </w:p>
    <w:p w14:paraId="22E44550">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（3）询标问题及投标人的澄清、说明不得超出投标文件的范围或者改变投标文件的实质性内容。</w:t>
      </w:r>
    </w:p>
    <w:p w14:paraId="7A5FF395">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（4）评标委员会不得暗示或者诱导投标人作出澄清、说明，不得接受投标人主动提出的澄清、说明。</w:t>
      </w:r>
    </w:p>
    <w:p w14:paraId="62CC6DE3">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（5）投标人不得通过补充、修改或撤消投标文件中的内容使其成为实质性响应的投标，投标人在投标截止时间以后不得提交任何资料作为评标依据。</w:t>
      </w:r>
    </w:p>
    <w:p w14:paraId="51123E67">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（6）评标委员会对投标人提交的澄清、说明或补正修改有疑问的，可以要求投标人进一步澄清、说明或补正修改，直至满足评标委员会的要求。</w:t>
      </w:r>
    </w:p>
    <w:p w14:paraId="0444DB8D">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（三）报价算术性修正</w:t>
      </w:r>
    </w:p>
    <w:p w14:paraId="72F8561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评标委员会按以下原则对通过符合性审查的投标文件报价进行算术性修正：</w:t>
      </w:r>
    </w:p>
    <w:p w14:paraId="46965626">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(1）投标文件中的大写金额与小写金额不一致的，以大写金额为准；</w:t>
      </w:r>
    </w:p>
    <w:p w14:paraId="5B028D8A">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(2）当投标报价有算术错误时，评标委员会按</w:t>
      </w:r>
      <w:r>
        <w:rPr>
          <w:rFonts w:hint="eastAsia" w:ascii="宋体" w:hAnsi="宋体" w:eastAsia="宋体" w:cs="宋体"/>
          <w:b/>
          <w:sz w:val="22"/>
        </w:rPr>
        <w:t>有利于招标人的原则</w:t>
      </w:r>
      <w:r>
        <w:rPr>
          <w:rFonts w:hint="eastAsia" w:ascii="宋体" w:hAnsi="宋体" w:eastAsia="宋体" w:cs="宋体"/>
          <w:sz w:val="22"/>
        </w:rPr>
        <w:t>对投标报价进行修正，投标人必须书面确认修正价格，承诺如中标接受修正价格为合同签约价。</w:t>
      </w:r>
    </w:p>
    <w:p w14:paraId="452269D7">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★修正的价格经投标人书面确认后具有约束力。投标人不接受修正价格的，其投标作否决投标处理。</w:t>
      </w:r>
    </w:p>
    <w:p w14:paraId="2919E413">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当通过符合性评审的单位少于三家时（不包括三家），应由评标委员会确认是否具有竞争性，如果有竞争性，则评标继续进行。</w:t>
      </w:r>
    </w:p>
    <w:p w14:paraId="326F7CFD">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（四）评标细则</w:t>
      </w:r>
    </w:p>
    <w:p w14:paraId="4A2C81D6">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本次评标采用</w:t>
      </w:r>
      <w:r>
        <w:rPr>
          <w:rFonts w:hint="eastAsia" w:ascii="宋体" w:hAnsi="宋体" w:eastAsia="宋体" w:cs="宋体"/>
          <w:b/>
          <w:sz w:val="22"/>
        </w:rPr>
        <w:t>综合评估法</w:t>
      </w:r>
      <w:r>
        <w:rPr>
          <w:rFonts w:hint="eastAsia" w:ascii="宋体" w:hAnsi="宋体" w:eastAsia="宋体" w:cs="宋体"/>
          <w:sz w:val="22"/>
        </w:rPr>
        <w:t>，评标委员会根据评审情况，对资信、技术、商务等方面进行评审。评标委员会根据评审情况，对各投标人的商务报价进行统一打分，对各投标人的技术由评标委员会成员进行独立打分。所有分值均保留小数点后1位小数。若评标委员会的评分表中计分不在分值范围内的，则该评分表无效。</w:t>
      </w:r>
    </w:p>
    <w:p w14:paraId="360E9DB1">
      <w:pPr>
        <w:pageBreakBefore w:val="0"/>
        <w:kinsoku/>
        <w:bidi w:val="0"/>
        <w:adjustRightInd w:val="0"/>
        <w:snapToGrid w:val="0"/>
        <w:spacing w:line="360" w:lineRule="exact"/>
        <w:ind w:left="0" w:leftChars="0" w:right="0" w:firstLine="241"/>
        <w:rPr>
          <w:rFonts w:hint="eastAsia" w:ascii="宋体" w:hAnsi="宋体" w:eastAsia="宋体" w:cs="宋体"/>
          <w:b/>
          <w:sz w:val="22"/>
        </w:rPr>
      </w:pPr>
      <w:r>
        <w:rPr>
          <w:rFonts w:hint="eastAsia" w:ascii="宋体" w:hAnsi="宋体" w:eastAsia="宋体" w:cs="宋体"/>
          <w:b/>
          <w:sz w:val="22"/>
        </w:rPr>
        <w:t>1.投标文件的技术评审 30分</w:t>
      </w:r>
    </w:p>
    <w:p w14:paraId="4C06C7BD">
      <w:pPr>
        <w:pageBreakBefore w:val="0"/>
        <w:kinsoku/>
        <w:bidi w:val="0"/>
        <w:adjustRightInd w:val="0"/>
        <w:snapToGrid w:val="0"/>
        <w:spacing w:line="360" w:lineRule="exact"/>
        <w:ind w:left="0" w:leftChars="0" w:right="0" w:firstLine="241"/>
        <w:rPr>
          <w:rFonts w:hint="eastAsia" w:ascii="宋体" w:hAnsi="宋体" w:eastAsia="宋体" w:cs="宋体"/>
          <w:sz w:val="22"/>
        </w:rPr>
      </w:pPr>
      <w:r>
        <w:rPr>
          <w:rFonts w:hint="eastAsia" w:ascii="宋体" w:hAnsi="宋体" w:eastAsia="宋体" w:cs="宋体"/>
          <w:sz w:val="22"/>
        </w:rPr>
        <w:t>该评分分值由评标委员会成员独立打分（具体分值设定详见下表），小数点后保留1位小数。每个投标人的最终技术得分为评标委员会打分的算术平均值（小数点后保留2位，第三位四舍五入）。</w:t>
      </w:r>
    </w:p>
    <w:p w14:paraId="7EBB160A">
      <w:pPr>
        <w:pageBreakBefore w:val="0"/>
        <w:kinsoku/>
        <w:bidi w:val="0"/>
        <w:adjustRightInd w:val="0"/>
        <w:snapToGrid w:val="0"/>
        <w:spacing w:line="360" w:lineRule="exact"/>
        <w:ind w:left="0" w:leftChars="0" w:right="0" w:firstLine="440" w:firstLineChars="200"/>
        <w:jc w:val="center"/>
        <w:rPr>
          <w:rFonts w:hint="eastAsia" w:ascii="宋体" w:hAnsi="宋体" w:eastAsia="宋体" w:cs="宋体"/>
          <w:sz w:val="22"/>
        </w:rPr>
      </w:pPr>
      <w:r>
        <w:rPr>
          <w:rFonts w:hint="eastAsia" w:ascii="宋体" w:hAnsi="宋体" w:eastAsia="宋体" w:cs="宋体"/>
          <w:sz w:val="22"/>
        </w:rPr>
        <w:t>技术评分分值设定标准</w:t>
      </w:r>
    </w:p>
    <w:tbl>
      <w:tblPr>
        <w:tblStyle w:val="7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5085"/>
        <w:gridCol w:w="1891"/>
      </w:tblGrid>
      <w:tr w14:paraId="37B7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55" w:type="dxa"/>
            <w:gridSpan w:val="2"/>
            <w:tcBorders>
              <w:top w:val="single" w:color="auto" w:sz="4" w:space="0"/>
              <w:left w:val="single" w:color="auto" w:sz="4" w:space="0"/>
              <w:bottom w:val="single" w:color="auto" w:sz="4" w:space="0"/>
              <w:right w:val="single" w:color="auto" w:sz="4" w:space="0"/>
            </w:tcBorders>
          </w:tcPr>
          <w:p w14:paraId="79384BAA">
            <w:pPr>
              <w:pStyle w:val="39"/>
              <w:pageBreakBefore w:val="0"/>
              <w:kinsoku/>
              <w:bidi w:val="0"/>
              <w:adjustRightInd w:val="0"/>
              <w:snapToGrid w:val="0"/>
              <w:spacing w:line="360" w:lineRule="exact"/>
              <w:ind w:left="0" w:leftChars="0" w:right="0"/>
              <w:jc w:val="center"/>
              <w:rPr>
                <w:rFonts w:hint="eastAsia" w:ascii="宋体" w:hAnsi="宋体" w:eastAsia="宋体" w:cs="宋体"/>
                <w:color w:val="auto"/>
              </w:rPr>
            </w:pPr>
            <w:r>
              <w:rPr>
                <w:rFonts w:hint="eastAsia" w:ascii="宋体" w:hAnsi="宋体" w:eastAsia="宋体" w:cs="宋体"/>
                <w:color w:val="auto"/>
              </w:rPr>
              <w:t>评定项目</w:t>
            </w:r>
          </w:p>
        </w:tc>
        <w:tc>
          <w:tcPr>
            <w:tcW w:w="1891" w:type="dxa"/>
            <w:tcBorders>
              <w:top w:val="single" w:color="auto" w:sz="4" w:space="0"/>
              <w:left w:val="single" w:color="auto" w:sz="4" w:space="0"/>
              <w:bottom w:val="single" w:color="auto" w:sz="4" w:space="0"/>
              <w:right w:val="single" w:color="auto" w:sz="4" w:space="0"/>
            </w:tcBorders>
          </w:tcPr>
          <w:p w14:paraId="7ABE23FE">
            <w:pPr>
              <w:pStyle w:val="39"/>
              <w:pageBreakBefore w:val="0"/>
              <w:kinsoku/>
              <w:bidi w:val="0"/>
              <w:adjustRightInd w:val="0"/>
              <w:snapToGrid w:val="0"/>
              <w:spacing w:line="360" w:lineRule="exact"/>
              <w:ind w:left="0" w:leftChars="0" w:right="0"/>
              <w:jc w:val="center"/>
              <w:rPr>
                <w:rFonts w:hint="eastAsia" w:ascii="宋体" w:hAnsi="宋体" w:eastAsia="宋体" w:cs="宋体"/>
                <w:color w:val="auto"/>
                <w:lang w:eastAsia="zh-CN"/>
              </w:rPr>
            </w:pPr>
            <w:r>
              <w:rPr>
                <w:rFonts w:hint="eastAsia" w:ascii="宋体" w:hAnsi="宋体" w:eastAsia="宋体" w:cs="宋体"/>
                <w:color w:val="auto"/>
                <w:lang w:eastAsia="zh-CN"/>
              </w:rPr>
              <w:t>分值</w:t>
            </w:r>
          </w:p>
        </w:tc>
      </w:tr>
      <w:tr w14:paraId="4BD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vMerge w:val="restart"/>
            <w:tcBorders>
              <w:top w:val="single" w:color="auto" w:sz="4" w:space="0"/>
              <w:left w:val="single" w:color="auto" w:sz="4" w:space="0"/>
              <w:right w:val="single" w:color="auto" w:sz="4" w:space="0"/>
            </w:tcBorders>
            <w:vAlign w:val="center"/>
          </w:tcPr>
          <w:p w14:paraId="3428B193">
            <w:pPr>
              <w:pStyle w:val="1579"/>
              <w:pageBreakBefore w:val="0"/>
              <w:kinsoku/>
              <w:bidi w:val="0"/>
              <w:adjustRightInd w:val="0"/>
              <w:snapToGrid w:val="0"/>
              <w:ind w:left="0" w:leftChars="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投标人资信评分</w:t>
            </w:r>
          </w:p>
        </w:tc>
        <w:tc>
          <w:tcPr>
            <w:tcW w:w="5085" w:type="dxa"/>
            <w:tcBorders>
              <w:top w:val="single" w:color="auto" w:sz="4" w:space="0"/>
              <w:left w:val="single" w:color="auto" w:sz="4" w:space="0"/>
              <w:bottom w:val="single" w:color="auto" w:sz="4" w:space="0"/>
              <w:right w:val="single" w:color="auto" w:sz="4" w:space="0"/>
            </w:tcBorders>
          </w:tcPr>
          <w:p w14:paraId="32516446">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rPr>
              <w:t>投标人</w:t>
            </w:r>
            <w:r>
              <w:rPr>
                <w:rFonts w:hint="eastAsia" w:ascii="宋体" w:hAnsi="宋体" w:cs="宋体"/>
                <w:color w:val="auto"/>
                <w:szCs w:val="21"/>
                <w:lang w:val="en-US" w:eastAsia="zh-CN"/>
              </w:rPr>
              <w:t>自2022年1月1日起</w:t>
            </w:r>
            <w:r>
              <w:rPr>
                <w:rFonts w:hint="eastAsia" w:ascii="宋体" w:hAnsi="宋体" w:eastAsia="宋体" w:cs="宋体"/>
                <w:color w:val="auto"/>
                <w:szCs w:val="21"/>
                <w:lang w:eastAsia="zh-CN"/>
              </w:rPr>
              <w:t>获得</w:t>
            </w:r>
            <w:r>
              <w:rPr>
                <w:rFonts w:hint="eastAsia" w:ascii="宋体" w:hAnsi="宋体" w:cs="宋体"/>
                <w:color w:val="auto"/>
                <w:szCs w:val="21"/>
                <w:lang w:val="en-US" w:eastAsia="zh-CN"/>
              </w:rPr>
              <w:t>省</w:t>
            </w:r>
            <w:r>
              <w:rPr>
                <w:rFonts w:hint="eastAsia" w:ascii="宋体" w:hAnsi="宋体" w:eastAsia="宋体" w:cs="宋体"/>
                <w:color w:val="auto"/>
                <w:szCs w:val="21"/>
                <w:lang w:eastAsia="zh-CN"/>
              </w:rPr>
              <w:t>级（含）以上政府</w:t>
            </w:r>
            <w:r>
              <w:rPr>
                <w:rFonts w:hint="eastAsia" w:ascii="宋体" w:hAnsi="宋体" w:cs="宋体"/>
                <w:color w:val="auto"/>
                <w:szCs w:val="21"/>
                <w:lang w:val="en-US" w:eastAsia="zh-CN"/>
              </w:rPr>
              <w:t>或省级及以上政府</w:t>
            </w:r>
            <w:r>
              <w:rPr>
                <w:rFonts w:hint="eastAsia" w:ascii="宋体" w:hAnsi="宋体" w:eastAsia="宋体" w:cs="宋体"/>
                <w:color w:val="auto"/>
                <w:szCs w:val="21"/>
                <w:lang w:eastAsia="zh-CN"/>
              </w:rPr>
              <w:t>机关</w:t>
            </w:r>
            <w:r>
              <w:rPr>
                <w:rFonts w:hint="eastAsia" w:ascii="宋体" w:hAnsi="宋体" w:cs="宋体"/>
                <w:color w:val="auto"/>
                <w:szCs w:val="21"/>
                <w:lang w:val="en-US" w:eastAsia="zh-CN"/>
              </w:rPr>
              <w:t>颁发的荣誉</w:t>
            </w:r>
            <w:r>
              <w:rPr>
                <w:rFonts w:hint="eastAsia" w:ascii="宋体" w:hAnsi="宋体" w:eastAsia="宋体" w:cs="宋体"/>
                <w:color w:val="auto"/>
                <w:szCs w:val="21"/>
                <w:lang w:eastAsia="zh-CN"/>
              </w:rPr>
              <w:t>，每例得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分，本</w:t>
            </w:r>
            <w:r>
              <w:rPr>
                <w:rFonts w:hint="eastAsia" w:ascii="宋体" w:hAnsi="宋体" w:cs="宋体"/>
                <w:color w:val="auto"/>
                <w:szCs w:val="21"/>
                <w:lang w:val="en-US" w:eastAsia="zh-CN"/>
              </w:rPr>
              <w:t>小</w:t>
            </w:r>
            <w:r>
              <w:rPr>
                <w:rFonts w:hint="eastAsia" w:ascii="宋体" w:hAnsi="宋体" w:eastAsia="宋体" w:cs="宋体"/>
                <w:color w:val="auto"/>
                <w:szCs w:val="21"/>
                <w:lang w:val="en-US" w:eastAsia="zh-CN"/>
              </w:rPr>
              <w:t>项满分</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w:t>
            </w:r>
          </w:p>
          <w:p w14:paraId="4DD68177">
            <w:pPr>
              <w:pageBreakBefore w:val="0"/>
              <w:widowControl/>
              <w:kinsoku/>
              <w:bidi w:val="0"/>
              <w:adjustRightInd w:val="0"/>
              <w:snapToGrid w:val="0"/>
              <w:spacing w:line="360" w:lineRule="exact"/>
              <w:ind w:left="0" w:leftChars="0" w:right="0"/>
              <w:jc w:val="left"/>
              <w:rPr>
                <w:rFonts w:hint="eastAsia" w:ascii="宋体" w:hAnsi="宋体" w:cs="宋体"/>
                <w:color w:val="auto"/>
                <w:szCs w:val="21"/>
                <w:lang w:val="en-US" w:eastAsia="zh-CN"/>
              </w:rPr>
            </w:pPr>
            <w:r>
              <w:rPr>
                <w:rFonts w:hint="eastAsia" w:ascii="宋体" w:hAnsi="宋体" w:eastAsia="宋体" w:cs="宋体"/>
                <w:color w:val="auto"/>
                <w:szCs w:val="21"/>
                <w:lang w:val="en-US" w:eastAsia="zh-CN"/>
              </w:rPr>
              <w:t>提供</w:t>
            </w:r>
            <w:r>
              <w:rPr>
                <w:rFonts w:hint="eastAsia" w:ascii="宋体" w:hAnsi="宋体" w:cs="宋体"/>
                <w:color w:val="auto"/>
                <w:szCs w:val="21"/>
                <w:lang w:val="en-US" w:eastAsia="zh-CN"/>
              </w:rPr>
              <w:t>获</w:t>
            </w:r>
            <w:r>
              <w:rPr>
                <w:rFonts w:hint="eastAsia" w:ascii="宋体" w:hAnsi="宋体" w:eastAsia="宋体" w:cs="宋体"/>
                <w:color w:val="auto"/>
                <w:szCs w:val="21"/>
                <w:lang w:val="en-US" w:eastAsia="zh-CN"/>
              </w:rPr>
              <w:t>奖励</w:t>
            </w:r>
            <w:r>
              <w:rPr>
                <w:rFonts w:hint="eastAsia" w:ascii="宋体" w:hAnsi="宋体" w:cs="宋体"/>
                <w:color w:val="auto"/>
                <w:szCs w:val="21"/>
                <w:lang w:val="en-US" w:eastAsia="zh-CN"/>
              </w:rPr>
              <w:t>证明文件加盖投标人公章</w:t>
            </w:r>
          </w:p>
          <w:p w14:paraId="4D7B84CE">
            <w:pPr>
              <w:pStyle w:val="77"/>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2.投标人自2019年以来，获得纳税信用等A级，两年年度A级，得0.5分；三年年度A级，得1分；四年年度A级，得2分；五个年度A级，得3分。本小项满分3分。</w:t>
            </w:r>
          </w:p>
          <w:p w14:paraId="19FA1ED7">
            <w:pPr>
              <w:pStyle w:val="77"/>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提供国家税务总局官网查询结果截图加盖投标人公章。</w:t>
            </w:r>
          </w:p>
        </w:tc>
        <w:tc>
          <w:tcPr>
            <w:tcW w:w="1891" w:type="dxa"/>
            <w:tcBorders>
              <w:top w:val="single" w:color="auto" w:sz="4" w:space="0"/>
              <w:left w:val="single" w:color="auto" w:sz="4" w:space="0"/>
              <w:bottom w:val="single" w:color="auto" w:sz="4" w:space="0"/>
              <w:right w:val="single" w:color="auto" w:sz="4" w:space="0"/>
            </w:tcBorders>
            <w:vAlign w:val="center"/>
          </w:tcPr>
          <w:p w14:paraId="4587E46F">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6</w:t>
            </w:r>
          </w:p>
        </w:tc>
      </w:tr>
      <w:tr w14:paraId="0B98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vMerge w:val="continue"/>
            <w:tcBorders>
              <w:left w:val="single" w:color="auto" w:sz="4" w:space="0"/>
              <w:right w:val="single" w:color="auto" w:sz="4" w:space="0"/>
            </w:tcBorders>
            <w:vAlign w:val="center"/>
          </w:tcPr>
          <w:p w14:paraId="681086BE">
            <w:pPr>
              <w:pageBreakBefore w:val="0"/>
              <w:kinsoku/>
              <w:bidi w:val="0"/>
              <w:adjustRightInd w:val="0"/>
              <w:snapToGrid w:val="0"/>
              <w:ind w:left="0" w:leftChars="0" w:right="0"/>
              <w:rPr>
                <w:rFonts w:hint="eastAsia" w:ascii="宋体" w:hAnsi="宋体" w:eastAsia="宋体" w:cs="宋体"/>
                <w:color w:val="auto"/>
              </w:rPr>
            </w:pPr>
          </w:p>
        </w:tc>
        <w:tc>
          <w:tcPr>
            <w:tcW w:w="5085" w:type="dxa"/>
            <w:tcBorders>
              <w:top w:val="single" w:color="auto" w:sz="4" w:space="0"/>
              <w:left w:val="single" w:color="auto" w:sz="4" w:space="0"/>
              <w:bottom w:val="single" w:color="auto" w:sz="4" w:space="0"/>
              <w:right w:val="single" w:color="auto" w:sz="4" w:space="0"/>
            </w:tcBorders>
          </w:tcPr>
          <w:p w14:paraId="262338DC">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rPr>
              <w:t>投标人</w:t>
            </w:r>
            <w:r>
              <w:rPr>
                <w:rFonts w:hint="eastAsia" w:ascii="宋体" w:hAnsi="宋体" w:cs="宋体"/>
                <w:color w:val="auto"/>
                <w:szCs w:val="21"/>
                <w:lang w:eastAsia="zh-CN"/>
              </w:rPr>
              <w:t>同时</w:t>
            </w:r>
            <w:r>
              <w:rPr>
                <w:rFonts w:hint="eastAsia" w:ascii="宋体" w:hAnsi="宋体" w:eastAsia="宋体" w:cs="宋体"/>
                <w:color w:val="auto"/>
                <w:szCs w:val="21"/>
              </w:rPr>
              <w:t>具备质量管理体系、环境管理体系、职业健康管理体系证书的得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，少</w:t>
            </w:r>
            <w:r>
              <w:rPr>
                <w:rFonts w:hint="eastAsia" w:ascii="宋体" w:hAnsi="宋体" w:eastAsia="宋体" w:cs="宋体"/>
                <w:color w:val="auto"/>
                <w:szCs w:val="21"/>
                <w:lang w:val="en-US" w:eastAsia="zh-CN"/>
              </w:rPr>
              <w:t>1个证书</w:t>
            </w:r>
            <w:r>
              <w:rPr>
                <w:rFonts w:hint="eastAsia" w:ascii="宋体" w:hAnsi="宋体" w:cs="宋体"/>
                <w:color w:val="auto"/>
                <w:szCs w:val="21"/>
                <w:lang w:val="en-US" w:eastAsia="zh-CN"/>
              </w:rPr>
              <w:t>不得分</w:t>
            </w:r>
            <w:r>
              <w:rPr>
                <w:rFonts w:hint="eastAsia" w:ascii="宋体" w:hAnsi="宋体" w:eastAsia="宋体" w:cs="宋体"/>
                <w:color w:val="auto"/>
                <w:szCs w:val="21"/>
                <w:lang w:val="en-US" w:eastAsia="zh-CN"/>
              </w:rPr>
              <w:t>。</w:t>
            </w:r>
          </w:p>
          <w:p w14:paraId="5130A863">
            <w:pPr>
              <w:pStyle w:val="77"/>
              <w:ind w:firstLine="0" w:firstLineChars="0"/>
              <w:rPr>
                <w:rFonts w:hint="default"/>
                <w:color w:val="auto"/>
                <w:lang w:val="en-US" w:eastAsia="zh-CN"/>
              </w:rPr>
            </w:pPr>
            <w:r>
              <w:rPr>
                <w:rFonts w:hint="eastAsia"/>
                <w:color w:val="auto"/>
                <w:lang w:val="en-US" w:eastAsia="zh-CN"/>
              </w:rPr>
              <w:t>2.投标人具备能源管理体系认证、服务质量评价体系认证，每项得1分，</w:t>
            </w:r>
            <w:r>
              <w:rPr>
                <w:rFonts w:hint="eastAsia" w:ascii="宋体" w:hAnsi="宋体" w:cs="宋体"/>
                <w:color w:val="auto"/>
                <w:szCs w:val="21"/>
                <w:lang w:val="en-US" w:eastAsia="zh-CN"/>
              </w:rPr>
              <w:t>本小项满分2分。</w:t>
            </w:r>
          </w:p>
          <w:p w14:paraId="2860F12F">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lang w:eastAsia="zh-CN"/>
              </w:rPr>
            </w:pPr>
            <w:r>
              <w:rPr>
                <w:rFonts w:hint="eastAsia" w:ascii="宋体" w:hAnsi="宋体" w:eastAsia="宋体" w:cs="宋体"/>
                <w:color w:val="auto"/>
                <w:szCs w:val="21"/>
              </w:rPr>
              <w:t>提供证书复印件</w:t>
            </w:r>
            <w:r>
              <w:rPr>
                <w:rFonts w:hint="eastAsia" w:ascii="宋体" w:hAnsi="宋体" w:cs="宋体"/>
                <w:color w:val="auto"/>
                <w:szCs w:val="21"/>
                <w:lang w:eastAsia="zh-CN"/>
              </w:rPr>
              <w:t>或全国认证认可信息公共服务平台截图，</w:t>
            </w:r>
            <w:r>
              <w:rPr>
                <w:rFonts w:hint="eastAsia" w:ascii="宋体" w:hAnsi="宋体" w:eastAsia="宋体" w:cs="宋体"/>
                <w:color w:val="auto"/>
                <w:szCs w:val="21"/>
              </w:rPr>
              <w:t>加盖投标人单位公章</w:t>
            </w:r>
            <w:r>
              <w:rPr>
                <w:rFonts w:hint="eastAsia" w:ascii="宋体" w:hAnsi="宋体" w:cs="宋体"/>
                <w:color w:val="auto"/>
                <w:szCs w:val="21"/>
                <w:lang w:eastAsia="zh-CN"/>
              </w:rPr>
              <w:t>。</w:t>
            </w:r>
          </w:p>
        </w:tc>
        <w:tc>
          <w:tcPr>
            <w:tcW w:w="1891" w:type="dxa"/>
            <w:tcBorders>
              <w:top w:val="single" w:color="auto" w:sz="4" w:space="0"/>
              <w:left w:val="single" w:color="auto" w:sz="4" w:space="0"/>
              <w:bottom w:val="single" w:color="auto" w:sz="4" w:space="0"/>
              <w:right w:val="single" w:color="auto" w:sz="4" w:space="0"/>
            </w:tcBorders>
            <w:vAlign w:val="center"/>
          </w:tcPr>
          <w:p w14:paraId="772119E6">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3</w:t>
            </w:r>
          </w:p>
        </w:tc>
      </w:tr>
      <w:tr w14:paraId="33F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vMerge w:val="continue"/>
            <w:tcBorders>
              <w:left w:val="single" w:color="auto" w:sz="4" w:space="0"/>
              <w:right w:val="single" w:color="auto" w:sz="4" w:space="0"/>
            </w:tcBorders>
            <w:vAlign w:val="center"/>
          </w:tcPr>
          <w:p w14:paraId="1FD6A38B">
            <w:pPr>
              <w:pageBreakBefore w:val="0"/>
              <w:kinsoku/>
              <w:bidi w:val="0"/>
              <w:adjustRightInd w:val="0"/>
              <w:snapToGrid w:val="0"/>
              <w:ind w:left="0" w:leftChars="0" w:right="0"/>
              <w:rPr>
                <w:rFonts w:hint="eastAsia" w:ascii="宋体" w:hAnsi="宋体" w:eastAsia="宋体" w:cs="宋体"/>
                <w:color w:val="auto"/>
              </w:rPr>
            </w:pPr>
          </w:p>
        </w:tc>
        <w:tc>
          <w:tcPr>
            <w:tcW w:w="5085" w:type="dxa"/>
            <w:tcBorders>
              <w:top w:val="single" w:color="auto" w:sz="4" w:space="0"/>
              <w:left w:val="single" w:color="auto" w:sz="4" w:space="0"/>
              <w:bottom w:val="single" w:color="auto" w:sz="4" w:space="0"/>
              <w:right w:val="single" w:color="auto" w:sz="4" w:space="0"/>
            </w:tcBorders>
          </w:tcPr>
          <w:p w14:paraId="55393F9B">
            <w:pPr>
              <w:pageBreakBefore w:val="0"/>
              <w:widowControl/>
              <w:kinsoku/>
              <w:bidi w:val="0"/>
              <w:adjustRightInd w:val="0"/>
              <w:snapToGrid w:val="0"/>
              <w:spacing w:line="360" w:lineRule="exact"/>
              <w:ind w:left="105" w:leftChars="0" w:right="0" w:hanging="105" w:hangingChars="50"/>
              <w:jc w:val="left"/>
              <w:rPr>
                <w:rFonts w:hint="default" w:ascii="宋体" w:hAnsi="宋体" w:eastAsia="宋体" w:cs="宋体"/>
                <w:color w:val="auto"/>
                <w:szCs w:val="21"/>
                <w:lang w:val="en-US" w:eastAsia="zh-CN"/>
              </w:rPr>
            </w:pPr>
            <w:r>
              <w:rPr>
                <w:rFonts w:hint="eastAsia" w:ascii="宋体" w:hAnsi="宋体" w:cs="宋体"/>
                <w:color w:val="auto"/>
                <w:szCs w:val="21"/>
                <w:lang w:eastAsia="zh-CN"/>
              </w:rPr>
              <w:t>投标人具有</w:t>
            </w:r>
            <w:r>
              <w:rPr>
                <w:rFonts w:hint="eastAsia" w:ascii="宋体" w:hAnsi="宋体" w:eastAsia="宋体" w:cs="宋体"/>
                <w:color w:val="auto"/>
                <w:szCs w:val="21"/>
              </w:rPr>
              <w:t>合同签订时间在</w:t>
            </w:r>
            <w:r>
              <w:rPr>
                <w:rFonts w:hint="eastAsia" w:ascii="宋体" w:hAnsi="宋体" w:eastAsia="宋体" w:cs="宋体"/>
                <w:color w:val="auto"/>
                <w:szCs w:val="21"/>
                <w:lang w:val="en-US" w:eastAsia="zh-CN"/>
              </w:rPr>
              <w:t>20</w:t>
            </w:r>
            <w:r>
              <w:rPr>
                <w:rFonts w:hint="eastAsia" w:ascii="宋体" w:hAnsi="宋体" w:cs="宋体"/>
                <w:color w:val="auto"/>
                <w:szCs w:val="21"/>
                <w:lang w:val="en-US" w:eastAsia="zh-CN"/>
              </w:rPr>
              <w:t>22</w:t>
            </w:r>
            <w:r>
              <w:rPr>
                <w:rFonts w:hint="eastAsia" w:ascii="宋体" w:hAnsi="宋体" w:eastAsia="宋体" w:cs="宋体"/>
                <w:color w:val="auto"/>
                <w:szCs w:val="21"/>
              </w:rPr>
              <w:t>年</w:t>
            </w:r>
            <w:r>
              <w:rPr>
                <w:rFonts w:hint="eastAsia" w:ascii="宋体" w:hAnsi="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01</w:t>
            </w:r>
            <w:r>
              <w:rPr>
                <w:rFonts w:hint="eastAsia" w:ascii="宋体" w:hAnsi="宋体" w:eastAsia="宋体" w:cs="宋体"/>
                <w:color w:val="auto"/>
                <w:szCs w:val="21"/>
              </w:rPr>
              <w:t>日至投标截止日期间）单</w:t>
            </w:r>
            <w:r>
              <w:rPr>
                <w:rFonts w:hint="eastAsia" w:ascii="宋体" w:hAnsi="宋体" w:cs="宋体"/>
                <w:color w:val="auto"/>
                <w:szCs w:val="21"/>
                <w:lang w:val="en-US" w:eastAsia="zh-CN"/>
              </w:rPr>
              <w:t>个</w:t>
            </w:r>
            <w:r>
              <w:rPr>
                <w:rFonts w:hint="eastAsia" w:ascii="宋体" w:hAnsi="宋体" w:eastAsia="宋体" w:cs="宋体"/>
                <w:color w:val="auto"/>
                <w:szCs w:val="21"/>
              </w:rPr>
              <w:t>机场</w:t>
            </w:r>
            <w:r>
              <w:rPr>
                <w:rFonts w:hint="eastAsia" w:ascii="宋体" w:hAnsi="宋体" w:cs="宋体"/>
                <w:color w:val="auto"/>
                <w:szCs w:val="21"/>
                <w:lang w:val="en-US" w:eastAsia="zh-CN"/>
              </w:rPr>
              <w:t>业务外包业绩的</w:t>
            </w:r>
            <w:r>
              <w:rPr>
                <w:rFonts w:hint="eastAsia" w:ascii="宋体" w:hAnsi="宋体" w:eastAsia="宋体" w:cs="宋体"/>
                <w:color w:val="auto"/>
                <w:szCs w:val="21"/>
                <w:lang w:val="en-US" w:eastAsia="zh-CN"/>
              </w:rPr>
              <w:t>，</w:t>
            </w:r>
            <w:r>
              <w:rPr>
                <w:rFonts w:hint="eastAsia" w:ascii="宋体" w:hAnsi="宋体" w:eastAsia="宋体" w:cs="宋体"/>
                <w:color w:val="auto"/>
                <w:szCs w:val="21"/>
              </w:rPr>
              <w:t>得1分</w:t>
            </w:r>
            <w:r>
              <w:rPr>
                <w:rFonts w:hint="eastAsia" w:ascii="宋体" w:hAnsi="宋体" w:cs="宋体"/>
                <w:color w:val="auto"/>
                <w:szCs w:val="21"/>
                <w:lang w:eastAsia="zh-CN"/>
              </w:rPr>
              <w:t>，本项最高分为</w:t>
            </w:r>
            <w:r>
              <w:rPr>
                <w:rFonts w:hint="eastAsia" w:ascii="宋体" w:hAnsi="宋体" w:cs="宋体"/>
                <w:color w:val="auto"/>
                <w:szCs w:val="21"/>
                <w:lang w:val="en-US" w:eastAsia="zh-CN"/>
              </w:rPr>
              <w:t>6分。</w:t>
            </w:r>
          </w:p>
          <w:p w14:paraId="08F3F707">
            <w:pPr>
              <w:pageBreakBefore w:val="0"/>
              <w:widowControl/>
              <w:kinsoku/>
              <w:bidi w:val="0"/>
              <w:adjustRightInd w:val="0"/>
              <w:snapToGrid w:val="0"/>
              <w:spacing w:line="360" w:lineRule="exact"/>
              <w:ind w:left="105" w:leftChars="0" w:right="0" w:hanging="105" w:hangingChars="50"/>
              <w:jc w:val="left"/>
              <w:rPr>
                <w:rFonts w:hint="eastAsia" w:ascii="宋体" w:hAnsi="宋体" w:eastAsia="宋体" w:cs="宋体"/>
                <w:color w:val="auto"/>
                <w:szCs w:val="21"/>
              </w:rPr>
            </w:pPr>
            <w:r>
              <w:rPr>
                <w:rFonts w:hint="eastAsia" w:ascii="宋体" w:hAnsi="宋体" w:eastAsia="宋体" w:cs="宋体"/>
                <w:color w:val="auto"/>
                <w:szCs w:val="21"/>
              </w:rPr>
              <w:t>投标时提供合同</w:t>
            </w:r>
            <w:r>
              <w:rPr>
                <w:rFonts w:hint="eastAsia" w:ascii="宋体" w:hAnsi="宋体" w:cs="宋体"/>
                <w:color w:val="auto"/>
                <w:szCs w:val="21"/>
                <w:lang w:eastAsia="zh-CN"/>
              </w:rPr>
              <w:t>关键页</w:t>
            </w:r>
            <w:r>
              <w:rPr>
                <w:rFonts w:hint="eastAsia" w:ascii="宋体" w:hAnsi="宋体" w:eastAsia="宋体" w:cs="宋体"/>
                <w:color w:val="auto"/>
                <w:szCs w:val="21"/>
              </w:rPr>
              <w:t>复印件</w:t>
            </w:r>
            <w:r>
              <w:rPr>
                <w:rFonts w:hint="eastAsia" w:ascii="宋体" w:hAnsi="宋体" w:eastAsia="宋体" w:cs="宋体"/>
                <w:color w:val="auto"/>
                <w:szCs w:val="21"/>
                <w:lang w:eastAsia="zh-CN"/>
              </w:rPr>
              <w:t>、</w:t>
            </w:r>
            <w:r>
              <w:rPr>
                <w:rFonts w:hint="eastAsia" w:ascii="宋体" w:hAnsi="宋体" w:eastAsia="宋体" w:cs="宋体"/>
                <w:color w:val="auto"/>
                <w:szCs w:val="21"/>
              </w:rPr>
              <w:t>增值税发票复印件</w:t>
            </w:r>
            <w:r>
              <w:rPr>
                <w:rFonts w:hint="eastAsia" w:ascii="宋体" w:hAnsi="宋体" w:cs="宋体"/>
                <w:color w:val="auto"/>
                <w:szCs w:val="21"/>
                <w:lang w:eastAsia="zh-CN"/>
              </w:rPr>
              <w:t>（合同期内的，至少一份）</w:t>
            </w:r>
            <w:r>
              <w:rPr>
                <w:rFonts w:hint="eastAsia" w:ascii="宋体" w:hAnsi="宋体" w:eastAsia="宋体" w:cs="宋体"/>
                <w:color w:val="auto"/>
                <w:szCs w:val="21"/>
              </w:rPr>
              <w:t>并加盖投标人单位公章作为证明材料，以上文件未提供者不得分（并提供合同原件备查）。</w:t>
            </w:r>
          </w:p>
        </w:tc>
        <w:tc>
          <w:tcPr>
            <w:tcW w:w="1891" w:type="dxa"/>
            <w:tcBorders>
              <w:top w:val="single" w:color="auto" w:sz="4" w:space="0"/>
              <w:left w:val="single" w:color="auto" w:sz="4" w:space="0"/>
              <w:bottom w:val="single" w:color="auto" w:sz="4" w:space="0"/>
              <w:right w:val="single" w:color="auto" w:sz="4" w:space="0"/>
            </w:tcBorders>
            <w:vAlign w:val="center"/>
          </w:tcPr>
          <w:p w14:paraId="65040EA0">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6</w:t>
            </w:r>
          </w:p>
        </w:tc>
      </w:tr>
      <w:tr w14:paraId="00BB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vMerge w:val="continue"/>
            <w:tcBorders>
              <w:left w:val="single" w:color="auto" w:sz="4" w:space="0"/>
              <w:right w:val="single" w:color="auto" w:sz="4" w:space="0"/>
            </w:tcBorders>
            <w:vAlign w:val="center"/>
          </w:tcPr>
          <w:p w14:paraId="5A4380D8">
            <w:pPr>
              <w:pageBreakBefore w:val="0"/>
              <w:kinsoku/>
              <w:bidi w:val="0"/>
              <w:adjustRightInd w:val="0"/>
              <w:snapToGrid w:val="0"/>
              <w:ind w:left="0" w:leftChars="0" w:right="0"/>
              <w:rPr>
                <w:rFonts w:hint="eastAsia" w:ascii="宋体" w:hAnsi="宋体" w:eastAsia="宋体" w:cs="宋体"/>
                <w:color w:val="auto"/>
              </w:rPr>
            </w:pPr>
          </w:p>
        </w:tc>
        <w:tc>
          <w:tcPr>
            <w:tcW w:w="5085" w:type="dxa"/>
            <w:tcBorders>
              <w:top w:val="single" w:color="auto" w:sz="4" w:space="0"/>
              <w:left w:val="single" w:color="auto" w:sz="4" w:space="0"/>
              <w:bottom w:val="single" w:color="auto" w:sz="4" w:space="0"/>
              <w:right w:val="single" w:color="auto" w:sz="4" w:space="0"/>
            </w:tcBorders>
          </w:tcPr>
          <w:p w14:paraId="3D1C5D7D">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rPr>
            </w:pPr>
            <w:r>
              <w:rPr>
                <w:rFonts w:hint="eastAsia" w:ascii="宋体" w:hAnsi="宋体" w:eastAsia="宋体" w:cs="宋体"/>
                <w:color w:val="auto"/>
                <w:szCs w:val="21"/>
              </w:rPr>
              <w:t>项目经理：</w:t>
            </w:r>
          </w:p>
          <w:p w14:paraId="759C8E9B">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rPr>
            </w:pPr>
            <w:r>
              <w:rPr>
                <w:rFonts w:hint="eastAsia" w:ascii="宋体" w:hAnsi="宋体" w:eastAsia="宋体" w:cs="宋体"/>
                <w:color w:val="auto"/>
                <w:szCs w:val="21"/>
              </w:rPr>
              <w:t>项目经理同时具备</w:t>
            </w:r>
            <w:r>
              <w:rPr>
                <w:rFonts w:hint="eastAsia" w:ascii="宋体" w:hAnsi="宋体" w:cs="宋体"/>
                <w:color w:val="auto"/>
                <w:szCs w:val="21"/>
                <w:lang w:eastAsia="zh-CN"/>
              </w:rPr>
              <w:t>本科及</w:t>
            </w:r>
            <w:r>
              <w:rPr>
                <w:rFonts w:hint="eastAsia" w:ascii="宋体" w:hAnsi="宋体" w:eastAsia="宋体" w:cs="宋体"/>
                <w:color w:val="auto"/>
                <w:szCs w:val="21"/>
              </w:rPr>
              <w:t>以上学历的得1</w:t>
            </w:r>
            <w:r>
              <w:rPr>
                <w:rFonts w:hint="eastAsia" w:ascii="宋体" w:hAnsi="宋体" w:cs="宋体"/>
                <w:color w:val="auto"/>
                <w:szCs w:val="21"/>
                <w:lang w:val="en-US" w:eastAsia="zh-CN"/>
              </w:rPr>
              <w:t>.5</w:t>
            </w:r>
            <w:r>
              <w:rPr>
                <w:rFonts w:hint="eastAsia" w:ascii="宋体" w:hAnsi="宋体" w:eastAsia="宋体" w:cs="宋体"/>
                <w:color w:val="auto"/>
                <w:szCs w:val="21"/>
              </w:rPr>
              <w:t>分；2、项目经理具有国内民用机场</w:t>
            </w:r>
            <w:r>
              <w:rPr>
                <w:rFonts w:hint="eastAsia" w:ascii="宋体" w:hAnsi="宋体" w:cs="宋体"/>
                <w:color w:val="auto"/>
                <w:szCs w:val="21"/>
                <w:lang w:eastAsia="zh-CN"/>
              </w:rPr>
              <w:t>业务外包</w:t>
            </w:r>
            <w:r>
              <w:rPr>
                <w:rFonts w:hint="eastAsia" w:ascii="宋体" w:hAnsi="宋体" w:eastAsia="宋体" w:cs="宋体"/>
                <w:color w:val="auto"/>
                <w:szCs w:val="21"/>
              </w:rPr>
              <w:t>现场管理经验3年以上的得1</w:t>
            </w:r>
            <w:r>
              <w:rPr>
                <w:rFonts w:hint="eastAsia" w:ascii="宋体" w:hAnsi="宋体" w:cs="宋体"/>
                <w:color w:val="auto"/>
                <w:szCs w:val="21"/>
                <w:lang w:val="en-US" w:eastAsia="zh-CN"/>
              </w:rPr>
              <w:t>.5</w:t>
            </w:r>
            <w:r>
              <w:rPr>
                <w:rFonts w:hint="eastAsia" w:ascii="宋体" w:hAnsi="宋体" w:eastAsia="宋体" w:cs="宋体"/>
                <w:color w:val="auto"/>
                <w:szCs w:val="21"/>
              </w:rPr>
              <w:t>分；</w:t>
            </w:r>
          </w:p>
          <w:p w14:paraId="1CCEAD48">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rPr>
            </w:pPr>
            <w:r>
              <w:rPr>
                <w:rFonts w:hint="eastAsia" w:ascii="宋体" w:hAnsi="宋体" w:eastAsia="宋体" w:cs="宋体"/>
                <w:color w:val="auto"/>
                <w:szCs w:val="21"/>
              </w:rPr>
              <w:t>投标文件须提供项目经理学历证书及资质证书、机场工作证明</w:t>
            </w:r>
            <w:r>
              <w:rPr>
                <w:rFonts w:hint="eastAsia" w:ascii="宋体" w:hAnsi="宋体" w:cs="宋体"/>
                <w:color w:val="auto"/>
                <w:szCs w:val="21"/>
                <w:lang w:eastAsia="zh-CN"/>
              </w:rPr>
              <w:t>、</w:t>
            </w:r>
            <w:r>
              <w:rPr>
                <w:rFonts w:hint="eastAsia" w:ascii="宋体" w:hAnsi="宋体" w:eastAsia="宋体" w:cs="宋体"/>
                <w:color w:val="auto"/>
                <w:szCs w:val="21"/>
              </w:rPr>
              <w:t>投标人为其连续缴纳社保3年及以上</w:t>
            </w:r>
            <w:r>
              <w:rPr>
                <w:rFonts w:hint="eastAsia" w:ascii="宋体" w:hAnsi="宋体" w:cs="宋体"/>
                <w:color w:val="auto"/>
                <w:szCs w:val="21"/>
                <w:lang w:eastAsia="zh-CN"/>
              </w:rPr>
              <w:t>的社保证明等</w:t>
            </w:r>
            <w:r>
              <w:rPr>
                <w:rFonts w:hint="eastAsia" w:ascii="宋体" w:hAnsi="宋体" w:eastAsia="宋体" w:cs="宋体"/>
                <w:color w:val="auto"/>
                <w:szCs w:val="21"/>
              </w:rPr>
              <w:t>复印件加盖投标人公章，未提供不得分。</w:t>
            </w:r>
          </w:p>
        </w:tc>
        <w:tc>
          <w:tcPr>
            <w:tcW w:w="1891" w:type="dxa"/>
            <w:tcBorders>
              <w:top w:val="single" w:color="auto" w:sz="4" w:space="0"/>
              <w:left w:val="single" w:color="auto" w:sz="4" w:space="0"/>
              <w:bottom w:val="single" w:color="auto" w:sz="4" w:space="0"/>
              <w:right w:val="single" w:color="auto" w:sz="4" w:space="0"/>
            </w:tcBorders>
            <w:vAlign w:val="center"/>
          </w:tcPr>
          <w:p w14:paraId="17E0D03A">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3</w:t>
            </w:r>
          </w:p>
        </w:tc>
      </w:tr>
      <w:tr w14:paraId="26EE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vMerge w:val="continue"/>
            <w:tcBorders>
              <w:left w:val="single" w:color="auto" w:sz="4" w:space="0"/>
              <w:bottom w:val="single" w:color="auto" w:sz="4" w:space="0"/>
              <w:right w:val="single" w:color="auto" w:sz="4" w:space="0"/>
            </w:tcBorders>
            <w:vAlign w:val="center"/>
          </w:tcPr>
          <w:p w14:paraId="42FC564B">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Cs w:val="21"/>
              </w:rPr>
            </w:pPr>
          </w:p>
        </w:tc>
        <w:tc>
          <w:tcPr>
            <w:tcW w:w="5085" w:type="dxa"/>
            <w:tcBorders>
              <w:top w:val="single" w:color="auto" w:sz="4" w:space="0"/>
              <w:left w:val="single" w:color="auto" w:sz="4" w:space="0"/>
              <w:bottom w:val="single" w:color="auto" w:sz="4" w:space="0"/>
              <w:right w:val="single" w:color="auto" w:sz="4" w:space="0"/>
            </w:tcBorders>
          </w:tcPr>
          <w:p w14:paraId="5CEC53E9">
            <w:pPr>
              <w:pageBreakBefore w:val="0"/>
              <w:widowControl/>
              <w:kinsoku/>
              <w:bidi w:val="0"/>
              <w:adjustRightInd w:val="0"/>
              <w:snapToGrid w:val="0"/>
              <w:spacing w:line="360" w:lineRule="exact"/>
              <w:ind w:left="0" w:leftChars="0" w:right="0"/>
              <w:jc w:val="left"/>
              <w:rPr>
                <w:rFonts w:hint="default" w:ascii="宋体" w:hAnsi="宋体" w:cs="宋体"/>
                <w:color w:val="auto"/>
                <w:szCs w:val="21"/>
                <w:lang w:val="en-US" w:eastAsia="zh-CN"/>
              </w:rPr>
            </w:pPr>
            <w:r>
              <w:rPr>
                <w:rFonts w:hint="eastAsia" w:ascii="宋体" w:hAnsi="宋体" w:cs="宋体"/>
                <w:color w:val="auto"/>
                <w:szCs w:val="21"/>
                <w:lang w:eastAsia="zh-CN"/>
              </w:rPr>
              <w:t>投标人自</w:t>
            </w:r>
            <w:r>
              <w:rPr>
                <w:rFonts w:hint="eastAsia" w:ascii="宋体" w:hAnsi="宋体" w:cs="宋体"/>
                <w:color w:val="auto"/>
                <w:szCs w:val="21"/>
                <w:lang w:val="en-US" w:eastAsia="zh-CN"/>
              </w:rPr>
              <w:t>2022年1月1日至投标截止时间，单个机场业务外包项目获业主评价为满意或优秀等正面评价的，每例得0.5分，同一机场算一个。本项满分2分。</w:t>
            </w:r>
          </w:p>
          <w:p w14:paraId="44B22927">
            <w:pPr>
              <w:pStyle w:val="77"/>
              <w:rPr>
                <w:rFonts w:hint="default"/>
                <w:color w:val="auto"/>
                <w:lang w:val="en-US" w:eastAsia="zh-CN"/>
              </w:rPr>
            </w:pPr>
            <w:r>
              <w:rPr>
                <w:rFonts w:hint="eastAsia" w:ascii="宋体" w:hAnsi="宋体" w:cs="宋体"/>
                <w:color w:val="auto"/>
                <w:szCs w:val="21"/>
                <w:lang w:val="en-US" w:eastAsia="zh-CN"/>
              </w:rPr>
              <w:t>提供业主盖章的证明文件和合同复印件，业主为合同中的业主管理部门或合同签约方。</w:t>
            </w:r>
          </w:p>
        </w:tc>
        <w:tc>
          <w:tcPr>
            <w:tcW w:w="1891" w:type="dxa"/>
            <w:tcBorders>
              <w:top w:val="single" w:color="auto" w:sz="4" w:space="0"/>
              <w:left w:val="single" w:color="auto" w:sz="4" w:space="0"/>
              <w:bottom w:val="single" w:color="auto" w:sz="4" w:space="0"/>
              <w:right w:val="single" w:color="auto" w:sz="4" w:space="0"/>
            </w:tcBorders>
            <w:vAlign w:val="center"/>
          </w:tcPr>
          <w:p w14:paraId="481710F5">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val="en-US" w:eastAsia="zh-CN"/>
              </w:rPr>
            </w:pPr>
            <w:r>
              <w:rPr>
                <w:rFonts w:hint="eastAsia" w:ascii="宋体" w:hAnsi="宋体" w:cs="宋体"/>
                <w:color w:val="auto"/>
                <w:sz w:val="22"/>
                <w:lang w:val="en-US" w:eastAsia="zh-CN"/>
              </w:rPr>
              <w:t>2</w:t>
            </w:r>
          </w:p>
        </w:tc>
      </w:tr>
      <w:tr w14:paraId="4040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tcBorders>
              <w:top w:val="single" w:color="auto" w:sz="4" w:space="0"/>
              <w:left w:val="single" w:color="auto" w:sz="4" w:space="0"/>
              <w:bottom w:val="single" w:color="auto" w:sz="4" w:space="0"/>
              <w:right w:val="single" w:color="auto" w:sz="4" w:space="0"/>
            </w:tcBorders>
            <w:vAlign w:val="center"/>
          </w:tcPr>
          <w:p w14:paraId="371687A5">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rPr>
            </w:pPr>
            <w:r>
              <w:rPr>
                <w:rFonts w:hint="eastAsia" w:ascii="宋体" w:hAnsi="宋体" w:eastAsia="宋体" w:cs="宋体"/>
                <w:color w:val="auto"/>
                <w:szCs w:val="21"/>
              </w:rPr>
              <w:t>项目团队的运营保障能力</w:t>
            </w:r>
          </w:p>
        </w:tc>
        <w:tc>
          <w:tcPr>
            <w:tcW w:w="5085" w:type="dxa"/>
            <w:tcBorders>
              <w:top w:val="single" w:color="auto" w:sz="4" w:space="0"/>
              <w:left w:val="single" w:color="auto" w:sz="4" w:space="0"/>
              <w:bottom w:val="single" w:color="auto" w:sz="4" w:space="0"/>
              <w:right w:val="single" w:color="auto" w:sz="4" w:space="0"/>
            </w:tcBorders>
          </w:tcPr>
          <w:p w14:paraId="4D464A79">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rPr>
            </w:pPr>
            <w:r>
              <w:rPr>
                <w:rFonts w:hint="eastAsia" w:ascii="宋体" w:hAnsi="宋体" w:eastAsia="宋体" w:cs="宋体"/>
                <w:color w:val="auto"/>
                <w:szCs w:val="21"/>
              </w:rPr>
              <w:t>根据项目管理团队及服务人员的组成、投入、专业配置、从事相关劳务外包的工作经验等横向比较打分。</w:t>
            </w:r>
          </w:p>
        </w:tc>
        <w:tc>
          <w:tcPr>
            <w:tcW w:w="1891" w:type="dxa"/>
            <w:tcBorders>
              <w:top w:val="single" w:color="auto" w:sz="4" w:space="0"/>
              <w:left w:val="single" w:color="auto" w:sz="4" w:space="0"/>
              <w:bottom w:val="single" w:color="auto" w:sz="4" w:space="0"/>
              <w:right w:val="single" w:color="auto" w:sz="4" w:space="0"/>
            </w:tcBorders>
            <w:vAlign w:val="center"/>
          </w:tcPr>
          <w:p w14:paraId="17C983ED">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eastAsia="宋体" w:cs="宋体"/>
                <w:color w:val="auto"/>
                <w:sz w:val="22"/>
              </w:rPr>
              <w:t>0-</w:t>
            </w:r>
            <w:r>
              <w:rPr>
                <w:rFonts w:hint="eastAsia" w:ascii="宋体" w:hAnsi="宋体" w:cs="宋体"/>
                <w:color w:val="auto"/>
                <w:sz w:val="22"/>
                <w:lang w:val="en-US" w:eastAsia="zh-CN"/>
              </w:rPr>
              <w:t>2</w:t>
            </w:r>
          </w:p>
        </w:tc>
      </w:tr>
      <w:tr w14:paraId="5C80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tcBorders>
              <w:top w:val="single" w:color="auto" w:sz="4" w:space="0"/>
              <w:left w:val="single" w:color="auto" w:sz="4" w:space="0"/>
              <w:bottom w:val="single" w:color="auto" w:sz="4" w:space="0"/>
              <w:right w:val="single" w:color="auto" w:sz="4" w:space="0"/>
            </w:tcBorders>
            <w:vAlign w:val="center"/>
          </w:tcPr>
          <w:p w14:paraId="483C7CA1">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u w:val="none"/>
              </w:rPr>
            </w:pPr>
            <w:r>
              <w:rPr>
                <w:rFonts w:hint="eastAsia" w:ascii="宋体" w:hAnsi="宋体" w:eastAsia="宋体" w:cs="宋体"/>
                <w:color w:val="auto"/>
                <w:szCs w:val="21"/>
                <w:u w:val="none"/>
              </w:rPr>
              <w:t>项目管理方案的完整性及针对性</w:t>
            </w:r>
          </w:p>
        </w:tc>
        <w:tc>
          <w:tcPr>
            <w:tcW w:w="5085" w:type="dxa"/>
            <w:tcBorders>
              <w:top w:val="single" w:color="auto" w:sz="4" w:space="0"/>
              <w:left w:val="single" w:color="auto" w:sz="4" w:space="0"/>
              <w:bottom w:val="single" w:color="auto" w:sz="4" w:space="0"/>
              <w:right w:val="single" w:color="auto" w:sz="4" w:space="0"/>
            </w:tcBorders>
          </w:tcPr>
          <w:p w14:paraId="7CC53E9E">
            <w:pPr>
              <w:pageBreakBefore w:val="0"/>
              <w:widowControl/>
              <w:kinsoku/>
              <w:bidi w:val="0"/>
              <w:adjustRightInd w:val="0"/>
              <w:snapToGrid w:val="0"/>
              <w:spacing w:line="360" w:lineRule="exact"/>
              <w:ind w:left="0" w:leftChars="0" w:right="0"/>
              <w:jc w:val="left"/>
              <w:rPr>
                <w:rFonts w:hint="eastAsia" w:ascii="宋体" w:hAnsi="宋体" w:eastAsia="宋体" w:cs="宋体"/>
                <w:color w:val="auto"/>
                <w:szCs w:val="21"/>
                <w:u w:val="none"/>
              </w:rPr>
            </w:pPr>
            <w:r>
              <w:rPr>
                <w:rFonts w:hint="eastAsia" w:ascii="宋体" w:hAnsi="宋体" w:eastAsia="宋体" w:cs="宋体"/>
                <w:color w:val="auto"/>
                <w:szCs w:val="21"/>
                <w:u w:val="none"/>
              </w:rPr>
              <w:t>岗位设置、组织架构、排班方案、考核方案、项目绩效激励方案、台账的管理安全、服务质量等方案，综合横向比较</w:t>
            </w:r>
            <w:r>
              <w:rPr>
                <w:rFonts w:hint="eastAsia" w:ascii="宋体" w:hAnsi="宋体" w:cs="宋体"/>
                <w:color w:val="auto"/>
                <w:szCs w:val="21"/>
                <w:u w:val="none"/>
                <w:lang w:eastAsia="zh-CN"/>
              </w:rPr>
              <w:t>，</w:t>
            </w:r>
            <w:r>
              <w:rPr>
                <w:rFonts w:hint="eastAsia" w:ascii="宋体" w:hAnsi="宋体" w:eastAsia="宋体" w:cs="宋体"/>
                <w:color w:val="auto"/>
                <w:szCs w:val="21"/>
                <w:u w:val="none"/>
              </w:rPr>
              <w:t>优秀得3-4分，良好得1-2</w:t>
            </w:r>
            <w:r>
              <w:rPr>
                <w:rFonts w:hint="eastAsia" w:ascii="宋体" w:hAnsi="宋体" w:eastAsia="宋体" w:cs="宋体"/>
                <w:color w:val="auto"/>
                <w:szCs w:val="21"/>
                <w:u w:val="none"/>
                <w:lang w:val="en-US" w:eastAsia="zh-CN"/>
              </w:rPr>
              <w:t>.9</w:t>
            </w:r>
            <w:r>
              <w:rPr>
                <w:rFonts w:hint="eastAsia" w:ascii="宋体" w:hAnsi="宋体" w:eastAsia="宋体" w:cs="宋体"/>
                <w:color w:val="auto"/>
                <w:szCs w:val="21"/>
                <w:u w:val="none"/>
              </w:rPr>
              <w:t>分，一般的得0</w:t>
            </w:r>
            <w:r>
              <w:rPr>
                <w:rFonts w:hint="eastAsia" w:ascii="宋体" w:hAnsi="宋体" w:eastAsia="宋体" w:cs="宋体"/>
                <w:color w:val="auto"/>
                <w:szCs w:val="21"/>
                <w:u w:val="none"/>
                <w:lang w:val="en-US" w:eastAsia="zh-CN"/>
              </w:rPr>
              <w:t>-0.9</w:t>
            </w:r>
            <w:r>
              <w:rPr>
                <w:rFonts w:hint="eastAsia" w:ascii="宋体" w:hAnsi="宋体" w:eastAsia="宋体" w:cs="宋体"/>
                <w:color w:val="auto"/>
                <w:szCs w:val="21"/>
                <w:u w:val="none"/>
              </w:rPr>
              <w:t>分</w:t>
            </w:r>
            <w:r>
              <w:rPr>
                <w:rFonts w:hint="eastAsia" w:ascii="宋体" w:hAnsi="宋体" w:cs="宋体"/>
                <w:color w:val="auto"/>
                <w:szCs w:val="21"/>
                <w:u w:val="none"/>
                <w:lang w:eastAsia="zh-CN"/>
              </w:rPr>
              <w:t>。</w:t>
            </w:r>
          </w:p>
        </w:tc>
        <w:tc>
          <w:tcPr>
            <w:tcW w:w="1891" w:type="dxa"/>
            <w:tcBorders>
              <w:top w:val="single" w:color="auto" w:sz="4" w:space="0"/>
              <w:left w:val="single" w:color="auto" w:sz="4" w:space="0"/>
              <w:bottom w:val="single" w:color="auto" w:sz="4" w:space="0"/>
              <w:right w:val="single" w:color="auto" w:sz="4" w:space="0"/>
            </w:tcBorders>
            <w:vAlign w:val="center"/>
          </w:tcPr>
          <w:p w14:paraId="243DF94F">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lang w:eastAsia="zh-CN"/>
              </w:rPr>
            </w:pPr>
            <w:r>
              <w:rPr>
                <w:rFonts w:hint="eastAsia" w:ascii="宋体" w:hAnsi="宋体" w:eastAsia="宋体" w:cs="宋体"/>
                <w:color w:val="auto"/>
                <w:sz w:val="22"/>
              </w:rPr>
              <w:t>0-</w:t>
            </w:r>
            <w:r>
              <w:rPr>
                <w:rFonts w:hint="eastAsia" w:ascii="宋体" w:hAnsi="宋体" w:cs="宋体"/>
                <w:color w:val="auto"/>
                <w:sz w:val="22"/>
                <w:lang w:val="en-US" w:eastAsia="zh-CN"/>
              </w:rPr>
              <w:t>4</w:t>
            </w:r>
          </w:p>
        </w:tc>
      </w:tr>
      <w:tr w14:paraId="4732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70" w:type="dxa"/>
            <w:tcBorders>
              <w:top w:val="single" w:color="auto" w:sz="4" w:space="0"/>
              <w:left w:val="single" w:color="auto" w:sz="4" w:space="0"/>
              <w:bottom w:val="single" w:color="auto" w:sz="4" w:space="0"/>
              <w:right w:val="single" w:color="auto" w:sz="4" w:space="0"/>
            </w:tcBorders>
            <w:vAlign w:val="center"/>
          </w:tcPr>
          <w:p w14:paraId="4371E695">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rPr>
            </w:pPr>
            <w:r>
              <w:rPr>
                <w:rFonts w:hint="eastAsia" w:ascii="宋体" w:hAnsi="宋体" w:eastAsia="宋体" w:cs="宋体"/>
                <w:color w:val="auto"/>
                <w:szCs w:val="21"/>
              </w:rPr>
              <w:t>运行管理方案的专业性和可行性</w:t>
            </w:r>
          </w:p>
        </w:tc>
        <w:tc>
          <w:tcPr>
            <w:tcW w:w="5085" w:type="dxa"/>
            <w:tcBorders>
              <w:top w:val="single" w:color="auto" w:sz="4" w:space="0"/>
              <w:left w:val="single" w:color="auto" w:sz="4" w:space="0"/>
              <w:bottom w:val="single" w:color="auto" w:sz="4" w:space="0"/>
              <w:right w:val="single" w:color="auto" w:sz="4" w:space="0"/>
            </w:tcBorders>
          </w:tcPr>
          <w:p w14:paraId="719FA529">
            <w:pPr>
              <w:pStyle w:val="25"/>
              <w:rPr>
                <w:rFonts w:hint="eastAsia" w:ascii="宋体" w:hAnsi="宋体" w:eastAsia="宋体" w:cs="宋体"/>
                <w:color w:val="auto"/>
                <w:szCs w:val="21"/>
              </w:rPr>
            </w:pPr>
            <w:r>
              <w:rPr>
                <w:rFonts w:hint="eastAsia"/>
                <w:color w:val="auto"/>
                <w:lang w:eastAsia="zh-CN"/>
              </w:rPr>
              <w:t>作业中的突发事件应急预案、安全管理工作方案（含人员准入机制、通行证管理、机坪运行风险控制、人员行动路线和外部接口风险识别）</w:t>
            </w:r>
            <w:r>
              <w:rPr>
                <w:rFonts w:hint="eastAsia" w:ascii="宋体" w:hAnsi="宋体" w:eastAsia="宋体" w:cs="宋体"/>
                <w:color w:val="auto"/>
                <w:szCs w:val="21"/>
              </w:rPr>
              <w:t>等横向比较</w:t>
            </w:r>
            <w:r>
              <w:rPr>
                <w:rFonts w:hint="eastAsia" w:ascii="宋体" w:hAnsi="宋体" w:cs="宋体"/>
                <w:color w:val="auto"/>
                <w:szCs w:val="21"/>
                <w:lang w:eastAsia="zh-CN"/>
              </w:rPr>
              <w:t>，</w:t>
            </w:r>
            <w:r>
              <w:rPr>
                <w:rFonts w:hint="eastAsia" w:ascii="宋体" w:hAnsi="宋体" w:eastAsia="宋体" w:cs="宋体"/>
                <w:color w:val="auto"/>
                <w:szCs w:val="21"/>
              </w:rPr>
              <w:t>优秀得3-4分，良好得1-2</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分，一般的得0</w:t>
            </w:r>
            <w:r>
              <w:rPr>
                <w:rFonts w:hint="eastAsia" w:ascii="宋体" w:hAnsi="宋体" w:eastAsia="宋体" w:cs="宋体"/>
                <w:color w:val="auto"/>
                <w:szCs w:val="21"/>
                <w:lang w:val="en-US" w:eastAsia="zh-CN"/>
              </w:rPr>
              <w:t>-0.9</w:t>
            </w:r>
            <w:r>
              <w:rPr>
                <w:rFonts w:hint="eastAsia" w:ascii="宋体" w:hAnsi="宋体" w:eastAsia="宋体" w:cs="宋体"/>
                <w:color w:val="auto"/>
                <w:szCs w:val="21"/>
              </w:rPr>
              <w:t>分。</w:t>
            </w:r>
          </w:p>
        </w:tc>
        <w:tc>
          <w:tcPr>
            <w:tcW w:w="1891" w:type="dxa"/>
            <w:tcBorders>
              <w:top w:val="single" w:color="auto" w:sz="4" w:space="0"/>
              <w:left w:val="single" w:color="auto" w:sz="4" w:space="0"/>
              <w:bottom w:val="single" w:color="auto" w:sz="4" w:space="0"/>
              <w:right w:val="single" w:color="auto" w:sz="4" w:space="0"/>
            </w:tcBorders>
            <w:vAlign w:val="center"/>
          </w:tcPr>
          <w:p w14:paraId="2A6231BD">
            <w:pPr>
              <w:pageBreakBefore w:val="0"/>
              <w:widowControl/>
              <w:kinsoku/>
              <w:bidi w:val="0"/>
              <w:adjustRightInd w:val="0"/>
              <w:snapToGrid w:val="0"/>
              <w:spacing w:line="360" w:lineRule="exact"/>
              <w:ind w:left="0" w:leftChars="0" w:right="0"/>
              <w:jc w:val="center"/>
              <w:rPr>
                <w:rFonts w:hint="eastAsia" w:ascii="宋体" w:hAnsi="宋体" w:eastAsia="宋体" w:cs="宋体"/>
                <w:color w:val="auto"/>
                <w:sz w:val="22"/>
              </w:rPr>
            </w:pPr>
            <w:r>
              <w:rPr>
                <w:rFonts w:hint="eastAsia" w:ascii="宋体" w:hAnsi="宋体" w:eastAsia="宋体" w:cs="宋体"/>
                <w:color w:val="auto"/>
                <w:sz w:val="22"/>
              </w:rPr>
              <w:t>0-4</w:t>
            </w:r>
          </w:p>
        </w:tc>
      </w:tr>
    </w:tbl>
    <w:p w14:paraId="5F0DD596">
      <w:pPr>
        <w:pageBreakBefore w:val="0"/>
        <w:kinsoku/>
        <w:bidi w:val="0"/>
        <w:adjustRightInd w:val="0"/>
        <w:snapToGrid w:val="0"/>
        <w:spacing w:line="360" w:lineRule="exact"/>
        <w:ind w:left="0" w:leftChars="0" w:right="0" w:firstLine="440" w:firstLineChars="200"/>
        <w:jc w:val="center"/>
        <w:rPr>
          <w:rFonts w:hint="eastAsia" w:ascii="宋体" w:hAnsi="宋体" w:eastAsia="宋体" w:cs="宋体"/>
          <w:sz w:val="22"/>
        </w:rPr>
      </w:pPr>
    </w:p>
    <w:p w14:paraId="591ACBB5">
      <w:pPr>
        <w:pageBreakBefore w:val="0"/>
        <w:kinsoku/>
        <w:bidi w:val="0"/>
        <w:adjustRightInd w:val="0"/>
        <w:snapToGrid w:val="0"/>
        <w:spacing w:line="360" w:lineRule="exact"/>
        <w:ind w:left="0" w:leftChars="0" w:right="0" w:firstLine="440" w:firstLineChars="200"/>
        <w:rPr>
          <w:rFonts w:hint="eastAsia" w:ascii="宋体" w:hAnsi="宋体" w:eastAsia="宋体" w:cs="宋体"/>
          <w:b/>
          <w:sz w:val="22"/>
        </w:rPr>
      </w:pPr>
      <w:r>
        <w:rPr>
          <w:rFonts w:hint="eastAsia" w:ascii="宋体" w:hAnsi="宋体" w:eastAsia="宋体" w:cs="宋体"/>
          <w:sz w:val="22"/>
        </w:rPr>
        <w:t>2.</w:t>
      </w:r>
      <w:r>
        <w:rPr>
          <w:rFonts w:hint="eastAsia" w:ascii="宋体" w:hAnsi="宋体" w:eastAsia="宋体" w:cs="宋体"/>
          <w:b/>
          <w:sz w:val="22"/>
        </w:rPr>
        <w:t xml:space="preserve">投标文件的商务报价评审 </w:t>
      </w:r>
      <w:sdt>
        <w:sdtPr>
          <w:rPr>
            <w:rFonts w:hint="eastAsia" w:ascii="宋体" w:hAnsi="宋体" w:eastAsia="宋体" w:cs="宋体"/>
          </w:rPr>
          <w:id w:val="-154468324"/>
        </w:sdtPr>
        <w:sdtEndPr>
          <w:rPr>
            <w:rFonts w:hint="eastAsia" w:ascii="宋体" w:hAnsi="宋体" w:eastAsia="宋体" w:cs="宋体"/>
          </w:rPr>
        </w:sdtEndPr>
        <w:sdtContent/>
      </w:sdt>
      <w:r>
        <w:rPr>
          <w:rFonts w:hint="eastAsia" w:ascii="宋体" w:hAnsi="宋体" w:eastAsia="宋体" w:cs="宋体"/>
          <w:b/>
          <w:sz w:val="22"/>
        </w:rPr>
        <w:t>70分</w:t>
      </w:r>
    </w:p>
    <w:p w14:paraId="05EBA68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（1）由评标委员会全体成员对投标文件的报价进行评审。评标专家应对报价的范围、数量、单价、费用组成和总价等进行全面审阅和对比分析，找出报价差异的原因及存在的问题。</w:t>
      </w:r>
    </w:p>
    <w:p w14:paraId="5F376488">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（2）报价评审应以报价口径范围一致的投标评标价为依据。投标评标价应在最终报价（不含税价）的基础上，按照招标文件约定的因素和方法进行计算。</w:t>
      </w:r>
    </w:p>
    <w:p w14:paraId="1BF4FEC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（3）评标基准价由评标委员会依据下述方法计算，除计算差错外，确认后的评标基准价在本次招标期间保持不变。</w:t>
      </w:r>
    </w:p>
    <w:p w14:paraId="4DA0FA56">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计算差错，仅限于以下两种情况：（1）纯算术性四则运算差错；（2）未按约定的计算方法，多计或者少计投标人报价的。由于评标差错，导致否决投标错误，重新评标纠正等其他情况，不属于计算差错。</w:t>
      </w:r>
    </w:p>
    <w:p w14:paraId="7387B424">
      <w:pPr>
        <w:pageBreakBefore w:val="0"/>
        <w:kinsoku/>
        <w:bidi w:val="0"/>
        <w:adjustRightInd w:val="0"/>
        <w:snapToGrid w:val="0"/>
        <w:spacing w:line="360" w:lineRule="exact"/>
        <w:ind w:left="0" w:leftChars="0" w:right="0" w:firstLine="420" w:firstLineChars="200"/>
        <w:jc w:val="left"/>
        <w:rPr>
          <w:rFonts w:hint="eastAsia" w:ascii="宋体" w:hAnsi="宋体" w:eastAsia="宋体" w:cs="宋体"/>
          <w:b/>
          <w:sz w:val="22"/>
        </w:rPr>
      </w:pPr>
      <w:sdt>
        <w:sdtPr>
          <w:rPr>
            <w:rFonts w:hint="eastAsia" w:ascii="宋体" w:hAnsi="宋体" w:eastAsia="宋体" w:cs="宋体"/>
          </w:rPr>
          <w:id w:val="-544046630"/>
        </w:sdtPr>
        <w:sdtEndPr>
          <w:rPr>
            <w:rFonts w:hint="eastAsia" w:ascii="宋体" w:hAnsi="宋体" w:eastAsia="宋体" w:cs="宋体"/>
          </w:rPr>
        </w:sdtEndPr>
        <w:sdtContent>
          <w:sdt>
            <w:sdtPr>
              <w:rPr>
                <w:rFonts w:hint="eastAsia" w:ascii="宋体" w:hAnsi="宋体" w:eastAsia="宋体" w:cs="宋体"/>
              </w:rPr>
              <w:id w:val="-1892588563"/>
              <w:showingPlcHdr/>
            </w:sdtPr>
            <w:sdtEndPr>
              <w:rPr>
                <w:rFonts w:hint="eastAsia" w:ascii="宋体" w:hAnsi="宋体" w:eastAsia="宋体" w:cs="宋体"/>
              </w:rPr>
            </w:sdtEndPr>
            <w:sdtContent/>
          </w:sdt>
        </w:sdtContent>
      </w:sdt>
      <w:r>
        <w:rPr>
          <w:rFonts w:hint="eastAsia" w:ascii="宋体" w:hAnsi="宋体" w:eastAsia="宋体" w:cs="宋体"/>
          <w:b/>
          <w:sz w:val="22"/>
        </w:rPr>
        <w:t>二次平均法</w:t>
      </w:r>
    </w:p>
    <w:p w14:paraId="3A1F19BA">
      <w:pPr>
        <w:pageBreakBefore w:val="0"/>
        <w:kinsoku/>
        <w:bidi w:val="0"/>
        <w:adjustRightInd w:val="0"/>
        <w:snapToGrid w:val="0"/>
        <w:spacing w:line="360" w:lineRule="exact"/>
        <w:ind w:left="0" w:leftChars="0" w:right="0"/>
        <w:jc w:val="left"/>
        <w:rPr>
          <w:rFonts w:hint="eastAsia" w:ascii="宋体" w:hAnsi="宋体" w:eastAsia="宋体" w:cs="宋体"/>
          <w:sz w:val="22"/>
        </w:rPr>
      </w:pPr>
      <w:r>
        <w:rPr>
          <w:rFonts w:hint="eastAsia" w:ascii="宋体" w:hAnsi="宋体" w:eastAsia="宋体" w:cs="宋体"/>
          <w:sz w:val="22"/>
        </w:rPr>
        <w:t xml:space="preserve">   （1）评分范围：通过符合性审查的所有投标文件进入评分范围。</w:t>
      </w:r>
    </w:p>
    <w:p w14:paraId="4B3E0E93">
      <w:pPr>
        <w:pageBreakBefore w:val="0"/>
        <w:kinsoku/>
        <w:bidi w:val="0"/>
        <w:adjustRightInd w:val="0"/>
        <w:snapToGrid w:val="0"/>
        <w:spacing w:line="360" w:lineRule="exact"/>
        <w:ind w:left="0" w:leftChars="0" w:right="0"/>
        <w:jc w:val="left"/>
        <w:rPr>
          <w:rFonts w:hint="eastAsia" w:ascii="宋体" w:hAnsi="宋体" w:eastAsia="宋体" w:cs="宋体"/>
          <w:sz w:val="22"/>
        </w:rPr>
      </w:pPr>
      <w:r>
        <w:rPr>
          <w:rFonts w:hint="eastAsia" w:ascii="宋体" w:hAnsi="宋体" w:eastAsia="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14:paraId="76C0FAA8">
      <w:pPr>
        <w:pageBreakBefore w:val="0"/>
        <w:kinsoku/>
        <w:bidi w:val="0"/>
        <w:adjustRightInd w:val="0"/>
        <w:snapToGrid w:val="0"/>
        <w:spacing w:line="360" w:lineRule="exact"/>
        <w:ind w:left="0" w:leftChars="0" w:right="0"/>
        <w:jc w:val="left"/>
        <w:rPr>
          <w:rFonts w:hint="eastAsia" w:ascii="宋体" w:hAnsi="宋体" w:eastAsia="宋体" w:cs="宋体"/>
          <w:sz w:val="22"/>
        </w:rPr>
      </w:pPr>
      <w:r>
        <w:rPr>
          <w:rFonts w:hint="eastAsia" w:ascii="宋体" w:hAnsi="宋体" w:eastAsia="宋体" w:cs="宋体"/>
          <w:sz w:val="22"/>
        </w:rPr>
        <w:t xml:space="preserve">   （3）评标基准价：报价平均值与进入评分范围的投标评标价中的次低投标评标价（不足4个的与最低投标评标价）的算术平均值为评标基准价。</w:t>
      </w:r>
    </w:p>
    <w:p w14:paraId="300E0C7D">
      <w:pPr>
        <w:pageBreakBefore w:val="0"/>
        <w:kinsoku/>
        <w:bidi w:val="0"/>
        <w:adjustRightInd w:val="0"/>
        <w:snapToGrid w:val="0"/>
        <w:spacing w:line="360" w:lineRule="exact"/>
        <w:ind w:left="0" w:leftChars="0" w:right="0"/>
        <w:jc w:val="left"/>
        <w:rPr>
          <w:rFonts w:hint="eastAsia" w:ascii="宋体" w:hAnsi="宋体" w:eastAsia="宋体" w:cs="宋体"/>
          <w:sz w:val="22"/>
        </w:rPr>
      </w:pPr>
      <w:r>
        <w:rPr>
          <w:rFonts w:hint="eastAsia" w:ascii="宋体" w:hAnsi="宋体" w:eastAsia="宋体" w:cs="宋体"/>
          <w:sz w:val="22"/>
        </w:rPr>
        <w:t xml:space="preserve">   （4）根据投标文件的投标评标价与评标基准价对比，计算投标人的商务报价的得分值。即：</w:t>
      </w:r>
    </w:p>
    <w:p w14:paraId="69860786">
      <w:pPr>
        <w:pageBreakBefore w:val="0"/>
        <w:kinsoku/>
        <w:bidi w:val="0"/>
        <w:adjustRightInd w:val="0"/>
        <w:snapToGrid w:val="0"/>
        <w:spacing w:line="360" w:lineRule="exact"/>
        <w:ind w:left="0" w:leftChars="0" w:right="0" w:firstLine="440" w:firstLineChars="200"/>
        <w:jc w:val="left"/>
        <w:rPr>
          <w:rFonts w:hint="eastAsia" w:ascii="宋体" w:hAnsi="宋体" w:eastAsia="宋体" w:cs="宋体"/>
          <w:sz w:val="22"/>
        </w:rPr>
      </w:pPr>
      <w:r>
        <w:rPr>
          <w:rFonts w:hint="eastAsia" w:ascii="宋体" w:hAnsi="宋体" w:eastAsia="宋体" w:cs="宋体"/>
          <w:sz w:val="22"/>
        </w:rPr>
        <w:t>a.投标评标价等于评标基准价时，</w:t>
      </w:r>
      <w:r>
        <w:rPr>
          <w:rFonts w:hint="eastAsia" w:ascii="宋体" w:hAnsi="宋体" w:eastAsia="宋体" w:cs="宋体"/>
          <w:sz w:val="22"/>
          <w:lang w:eastAsia="zh-CN"/>
        </w:rPr>
        <w:t>总</w:t>
      </w:r>
      <w:r>
        <w:rPr>
          <w:rFonts w:hint="eastAsia" w:ascii="宋体" w:hAnsi="宋体" w:eastAsia="宋体" w:cs="宋体"/>
          <w:sz w:val="22"/>
        </w:rPr>
        <w:t>分70分；</w:t>
      </w:r>
    </w:p>
    <w:p w14:paraId="40BDF2B0">
      <w:pPr>
        <w:pageBreakBefore w:val="0"/>
        <w:kinsoku/>
        <w:bidi w:val="0"/>
        <w:adjustRightInd w:val="0"/>
        <w:snapToGrid w:val="0"/>
        <w:spacing w:line="360" w:lineRule="exact"/>
        <w:ind w:left="0" w:leftChars="0" w:right="0" w:firstLine="440" w:firstLineChars="200"/>
        <w:jc w:val="left"/>
        <w:rPr>
          <w:rFonts w:hint="eastAsia" w:ascii="宋体" w:hAnsi="宋体" w:eastAsia="宋体" w:cs="宋体"/>
          <w:sz w:val="22"/>
        </w:rPr>
      </w:pPr>
      <w:r>
        <w:rPr>
          <w:rFonts w:hint="eastAsia" w:ascii="宋体" w:hAnsi="宋体" w:eastAsia="宋体" w:cs="宋体"/>
          <w:sz w:val="22"/>
        </w:rPr>
        <w:t>b.投标评标价每低于评标基准价1个百分点，扣0.5分；</w:t>
      </w:r>
    </w:p>
    <w:p w14:paraId="01C4C0F0">
      <w:pPr>
        <w:pageBreakBefore w:val="0"/>
        <w:kinsoku/>
        <w:bidi w:val="0"/>
        <w:adjustRightInd w:val="0"/>
        <w:snapToGrid w:val="0"/>
        <w:spacing w:line="360" w:lineRule="exact"/>
        <w:ind w:left="0" w:leftChars="0" w:right="0" w:firstLine="440" w:firstLineChars="200"/>
        <w:jc w:val="left"/>
        <w:rPr>
          <w:rFonts w:hint="eastAsia" w:ascii="宋体" w:hAnsi="宋体" w:eastAsia="宋体" w:cs="宋体"/>
          <w:sz w:val="22"/>
        </w:rPr>
      </w:pPr>
      <w:r>
        <w:rPr>
          <w:rFonts w:hint="eastAsia" w:ascii="宋体" w:hAnsi="宋体" w:eastAsia="宋体" w:cs="宋体"/>
          <w:sz w:val="22"/>
        </w:rPr>
        <w:t>c.投标评标价每高于评标基准价1个百分点，扣1分。</w:t>
      </w:r>
    </w:p>
    <w:p w14:paraId="6D8860C8">
      <w:pPr>
        <w:pageBreakBefore w:val="0"/>
        <w:kinsoku/>
        <w:bidi w:val="0"/>
        <w:adjustRightInd w:val="0"/>
        <w:snapToGrid w:val="0"/>
        <w:spacing w:line="360" w:lineRule="exact"/>
        <w:ind w:left="0" w:leftChars="0" w:right="0" w:firstLine="440" w:firstLineChars="200"/>
        <w:jc w:val="left"/>
        <w:rPr>
          <w:rFonts w:hint="eastAsia" w:ascii="宋体" w:hAnsi="宋体" w:eastAsia="宋体" w:cs="宋体"/>
          <w:sz w:val="22"/>
        </w:rPr>
      </w:pPr>
      <w:r>
        <w:rPr>
          <w:rFonts w:hint="eastAsia" w:ascii="宋体" w:hAnsi="宋体" w:eastAsia="宋体" w:cs="宋体"/>
          <w:sz w:val="22"/>
        </w:rPr>
        <w:t>以上报价得分不足一个百分点时，使用直线插入法计算，保留小数2位。</w:t>
      </w:r>
    </w:p>
    <w:p w14:paraId="2AB71BD8">
      <w:pPr>
        <w:pageBreakBefore w:val="0"/>
        <w:kinsoku/>
        <w:bidi w:val="0"/>
        <w:adjustRightInd w:val="0"/>
        <w:snapToGrid w:val="0"/>
        <w:spacing w:line="360" w:lineRule="exact"/>
        <w:ind w:left="0" w:leftChars="0" w:right="0" w:firstLine="440" w:firstLineChars="200"/>
        <w:jc w:val="left"/>
        <w:rPr>
          <w:rFonts w:hint="eastAsia" w:ascii="宋体" w:hAnsi="宋体" w:eastAsia="宋体" w:cs="宋体"/>
          <w:sz w:val="22"/>
        </w:rPr>
      </w:pPr>
    </w:p>
    <w:p w14:paraId="4055B056">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3.投标文件的综合评分：每个投标人最终得分=商务报价分+技术分。</w:t>
      </w:r>
    </w:p>
    <w:p w14:paraId="054A71B9">
      <w:pPr>
        <w:pageBreakBefore w:val="0"/>
        <w:kinsoku/>
        <w:bidi w:val="0"/>
        <w:adjustRightInd w:val="0"/>
        <w:snapToGrid w:val="0"/>
        <w:spacing w:line="360" w:lineRule="exact"/>
        <w:ind w:left="0" w:leftChars="0" w:right="0" w:firstLine="442" w:firstLineChars="200"/>
        <w:rPr>
          <w:rFonts w:hint="eastAsia" w:ascii="宋体" w:hAnsi="宋体" w:eastAsia="宋体" w:cs="宋体"/>
          <w:sz w:val="22"/>
        </w:rPr>
      </w:pPr>
      <w:r>
        <w:rPr>
          <w:rFonts w:hint="eastAsia" w:ascii="宋体" w:hAnsi="宋体" w:eastAsia="宋体" w:cs="宋体"/>
          <w:b/>
          <w:sz w:val="22"/>
        </w:rPr>
        <w:t>4.对投标人进行排序，推荐中标候选人</w:t>
      </w:r>
    </w:p>
    <w:p w14:paraId="3FF658F8">
      <w:pPr>
        <w:pageBreakBefore w:val="0"/>
        <w:kinsoku/>
        <w:bidi w:val="0"/>
        <w:adjustRightInd w:val="0"/>
        <w:snapToGrid w:val="0"/>
        <w:spacing w:line="360" w:lineRule="exact"/>
        <w:ind w:left="0" w:leftChars="0" w:right="0" w:firstLine="440" w:firstLineChars="200"/>
        <w:rPr>
          <w:rFonts w:hint="eastAsia" w:ascii="宋体" w:hAnsi="宋体" w:eastAsia="宋体" w:cs="宋体"/>
          <w:sz w:val="22"/>
          <w:highlight w:val="none"/>
        </w:rPr>
      </w:pPr>
      <w:r>
        <w:rPr>
          <w:rFonts w:hint="eastAsia" w:ascii="宋体" w:hAnsi="宋体" w:eastAsia="宋体" w:cs="宋体"/>
          <w:sz w:val="22"/>
        </w:rPr>
        <w:t>（1）评标委员会根据综合评分对进入评分范围的投标文件按最终得分由高到低进行排序，评分相同时，报价低者优先；</w:t>
      </w:r>
      <w:r>
        <w:rPr>
          <w:rFonts w:hint="eastAsia" w:ascii="宋体" w:hAnsi="宋体" w:eastAsia="宋体" w:cs="宋体"/>
          <w:sz w:val="22"/>
          <w:highlight w:val="none"/>
        </w:rPr>
        <w:t>评分、报价均相同时，由评标委员会通过抽签（或记名投票表决）方式排序。</w:t>
      </w:r>
    </w:p>
    <w:p w14:paraId="32E76FA4">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（2）当有效投标文件只有一名时，则由评标委员会确定是否推荐为中标候选人</w:t>
      </w:r>
    </w:p>
    <w:p w14:paraId="6DD43E9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（3）评标委员会根据投标人须知前附表6.2.3及7.4规定，确定中标人或推荐中标候选人。</w:t>
      </w:r>
    </w:p>
    <w:p w14:paraId="687EB94B">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五、完成评标报告</w:t>
      </w:r>
    </w:p>
    <w:p w14:paraId="5F37011E">
      <w:pPr>
        <w:pageBreakBefore w:val="0"/>
        <w:kinsoku/>
        <w:bidi w:val="0"/>
        <w:adjustRightInd w:val="0"/>
        <w:snapToGrid w:val="0"/>
        <w:spacing w:line="360" w:lineRule="exact"/>
        <w:ind w:left="0" w:leftChars="0" w:right="0" w:firstLine="442" w:firstLineChars="200"/>
        <w:rPr>
          <w:rFonts w:hint="eastAsia" w:ascii="宋体" w:hAnsi="宋体" w:eastAsia="宋体" w:cs="宋体"/>
          <w:sz w:val="22"/>
        </w:rPr>
      </w:pPr>
      <w:r>
        <w:rPr>
          <w:rFonts w:hint="eastAsia" w:ascii="宋体" w:hAnsi="宋体" w:eastAsia="宋体" w:cs="宋体"/>
          <w:b/>
          <w:sz w:val="22"/>
        </w:rPr>
        <w:t>（一）评标委员会应当向招标人提交书面评标报告。</w:t>
      </w:r>
      <w:r>
        <w:rPr>
          <w:rFonts w:hint="eastAsia" w:ascii="宋体" w:hAnsi="宋体" w:eastAsia="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BFF632A">
      <w:pPr>
        <w:pageBreakBefore w:val="0"/>
        <w:kinsoku/>
        <w:bidi w:val="0"/>
        <w:adjustRightInd w:val="0"/>
        <w:snapToGrid w:val="0"/>
        <w:spacing w:line="360" w:lineRule="exact"/>
        <w:ind w:left="0" w:leftChars="0" w:right="0"/>
        <w:rPr>
          <w:rFonts w:hint="eastAsia" w:ascii="宋体" w:hAnsi="宋体" w:eastAsia="宋体" w:cs="宋体"/>
          <w:b/>
          <w:sz w:val="22"/>
        </w:rPr>
      </w:pPr>
      <w:r>
        <w:rPr>
          <w:rFonts w:hint="eastAsia" w:ascii="宋体" w:hAnsi="宋体" w:eastAsia="宋体" w:cs="宋体"/>
          <w:b/>
          <w:sz w:val="22"/>
        </w:rPr>
        <w:t xml:space="preserve">   （二）评标报告应包括以下内容：</w:t>
      </w:r>
    </w:p>
    <w:p w14:paraId="1CFC8940">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1、开标记录；</w:t>
      </w:r>
    </w:p>
    <w:p w14:paraId="5101F551">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2、评标内容、过程和结果；</w:t>
      </w:r>
    </w:p>
    <w:p w14:paraId="49B0229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3、询标澄清纪要（若有）；</w:t>
      </w:r>
    </w:p>
    <w:p w14:paraId="103BC7CC">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4、否决投标情况说明及依据；</w:t>
      </w:r>
    </w:p>
    <w:p w14:paraId="454A83D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5、推荐中标候选人；</w:t>
      </w:r>
    </w:p>
    <w:p w14:paraId="39EF317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6、其他建议。</w:t>
      </w:r>
    </w:p>
    <w:p w14:paraId="719607F3">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六、定标</w:t>
      </w:r>
    </w:p>
    <w:p w14:paraId="0759E61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14:paraId="4125B052">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14:paraId="77C0B449">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14:paraId="3954C929">
      <w:pPr>
        <w:pageBreakBefore w:val="0"/>
        <w:kinsoku/>
        <w:bidi w:val="0"/>
        <w:adjustRightInd w:val="0"/>
        <w:snapToGrid w:val="0"/>
        <w:spacing w:line="360" w:lineRule="exact"/>
        <w:ind w:left="0" w:leftChars="0" w:right="0" w:firstLine="442" w:firstLineChars="200"/>
        <w:rPr>
          <w:rFonts w:hint="eastAsia" w:ascii="宋体" w:hAnsi="宋体" w:eastAsia="宋体" w:cs="宋体"/>
          <w:b/>
          <w:sz w:val="22"/>
        </w:rPr>
      </w:pPr>
      <w:r>
        <w:rPr>
          <w:rFonts w:hint="eastAsia" w:ascii="宋体" w:hAnsi="宋体" w:eastAsia="宋体" w:cs="宋体"/>
          <w:b/>
          <w:sz w:val="22"/>
        </w:rPr>
        <w:t>4、招标人对评标、定标结果不负责解释。</w:t>
      </w:r>
    </w:p>
    <w:p w14:paraId="28E4178A">
      <w:pPr>
        <w:pageBreakBefore w:val="0"/>
        <w:kinsoku/>
        <w:bidi w:val="0"/>
        <w:adjustRightInd w:val="0"/>
        <w:snapToGrid w:val="0"/>
        <w:spacing w:line="360" w:lineRule="exact"/>
        <w:ind w:left="0" w:leftChars="0" w:right="0" w:firstLine="240" w:firstLineChars="100"/>
        <w:rPr>
          <w:rFonts w:hint="eastAsia" w:ascii="宋体" w:hAnsi="宋体" w:eastAsia="宋体" w:cs="宋体"/>
          <w:sz w:val="24"/>
        </w:rPr>
      </w:pPr>
    </w:p>
    <w:p w14:paraId="437BF995">
      <w:pPr>
        <w:pageBreakBefore w:val="0"/>
        <w:kinsoku/>
        <w:bidi w:val="0"/>
        <w:adjustRightInd w:val="0"/>
        <w:snapToGrid w:val="0"/>
        <w:spacing w:line="360" w:lineRule="exact"/>
        <w:ind w:left="0" w:leftChars="0" w:right="0" w:firstLine="240" w:firstLineChars="100"/>
        <w:rPr>
          <w:rFonts w:hint="eastAsia" w:ascii="宋体" w:hAnsi="宋体" w:eastAsia="宋体" w:cs="宋体"/>
          <w:sz w:val="24"/>
        </w:rPr>
      </w:pPr>
    </w:p>
    <w:p w14:paraId="6A8C8312">
      <w:pPr>
        <w:pageBreakBefore w:val="0"/>
        <w:kinsoku/>
        <w:bidi w:val="0"/>
        <w:adjustRightInd w:val="0"/>
        <w:snapToGrid w:val="0"/>
        <w:spacing w:line="360" w:lineRule="exact"/>
        <w:ind w:left="0" w:leftChars="0" w:right="0" w:firstLine="241"/>
        <w:rPr>
          <w:rFonts w:hint="eastAsia" w:ascii="宋体" w:hAnsi="宋体" w:eastAsia="宋体" w:cs="宋体"/>
          <w:b/>
          <w:sz w:val="24"/>
        </w:rPr>
        <w:sectPr>
          <w:pgSz w:w="11906" w:h="16838"/>
          <w:pgMar w:top="1417" w:right="1417" w:bottom="1417" w:left="1417" w:header="851" w:footer="992" w:gutter="0"/>
          <w:pgNumType w:fmt="decimal"/>
          <w:cols w:space="720" w:num="1"/>
          <w:docGrid w:linePitch="312" w:charSpace="0"/>
        </w:sectPr>
      </w:pPr>
    </w:p>
    <w:p w14:paraId="440DEE11">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b w:val="0"/>
          <w:bCs w:val="0"/>
        </w:rPr>
      </w:pPr>
      <w:r>
        <w:rPr>
          <w:rFonts w:hint="eastAsia" w:ascii="宋体" w:hAnsi="宋体" w:eastAsia="宋体" w:cs="宋体"/>
          <w:b w:val="0"/>
          <w:bCs w:val="0"/>
        </w:rPr>
        <w:t>第四章合同条款及格式</w:t>
      </w:r>
    </w:p>
    <w:p w14:paraId="14167553">
      <w:pPr>
        <w:pageBreakBefore w:val="0"/>
        <w:kinsoku/>
        <w:bidi w:val="0"/>
        <w:adjustRightInd w:val="0"/>
        <w:snapToGrid w:val="0"/>
        <w:spacing w:line="560" w:lineRule="exact"/>
        <w:ind w:left="0" w:leftChars="0" w:right="0"/>
        <w:rPr>
          <w:rFonts w:hint="eastAsia" w:ascii="宋体" w:hAnsi="宋体" w:eastAsia="宋体" w:cs="宋体"/>
          <w:b/>
          <w:sz w:val="22"/>
        </w:rPr>
      </w:pPr>
      <w:r>
        <w:rPr>
          <w:rFonts w:hint="eastAsia" w:ascii="宋体" w:hAnsi="宋体" w:eastAsia="宋体" w:cs="宋体"/>
          <w:b/>
          <w:sz w:val="22"/>
        </w:rPr>
        <w:t>甲方：南通机场集团有限公司</w:t>
      </w:r>
    </w:p>
    <w:p w14:paraId="2A3F4DEE">
      <w:pPr>
        <w:pageBreakBefore w:val="0"/>
        <w:kinsoku/>
        <w:bidi w:val="0"/>
        <w:adjustRightInd w:val="0"/>
        <w:snapToGrid w:val="0"/>
        <w:spacing w:line="560" w:lineRule="exact"/>
        <w:ind w:left="0" w:leftChars="0" w:right="0"/>
        <w:rPr>
          <w:rFonts w:hint="eastAsia" w:ascii="宋体" w:hAnsi="宋体" w:eastAsia="宋体" w:cs="宋体"/>
          <w:b/>
          <w:sz w:val="22"/>
        </w:rPr>
      </w:pPr>
      <w:r>
        <w:rPr>
          <w:rFonts w:hint="eastAsia" w:ascii="宋体" w:hAnsi="宋体" w:eastAsia="宋体" w:cs="宋体"/>
          <w:b/>
          <w:sz w:val="22"/>
        </w:rPr>
        <w:t>住所地：南通兴东国际机场</w:t>
      </w:r>
    </w:p>
    <w:p w14:paraId="740F8553">
      <w:pPr>
        <w:pageBreakBefore w:val="0"/>
        <w:kinsoku/>
        <w:bidi w:val="0"/>
        <w:adjustRightInd w:val="0"/>
        <w:snapToGrid w:val="0"/>
        <w:spacing w:line="560" w:lineRule="exact"/>
        <w:ind w:left="0" w:leftChars="0" w:right="0"/>
        <w:rPr>
          <w:rFonts w:hint="eastAsia" w:ascii="宋体" w:hAnsi="宋体" w:eastAsia="宋体" w:cs="宋体"/>
          <w:b/>
          <w:sz w:val="22"/>
        </w:rPr>
      </w:pPr>
      <w:r>
        <w:rPr>
          <w:rFonts w:hint="eastAsia" w:ascii="宋体" w:hAnsi="宋体" w:eastAsia="宋体" w:cs="宋体"/>
          <w:b/>
          <w:sz w:val="22"/>
        </w:rPr>
        <w:t>乙方：</w:t>
      </w:r>
    </w:p>
    <w:p w14:paraId="1D87E583">
      <w:pPr>
        <w:pageBreakBefore w:val="0"/>
        <w:kinsoku/>
        <w:bidi w:val="0"/>
        <w:adjustRightInd w:val="0"/>
        <w:snapToGrid w:val="0"/>
        <w:spacing w:line="560" w:lineRule="exact"/>
        <w:ind w:left="0" w:leftChars="0" w:right="0"/>
        <w:rPr>
          <w:rFonts w:hint="eastAsia" w:ascii="宋体" w:hAnsi="宋体" w:eastAsia="宋体" w:cs="宋体"/>
          <w:sz w:val="22"/>
        </w:rPr>
      </w:pPr>
      <w:r>
        <w:rPr>
          <w:rFonts w:hint="eastAsia" w:ascii="宋体" w:hAnsi="宋体" w:eastAsia="宋体" w:cs="宋体"/>
          <w:b/>
          <w:sz w:val="22"/>
        </w:rPr>
        <w:t>住所地：</w:t>
      </w:r>
    </w:p>
    <w:p w14:paraId="06E9CB85">
      <w:pPr>
        <w:pageBreakBefore w:val="0"/>
        <w:kinsoku/>
        <w:bidi w:val="0"/>
        <w:adjustRightInd w:val="0"/>
        <w:snapToGrid w:val="0"/>
        <w:spacing w:line="560" w:lineRule="exact"/>
        <w:ind w:left="0" w:leftChars="0" w:right="0" w:firstLine="450"/>
        <w:rPr>
          <w:rFonts w:hint="eastAsia" w:ascii="宋体" w:hAnsi="宋体" w:eastAsia="宋体" w:cs="宋体"/>
          <w:sz w:val="22"/>
        </w:rPr>
      </w:pPr>
    </w:p>
    <w:p w14:paraId="1F98CE75">
      <w:pPr>
        <w:keepNext w:val="0"/>
        <w:keepLines w:val="0"/>
        <w:pageBreakBefore w:val="0"/>
        <w:kinsoku/>
        <w:wordWrap/>
        <w:overflowPunct/>
        <w:autoSpaceDE w:val="0"/>
        <w:autoSpaceDN w:val="0"/>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甲乙双方依照《中华人民共和国</w:t>
      </w:r>
      <w:r>
        <w:rPr>
          <w:rFonts w:hint="eastAsia" w:ascii="宋体" w:hAnsi="宋体" w:eastAsia="宋体" w:cs="宋体"/>
          <w:sz w:val="22"/>
          <w:lang w:eastAsia="zh-CN"/>
        </w:rPr>
        <w:t>民</w:t>
      </w:r>
      <w:r>
        <w:rPr>
          <w:rFonts w:hint="eastAsia" w:ascii="宋体" w:hAnsi="宋体" w:eastAsia="宋体" w:cs="宋体"/>
          <w:sz w:val="22"/>
        </w:rPr>
        <w:t>法</w:t>
      </w:r>
      <w:r>
        <w:rPr>
          <w:rFonts w:hint="eastAsia" w:ascii="宋体" w:hAnsi="宋体" w:eastAsia="宋体" w:cs="宋体"/>
          <w:sz w:val="22"/>
          <w:lang w:eastAsia="zh-CN"/>
        </w:rPr>
        <w:t>典</w:t>
      </w:r>
      <w:r>
        <w:rPr>
          <w:rFonts w:hint="eastAsia" w:ascii="宋体" w:hAnsi="宋体" w:eastAsia="宋体" w:cs="宋体"/>
          <w:sz w:val="22"/>
        </w:rPr>
        <w:t>》等相关法律法规，遵循平等、自愿、公平和诚实信用的原则，就乙方为甲方提供</w:t>
      </w:r>
      <w:r>
        <w:rPr>
          <w:rFonts w:hint="eastAsia" w:ascii="宋体" w:hAnsi="宋体" w:eastAsia="宋体" w:cs="宋体"/>
          <w:sz w:val="22"/>
          <w:lang w:eastAsia="zh-CN"/>
        </w:rPr>
        <w:t>南通兴东国际机场桥载设备操作外包</w:t>
      </w:r>
      <w:r>
        <w:rPr>
          <w:rFonts w:hint="eastAsia" w:ascii="宋体" w:hAnsi="宋体" w:eastAsia="宋体" w:cs="宋体"/>
          <w:sz w:val="22"/>
        </w:rPr>
        <w:t>服务的有关事宜进行了协商，订立本合同。</w:t>
      </w:r>
    </w:p>
    <w:p w14:paraId="49ABE3FB">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1服务项目</w:t>
      </w:r>
    </w:p>
    <w:p w14:paraId="353024B6">
      <w:pPr>
        <w:keepNext w:val="0"/>
        <w:keepLines w:val="0"/>
        <w:pageBreakBefore w:val="0"/>
        <w:kinsoku/>
        <w:wordWrap/>
        <w:overflowPunct/>
        <w:bidi w:val="0"/>
        <w:adjustRightInd w:val="0"/>
        <w:snapToGrid w:val="0"/>
        <w:spacing w:line="240" w:lineRule="auto"/>
        <w:ind w:left="0" w:leftChars="0" w:right="0" w:firstLine="418" w:firstLineChars="200"/>
        <w:textAlignment w:val="auto"/>
        <w:rPr>
          <w:rFonts w:hint="eastAsia" w:ascii="宋体" w:hAnsi="宋体" w:eastAsia="宋体" w:cs="宋体"/>
          <w:w w:val="95"/>
          <w:sz w:val="22"/>
        </w:rPr>
      </w:pPr>
      <w:r>
        <w:rPr>
          <w:rFonts w:hint="eastAsia" w:ascii="宋体" w:hAnsi="宋体" w:eastAsia="宋体" w:cs="宋体"/>
          <w:w w:val="95"/>
          <w:sz w:val="22"/>
        </w:rPr>
        <w:t>1.1项目名称：</w:t>
      </w:r>
      <w:r>
        <w:rPr>
          <w:rFonts w:hint="eastAsia" w:ascii="宋体" w:hAnsi="宋体" w:eastAsia="宋体" w:cs="宋体"/>
          <w:w w:val="95"/>
          <w:sz w:val="22"/>
          <w:u w:val="single"/>
          <w:lang w:eastAsia="zh-CN"/>
        </w:rPr>
        <w:t>南通兴东国际机场桥载设备操作外包</w:t>
      </w:r>
      <w:r>
        <w:rPr>
          <w:rFonts w:hint="eastAsia" w:ascii="宋体" w:hAnsi="宋体" w:eastAsia="宋体" w:cs="宋体"/>
          <w:w w:val="95"/>
          <w:sz w:val="22"/>
          <w:u w:val="single"/>
        </w:rPr>
        <w:t>服务</w:t>
      </w:r>
      <w:r>
        <w:rPr>
          <w:rFonts w:hint="eastAsia" w:ascii="宋体" w:hAnsi="宋体" w:eastAsia="宋体" w:cs="宋体"/>
          <w:w w:val="95"/>
          <w:sz w:val="22"/>
        </w:rPr>
        <w:t xml:space="preserve"> (以下简称本项目)。</w:t>
      </w:r>
    </w:p>
    <w:p w14:paraId="722CB230">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1.2本项目实施地点即合同履行地点：南通兴东国际机场 。</w:t>
      </w:r>
    </w:p>
    <w:p w14:paraId="0351F66B">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2本合同期限</w:t>
      </w:r>
    </w:p>
    <w:p w14:paraId="1F49964E">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本合同期限为</w:t>
      </w:r>
      <w:r>
        <w:rPr>
          <w:rFonts w:hint="eastAsia" w:ascii="宋体" w:hAnsi="宋体" w:eastAsia="宋体" w:cs="宋体"/>
          <w:sz w:val="22"/>
          <w:lang w:val="en-US" w:eastAsia="zh-CN"/>
        </w:rPr>
        <w:t>1+</w:t>
      </w:r>
      <w:r>
        <w:rPr>
          <w:rFonts w:hint="eastAsia" w:ascii="宋体" w:hAnsi="宋体" w:cs="宋体"/>
          <w:sz w:val="22"/>
          <w:lang w:val="en-US" w:eastAsia="zh-CN"/>
        </w:rPr>
        <w:t>2</w:t>
      </w:r>
      <w:r>
        <w:rPr>
          <w:rFonts w:hint="eastAsia" w:ascii="宋体" w:hAnsi="宋体" w:eastAsia="宋体" w:cs="宋体"/>
          <w:sz w:val="22"/>
        </w:rPr>
        <w:t>年，</w:t>
      </w:r>
      <w:r>
        <w:rPr>
          <w:rFonts w:hint="eastAsia" w:ascii="宋体" w:hAnsi="宋体" w:eastAsia="宋体" w:cs="宋体"/>
        </w:rPr>
        <w:t>自【】年【】月【】日至【】年【】月【】日止</w:t>
      </w:r>
      <w:r>
        <w:rPr>
          <w:rFonts w:hint="eastAsia" w:ascii="宋体" w:hAnsi="宋体" w:eastAsia="宋体" w:cs="宋体"/>
          <w:sz w:val="22"/>
        </w:rPr>
        <w:t>。第一年为考核期，自【】年【】月【】日至【】年【】月【】日止，在考核期限届满前【60】日内甲方根据《考核标准细则》（详见附件【3】）对乙方进行考核，若乙方考核达到【80】分（含），视为乙方考核合格。若乙方考核未达到【80】分，视为乙方考核不合格，则甲方有权解除本合同，本合同有效期限至【年月日】终止。乙方承诺，对甲方的上述考核结果认可，不提出任何异议，甲方根据考核结果自行决定解除合同不构成违约且不承担任何合同终止的责任。</w:t>
      </w:r>
    </w:p>
    <w:p w14:paraId="25604322">
      <w:pPr>
        <w:keepNext w:val="0"/>
        <w:keepLines w:val="0"/>
        <w:pageBreakBefore w:val="0"/>
        <w:kinsoku/>
        <w:wordWrap/>
        <w:overflowPunct/>
        <w:autoSpaceDE w:val="0"/>
        <w:autoSpaceDN w:val="0"/>
        <w:bidi w:val="0"/>
        <w:adjustRightInd w:val="0"/>
        <w:snapToGrid w:val="0"/>
        <w:spacing w:line="240" w:lineRule="auto"/>
        <w:ind w:left="0" w:leftChars="0" w:right="0" w:firstLine="442" w:firstLineChars="200"/>
        <w:textAlignment w:val="auto"/>
        <w:rPr>
          <w:rFonts w:hint="eastAsia" w:ascii="宋体" w:hAnsi="宋体" w:eastAsia="宋体" w:cs="宋体"/>
          <w:sz w:val="22"/>
        </w:rPr>
      </w:pPr>
      <w:r>
        <w:rPr>
          <w:rFonts w:hint="eastAsia" w:ascii="宋体" w:hAnsi="宋体" w:eastAsia="宋体" w:cs="宋体"/>
          <w:b/>
          <w:sz w:val="22"/>
        </w:rPr>
        <w:t>3 本项目范围及内容</w:t>
      </w:r>
    </w:p>
    <w:p w14:paraId="47629840">
      <w:pPr>
        <w:keepNext w:val="0"/>
        <w:keepLines w:val="0"/>
        <w:pageBreakBefore w:val="0"/>
        <w:widowControl/>
        <w:numPr>
          <w:ilvl w:val="0"/>
          <w:numId w:val="38"/>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本项目具体范围：完成南通兴东国际机场航站楼区域10台400Hz电源和10台飞机专用空调的</w:t>
      </w:r>
      <w:r>
        <w:rPr>
          <w:rFonts w:hint="eastAsia" w:ascii="宋体" w:hAnsi="宋体" w:cs="宋体"/>
          <w:sz w:val="22"/>
          <w:lang w:val="en-US" w:eastAsia="zh-CN"/>
        </w:rPr>
        <w:t>连接、撤离</w:t>
      </w:r>
      <w:r>
        <w:rPr>
          <w:rFonts w:hint="eastAsia" w:ascii="宋体" w:hAnsi="宋体" w:eastAsia="宋体" w:cs="宋体"/>
          <w:sz w:val="22"/>
        </w:rPr>
        <w:t>操作和使用期间的</w:t>
      </w:r>
      <w:r>
        <w:rPr>
          <w:rFonts w:hint="eastAsia" w:ascii="宋体" w:hAnsi="宋体" w:cs="宋体"/>
          <w:sz w:val="22"/>
          <w:lang w:val="en-US" w:eastAsia="zh-CN"/>
        </w:rPr>
        <w:t>现场</w:t>
      </w:r>
      <w:r>
        <w:rPr>
          <w:rFonts w:hint="eastAsia" w:ascii="宋体" w:hAnsi="宋体" w:eastAsia="宋体" w:cs="宋体"/>
          <w:sz w:val="22"/>
        </w:rPr>
        <w:t>监管服务。400Hz电源和飞机专用空调的安装位置、型号等信息见附件5：</w:t>
      </w:r>
      <w:r>
        <w:rPr>
          <w:rFonts w:hint="eastAsia" w:ascii="宋体" w:hAnsi="宋体" w:eastAsia="宋体" w:cs="宋体"/>
          <w:sz w:val="22"/>
          <w:lang w:eastAsia="zh-CN"/>
        </w:rPr>
        <w:t>《</w:t>
      </w:r>
      <w:r>
        <w:rPr>
          <w:rFonts w:hint="eastAsia" w:ascii="宋体" w:hAnsi="宋体" w:eastAsia="宋体" w:cs="宋体"/>
          <w:sz w:val="22"/>
        </w:rPr>
        <w:t>桥载设备清单</w:t>
      </w:r>
      <w:r>
        <w:rPr>
          <w:rFonts w:hint="eastAsia" w:ascii="宋体" w:hAnsi="宋体" w:eastAsia="宋体" w:cs="宋体"/>
          <w:sz w:val="22"/>
          <w:lang w:eastAsia="zh-CN"/>
        </w:rPr>
        <w:t>》</w:t>
      </w:r>
      <w:r>
        <w:rPr>
          <w:rFonts w:hint="eastAsia" w:ascii="宋体" w:hAnsi="宋体" w:eastAsia="宋体" w:cs="宋体"/>
          <w:sz w:val="22"/>
        </w:rPr>
        <w:t>，400Hz 电源和飞机专用空调作业标准按照</w:t>
      </w:r>
      <w:r>
        <w:rPr>
          <w:rFonts w:hint="eastAsia" w:ascii="宋体" w:hAnsi="宋体" w:cs="宋体"/>
          <w:sz w:val="22"/>
          <w:lang w:eastAsia="zh-CN"/>
        </w:rPr>
        <w:t>《</w:t>
      </w:r>
      <w:r>
        <w:rPr>
          <w:rFonts w:hint="eastAsia" w:ascii="宋体" w:hAnsi="宋体" w:cs="宋体"/>
          <w:sz w:val="22"/>
          <w:lang w:val="en-US" w:eastAsia="zh-CN"/>
        </w:rPr>
        <w:t>南通兴东国际机场桥载设备运行规则</w:t>
      </w:r>
      <w:r>
        <w:rPr>
          <w:rFonts w:hint="eastAsia" w:ascii="宋体" w:hAnsi="宋体" w:eastAsia="宋体" w:cs="宋体"/>
          <w:sz w:val="22"/>
        </w:rPr>
        <w:t>》执行，作业标准存在修改更新的情况，乙方现场作业须按照甲方提供的最新版本操作程序执行。</w:t>
      </w:r>
    </w:p>
    <w:p w14:paraId="186F5D2D">
      <w:pPr>
        <w:keepNext w:val="0"/>
        <w:keepLines w:val="0"/>
        <w:pageBreakBefore w:val="0"/>
        <w:tabs>
          <w:tab w:val="left" w:pos="400"/>
        </w:tabs>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4</w:t>
      </w:r>
      <w:r>
        <w:rPr>
          <w:rFonts w:hint="eastAsia" w:ascii="宋体" w:hAnsi="宋体" w:eastAsia="宋体" w:cs="宋体"/>
          <w:sz w:val="22"/>
        </w:rPr>
        <w:tab/>
      </w:r>
      <w:r>
        <w:rPr>
          <w:rFonts w:hint="eastAsia" w:ascii="宋体" w:hAnsi="宋体" w:eastAsia="宋体" w:cs="宋体"/>
          <w:b/>
          <w:sz w:val="22"/>
        </w:rPr>
        <w:t>操作服务费用及付款方式</w:t>
      </w:r>
    </w:p>
    <w:p w14:paraId="586256EA">
      <w:pPr>
        <w:keepNext w:val="0"/>
        <w:keepLines w:val="0"/>
        <w:pageBreakBefore w:val="0"/>
        <w:tabs>
          <w:tab w:val="left" w:pos="54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w:t>
      </w:r>
      <w:r>
        <w:rPr>
          <w:rFonts w:hint="eastAsia" w:ascii="宋体" w:hAnsi="宋体" w:eastAsia="宋体" w:cs="宋体"/>
          <w:sz w:val="22"/>
        </w:rPr>
        <w:tab/>
      </w:r>
      <w:r>
        <w:rPr>
          <w:rFonts w:hint="eastAsia" w:ascii="宋体" w:hAnsi="宋体" w:eastAsia="宋体" w:cs="宋体"/>
          <w:sz w:val="22"/>
        </w:rPr>
        <w:t>操作服务费用：</w:t>
      </w:r>
    </w:p>
    <w:p w14:paraId="1C2A81C3">
      <w:pPr>
        <w:keepNext w:val="0"/>
        <w:keepLines w:val="0"/>
        <w:pageBreakBefore w:val="0"/>
        <w:widowControl/>
        <w:numPr>
          <w:ilvl w:val="0"/>
          <w:numId w:val="39"/>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本合同为固定</w:t>
      </w:r>
      <w:r>
        <w:rPr>
          <w:rFonts w:hint="eastAsia" w:ascii="宋体" w:hAnsi="宋体" w:cs="宋体"/>
          <w:sz w:val="22"/>
          <w:lang w:eastAsia="zh-CN"/>
        </w:rPr>
        <w:t>总价</w:t>
      </w:r>
      <w:r>
        <w:rPr>
          <w:rFonts w:hint="eastAsia" w:ascii="宋体" w:hAnsi="宋体" w:eastAsia="宋体" w:cs="宋体"/>
          <w:sz w:val="22"/>
        </w:rPr>
        <w:t>合同，</w:t>
      </w:r>
      <w:r>
        <w:rPr>
          <w:rFonts w:hint="eastAsia" w:ascii="宋体" w:hAnsi="宋体" w:cs="宋体"/>
          <w:sz w:val="22"/>
          <w:lang w:eastAsia="zh-CN"/>
        </w:rPr>
        <w:t>大写：人民币</w:t>
      </w:r>
      <w:r>
        <w:rPr>
          <w:rFonts w:hint="eastAsia" w:ascii="宋体" w:hAnsi="宋体" w:cs="宋体"/>
          <w:sz w:val="22"/>
          <w:lang w:val="en-US" w:eastAsia="zh-CN"/>
        </w:rPr>
        <w:t xml:space="preserve">   （小写：</w:t>
      </w:r>
      <w:r>
        <w:rPr>
          <w:rFonts w:hint="eastAsia" w:ascii="宋体" w:hAnsi="宋体" w:eastAsia="宋体" w:cs="宋体"/>
          <w:sz w:val="22"/>
        </w:rPr>
        <w:t>）。本价格已包括了乙方为完成本项目所产生的服务费、保险费、税费等所有费用。甲方不再承担其他任何费用。</w:t>
      </w:r>
    </w:p>
    <w:p w14:paraId="250D9E3F">
      <w:pPr>
        <w:keepNext w:val="0"/>
        <w:keepLines w:val="0"/>
        <w:pageBreakBefore w:val="0"/>
        <w:widowControl/>
        <w:numPr>
          <w:ilvl w:val="0"/>
          <w:numId w:val="39"/>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计费标准：</w:t>
      </w:r>
    </w:p>
    <w:p w14:paraId="27AA74BF">
      <w:pPr>
        <w:keepNext w:val="0"/>
        <w:keepLines w:val="0"/>
        <w:pageBreakBefore w:val="0"/>
        <w:tabs>
          <w:tab w:val="left" w:pos="8295"/>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4.1.2.1 本项目服务费用按照</w:t>
      </w:r>
      <w:r>
        <w:rPr>
          <w:rFonts w:hint="eastAsia" w:ascii="宋体" w:hAnsi="宋体" w:cs="宋体"/>
          <w:strike w:val="0"/>
          <w:dstrike w:val="0"/>
          <w:sz w:val="22"/>
          <w:lang w:eastAsia="zh-CN"/>
        </w:rPr>
        <w:t>合同总价除以</w:t>
      </w:r>
      <w:r>
        <w:rPr>
          <w:rFonts w:hint="eastAsia" w:ascii="宋体" w:hAnsi="宋体" w:cs="宋体"/>
          <w:strike w:val="0"/>
          <w:dstrike w:val="0"/>
          <w:sz w:val="22"/>
          <w:highlight w:val="none"/>
          <w:lang w:val="en-US" w:eastAsia="zh-CN"/>
        </w:rPr>
        <w:t>12个月</w:t>
      </w:r>
      <w:r>
        <w:rPr>
          <w:rFonts w:hint="eastAsia" w:ascii="宋体" w:hAnsi="宋体" w:cs="宋体"/>
          <w:strike w:val="0"/>
          <w:dstrike w:val="0"/>
          <w:sz w:val="22"/>
          <w:lang w:val="en-US" w:eastAsia="zh-CN"/>
        </w:rPr>
        <w:t>进行支付</w:t>
      </w:r>
      <w:r>
        <w:rPr>
          <w:rFonts w:hint="eastAsia" w:ascii="宋体" w:hAnsi="宋体" w:cs="宋体"/>
          <w:strike w:val="0"/>
          <w:dstrike w:val="0"/>
          <w:sz w:val="22"/>
          <w:lang w:eastAsia="zh-CN"/>
        </w:rPr>
        <w:t>，</w:t>
      </w:r>
      <w:r>
        <w:rPr>
          <w:rFonts w:hint="eastAsia" w:ascii="宋体" w:hAnsi="宋体" w:eastAsia="宋体" w:cs="宋体"/>
          <w:sz w:val="22"/>
        </w:rPr>
        <w:t>由于调度原因，造成预定操作航班桥位改变，乙方应无条件服从指挥并不得另外加收费用。</w:t>
      </w:r>
    </w:p>
    <w:p w14:paraId="4DEBB0C7">
      <w:pPr>
        <w:keepNext w:val="0"/>
        <w:keepLines w:val="0"/>
        <w:pageBreakBefore w:val="0"/>
        <w:tabs>
          <w:tab w:val="left" w:pos="54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w:t>
      </w:r>
      <w:r>
        <w:rPr>
          <w:rFonts w:hint="eastAsia" w:ascii="宋体" w:hAnsi="宋体" w:eastAsia="宋体" w:cs="宋体"/>
          <w:sz w:val="22"/>
        </w:rPr>
        <w:tab/>
      </w:r>
      <w:r>
        <w:rPr>
          <w:rFonts w:hint="eastAsia" w:ascii="宋体" w:hAnsi="宋体" w:eastAsia="宋体" w:cs="宋体"/>
          <w:sz w:val="22"/>
        </w:rPr>
        <w:t>付款方式</w:t>
      </w:r>
    </w:p>
    <w:p w14:paraId="1B8C6624">
      <w:pPr>
        <w:keepNext w:val="0"/>
        <w:keepLines w:val="0"/>
        <w:pageBreakBefore w:val="0"/>
        <w:widowControl/>
        <w:numPr>
          <w:ilvl w:val="0"/>
          <w:numId w:val="40"/>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甲方在本合同项下的付款义务应按照本条款的约定执行。</w:t>
      </w:r>
    </w:p>
    <w:p w14:paraId="06CF8FB5">
      <w:pPr>
        <w:keepNext w:val="0"/>
        <w:keepLines w:val="0"/>
        <w:pageBreakBefore w:val="0"/>
        <w:widowControl/>
        <w:numPr>
          <w:ilvl w:val="0"/>
          <w:numId w:val="40"/>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以</w:t>
      </w:r>
      <w:r>
        <w:rPr>
          <w:rFonts w:hint="eastAsia" w:ascii="宋体" w:hAnsi="宋体" w:cs="宋体"/>
          <w:sz w:val="22"/>
          <w:lang w:val="en-US" w:eastAsia="zh-CN"/>
        </w:rPr>
        <w:t>月</w:t>
      </w:r>
      <w:r>
        <w:rPr>
          <w:rFonts w:hint="eastAsia" w:ascii="宋体" w:hAnsi="宋体" w:eastAsia="宋体" w:cs="宋体"/>
          <w:sz w:val="22"/>
        </w:rPr>
        <w:t>为结算期，在本</w:t>
      </w:r>
      <w:r>
        <w:rPr>
          <w:rFonts w:hint="eastAsia" w:ascii="宋体" w:hAnsi="宋体" w:cs="宋体"/>
          <w:sz w:val="22"/>
          <w:lang w:eastAsia="zh-CN"/>
        </w:rPr>
        <w:t>月</w:t>
      </w:r>
      <w:r>
        <w:rPr>
          <w:rFonts w:hint="eastAsia" w:ascii="宋体" w:hAnsi="宋体" w:eastAsia="宋体" w:cs="宋体"/>
          <w:sz w:val="22"/>
          <w:lang w:eastAsia="zh-CN"/>
        </w:rPr>
        <w:t>度</w:t>
      </w:r>
      <w:r>
        <w:rPr>
          <w:rFonts w:hint="eastAsia" w:ascii="宋体" w:hAnsi="宋体" w:eastAsia="宋体" w:cs="宋体"/>
          <w:sz w:val="22"/>
        </w:rPr>
        <w:t>结束后的【</w:t>
      </w:r>
      <w:r>
        <w:rPr>
          <w:rFonts w:hint="eastAsia" w:ascii="宋体" w:hAnsi="宋体" w:eastAsia="宋体" w:cs="宋体"/>
          <w:sz w:val="22"/>
          <w:lang w:val="en-US" w:eastAsia="zh-CN"/>
        </w:rPr>
        <w:t>30</w:t>
      </w:r>
      <w:r>
        <w:rPr>
          <w:rFonts w:hint="eastAsia" w:ascii="宋体" w:hAnsi="宋体" w:eastAsia="宋体" w:cs="宋体"/>
          <w:sz w:val="22"/>
        </w:rPr>
        <w:t>】日内甲乙双方确认上个</w:t>
      </w:r>
      <w:r>
        <w:rPr>
          <w:rFonts w:hint="eastAsia" w:ascii="宋体" w:hAnsi="宋体" w:cs="宋体"/>
          <w:sz w:val="22"/>
          <w:lang w:val="en-US" w:eastAsia="zh-CN"/>
        </w:rPr>
        <w:t>月</w:t>
      </w:r>
      <w:r>
        <w:rPr>
          <w:rFonts w:hint="eastAsia" w:ascii="宋体" w:hAnsi="宋体" w:eastAsia="宋体" w:cs="宋体"/>
          <w:sz w:val="22"/>
        </w:rPr>
        <w:t>度实际有效服务的工作量</w:t>
      </w:r>
      <w:r>
        <w:rPr>
          <w:rFonts w:hint="eastAsia" w:ascii="宋体" w:hAnsi="宋体" w:cs="宋体"/>
          <w:sz w:val="22"/>
          <w:lang w:val="en-US" w:eastAsia="zh-CN"/>
        </w:rPr>
        <w:t>和实际在岗人数和排班情况</w:t>
      </w:r>
      <w:r>
        <w:rPr>
          <w:rFonts w:hint="eastAsia" w:ascii="宋体" w:hAnsi="宋体" w:eastAsia="宋体" w:cs="宋体"/>
          <w:sz w:val="22"/>
        </w:rPr>
        <w:t>，乙方应向甲方提供该</w:t>
      </w:r>
      <w:r>
        <w:rPr>
          <w:rFonts w:hint="eastAsia" w:ascii="宋体" w:hAnsi="宋体" w:cs="宋体"/>
          <w:sz w:val="22"/>
          <w:lang w:val="en-US" w:eastAsia="zh-CN"/>
        </w:rPr>
        <w:t>月</w:t>
      </w:r>
      <w:r>
        <w:rPr>
          <w:rFonts w:hint="eastAsia" w:ascii="宋体" w:hAnsi="宋体" w:eastAsia="宋体" w:cs="宋体"/>
          <w:sz w:val="22"/>
        </w:rPr>
        <w:t>度甲方代表签字的书面确认单（见附件6）。</w:t>
      </w:r>
    </w:p>
    <w:p w14:paraId="471E5214">
      <w:pPr>
        <w:keepNext w:val="0"/>
        <w:keepLines w:val="0"/>
        <w:pageBreakBefore w:val="0"/>
        <w:widowControl/>
        <w:numPr>
          <w:ilvl w:val="0"/>
          <w:numId w:val="40"/>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甲方在支付乙方每</w:t>
      </w:r>
      <w:r>
        <w:rPr>
          <w:rFonts w:hint="eastAsia" w:ascii="宋体" w:hAnsi="宋体" w:cs="宋体"/>
          <w:sz w:val="22"/>
          <w:lang w:val="en-US" w:eastAsia="zh-CN"/>
        </w:rPr>
        <w:t>月</w:t>
      </w:r>
      <w:r>
        <w:rPr>
          <w:rFonts w:hint="eastAsia" w:ascii="宋体" w:hAnsi="宋体" w:eastAsia="宋体" w:cs="宋体"/>
          <w:sz w:val="22"/>
        </w:rPr>
        <w:t>度外包服务费时，由甲方根据附件</w:t>
      </w:r>
      <w:r>
        <w:rPr>
          <w:rFonts w:hint="eastAsia" w:ascii="宋体" w:hAnsi="宋体" w:cs="宋体"/>
          <w:sz w:val="22"/>
          <w:lang w:val="en-US" w:eastAsia="zh-CN"/>
        </w:rPr>
        <w:t>3</w:t>
      </w:r>
      <w:r>
        <w:rPr>
          <w:rFonts w:hint="eastAsia" w:ascii="宋体" w:hAnsi="宋体" w:eastAsia="宋体" w:cs="宋体"/>
          <w:sz w:val="22"/>
        </w:rPr>
        <w:t>考核，经验收考核后，核算外包服务费用（见附件4），且收到乙方开具的结算期内所产生费用的税率为</w:t>
      </w:r>
      <w:r>
        <w:rPr>
          <w:rFonts w:hint="eastAsia" w:ascii="宋体" w:hAnsi="宋体" w:eastAsia="宋体" w:cs="宋体"/>
          <w:sz w:val="22"/>
          <w:lang w:eastAsia="zh-CN"/>
        </w:rPr>
        <w:t>【】</w:t>
      </w:r>
      <w:r>
        <w:rPr>
          <w:rFonts w:hint="eastAsia" w:ascii="宋体" w:hAnsi="宋体" w:eastAsia="宋体" w:cs="宋体"/>
          <w:sz w:val="22"/>
        </w:rPr>
        <w:t>的增值税专用发票后， 15 个工作日内向乙方支付该笔费用。</w:t>
      </w:r>
    </w:p>
    <w:p w14:paraId="6442397C">
      <w:pPr>
        <w:keepNext w:val="0"/>
        <w:keepLines w:val="0"/>
        <w:pageBreakBefore w:val="0"/>
        <w:widowControl/>
        <w:numPr>
          <w:ilvl w:val="0"/>
          <w:numId w:val="40"/>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本合同均以人民币作为结算货币。</w:t>
      </w:r>
    </w:p>
    <w:p w14:paraId="4E78482C">
      <w:pPr>
        <w:keepNext w:val="0"/>
        <w:keepLines w:val="0"/>
        <w:pageBreakBefore w:val="0"/>
        <w:widowControl/>
        <w:numPr>
          <w:ilvl w:val="0"/>
          <w:numId w:val="40"/>
        </w:numPr>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在合同有效期限内，单价（不含税）固定不变，若因国家税收政策调整而引起的增值税税率变化的，支付的合同总金额变更为原合同不含增值税货物或劳务价格与适用税率计算税额的合计金额。</w:t>
      </w:r>
    </w:p>
    <w:p w14:paraId="67B6BCC7">
      <w:pPr>
        <w:keepNext w:val="0"/>
        <w:keepLines w:val="0"/>
        <w:pageBreakBefore w:val="0"/>
        <w:widowControl/>
        <w:tabs>
          <w:tab w:val="left" w:pos="7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3D075CE3">
      <w:pPr>
        <w:keepNext w:val="0"/>
        <w:keepLines w:val="0"/>
        <w:pageBreakBefore w:val="0"/>
        <w:tabs>
          <w:tab w:val="left" w:pos="400"/>
        </w:tabs>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5</w:t>
      </w:r>
      <w:r>
        <w:rPr>
          <w:rFonts w:hint="eastAsia" w:ascii="宋体" w:hAnsi="宋体" w:eastAsia="宋体" w:cs="宋体"/>
          <w:sz w:val="22"/>
        </w:rPr>
        <w:tab/>
      </w:r>
      <w:r>
        <w:rPr>
          <w:rFonts w:hint="eastAsia" w:ascii="宋体" w:hAnsi="宋体" w:eastAsia="宋体" w:cs="宋体"/>
          <w:b/>
          <w:sz w:val="22"/>
        </w:rPr>
        <w:t>合同履约保证金</w:t>
      </w:r>
    </w:p>
    <w:p w14:paraId="0B3F9A97">
      <w:pPr>
        <w:keepNext w:val="0"/>
        <w:keepLines w:val="0"/>
        <w:pageBreakBefore w:val="0"/>
        <w:tabs>
          <w:tab w:val="left" w:pos="40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b/>
          <w:sz w:val="22"/>
        </w:rPr>
      </w:pPr>
      <w:r>
        <w:rPr>
          <w:rFonts w:hint="eastAsia" w:ascii="宋体" w:hAnsi="宋体" w:eastAsia="宋体" w:cs="宋体"/>
          <w:sz w:val="22"/>
        </w:rPr>
        <w:t>5.1  乙方应在本合同签订之日起【10】日内，向甲方支付大写人民币【</w:t>
      </w:r>
      <w:r>
        <w:rPr>
          <w:rFonts w:hint="eastAsia" w:ascii="宋体" w:hAnsi="宋体" w:eastAsia="宋体" w:cs="宋体"/>
          <w:sz w:val="22"/>
          <w:lang w:eastAsia="zh-CN"/>
        </w:rPr>
        <w:t>壹</w:t>
      </w:r>
      <w:r>
        <w:rPr>
          <w:rFonts w:hint="eastAsia" w:ascii="宋体" w:hAnsi="宋体" w:eastAsia="宋体" w:cs="宋体"/>
          <w:sz w:val="22"/>
        </w:rPr>
        <w:t>拾万元整】，小写：¥</w:t>
      </w:r>
      <w:r>
        <w:rPr>
          <w:rFonts w:hint="eastAsia" w:ascii="宋体" w:hAnsi="宋体" w:eastAsia="宋体" w:cs="宋体"/>
          <w:sz w:val="22"/>
          <w:lang w:val="en-US" w:eastAsia="zh-CN"/>
        </w:rPr>
        <w:t>100000</w:t>
      </w:r>
      <w:r>
        <w:rPr>
          <w:rFonts w:hint="eastAsia" w:ascii="宋体" w:hAnsi="宋体" w:eastAsia="宋体" w:cs="宋体"/>
          <w:sz w:val="22"/>
        </w:rPr>
        <w:t>元作为履约保证金（银行转账、一次性缴纳）。如果逾期未缴纳，视为乙方违约，甲方有权解除合同，并有权追究乙方的违约责任。</w:t>
      </w:r>
    </w:p>
    <w:p w14:paraId="54AB69C2">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 在本合同履行期间，若乙方存在违反本合同约定的行为，则甲方有权根据违约情形和约定扣除乙方的相应的履约保证金，并书面通知乙方，乙方对此不得提出任何异议。乙方在收到甲方的书面通知之日起15日内补足履约保证金，逾期不补足，视为乙方根本性违约，则甲方有权解除本合同，并要求乙方承担由此给甲方造成的实际损失（包括但不限于运输、保险、检验、全国银行间同业拆借中心公布的同期货款市场报价利率及银行手续费、财产保全、法院执行措施所产生的费用等）。</w:t>
      </w:r>
    </w:p>
    <w:p w14:paraId="71A483ED">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5.3  待本合同约定的服务内容及服务期限全部履行完毕后，经甲方确认乙方不存在任何违约行为之日起15日内，甲方无息返还乙方履约保证金。若乙方存在违约行为或者有相关费用未支付的，则甲方在扣除相关费用后，若有剩余，则无息返还乙方。</w:t>
      </w:r>
    </w:p>
    <w:p w14:paraId="5A1A8400">
      <w:pPr>
        <w:keepNext w:val="0"/>
        <w:keepLines w:val="0"/>
        <w:pageBreakBefore w:val="0"/>
        <w:tabs>
          <w:tab w:val="left" w:pos="400"/>
        </w:tabs>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6</w:t>
      </w:r>
      <w:r>
        <w:rPr>
          <w:rFonts w:hint="eastAsia" w:ascii="宋体" w:hAnsi="宋体" w:eastAsia="宋体" w:cs="宋体"/>
          <w:sz w:val="22"/>
        </w:rPr>
        <w:tab/>
      </w:r>
      <w:r>
        <w:rPr>
          <w:rFonts w:hint="eastAsia" w:ascii="宋体" w:hAnsi="宋体" w:eastAsia="宋体" w:cs="宋体"/>
          <w:b/>
          <w:sz w:val="22"/>
        </w:rPr>
        <w:t>甲方的权利和义务</w:t>
      </w:r>
    </w:p>
    <w:p w14:paraId="0A69A627">
      <w:pPr>
        <w:keepNext w:val="0"/>
        <w:keepLines w:val="0"/>
        <w:pageBreakBefore w:val="0"/>
        <w:widowControl/>
        <w:numPr>
          <w:ilvl w:val="0"/>
          <w:numId w:val="41"/>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甲方负责向乙方书面告知甲方的各项规章制度，组织相关部门对乙方进行各种类型的培训教育，并做好相关培训台账。</w:t>
      </w:r>
    </w:p>
    <w:p w14:paraId="4C1F812D">
      <w:pPr>
        <w:keepNext w:val="0"/>
        <w:keepLines w:val="0"/>
        <w:pageBreakBefore w:val="0"/>
        <w:widowControl/>
        <w:numPr>
          <w:ilvl w:val="0"/>
          <w:numId w:val="41"/>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甲方有权参加乙方召开的与本项目相关的会议，有权审查乙方的服务运行方案及有关的工作记录。</w:t>
      </w:r>
    </w:p>
    <w:p w14:paraId="26C9416F">
      <w:pPr>
        <w:keepNext w:val="0"/>
        <w:keepLines w:val="0"/>
        <w:pageBreakBefore w:val="0"/>
        <w:widowControl/>
        <w:numPr>
          <w:ilvl w:val="0"/>
          <w:numId w:val="41"/>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甲方所属部门机务</w:t>
      </w:r>
      <w:r>
        <w:rPr>
          <w:rFonts w:hint="eastAsia" w:ascii="宋体" w:hAnsi="宋体" w:cs="宋体"/>
          <w:sz w:val="22"/>
          <w:lang w:val="en-US" w:eastAsia="zh-CN"/>
        </w:rPr>
        <w:t>工程</w:t>
      </w:r>
      <w:r>
        <w:rPr>
          <w:rFonts w:hint="eastAsia" w:ascii="宋体" w:hAnsi="宋体" w:eastAsia="宋体" w:cs="宋体"/>
          <w:sz w:val="22"/>
        </w:rPr>
        <w:t>部是本项目的管理部门，代表甲方实施项目管理职责，负责本项目的监管，实施项目管理和协调责任。</w:t>
      </w:r>
    </w:p>
    <w:p w14:paraId="403EBCE8">
      <w:pPr>
        <w:keepNext w:val="0"/>
        <w:keepLines w:val="0"/>
        <w:pageBreakBefore w:val="0"/>
        <w:widowControl/>
        <w:numPr>
          <w:ilvl w:val="0"/>
          <w:numId w:val="41"/>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甲方有权按照本合同约定对乙方进行服务考核，并按照考核结果支付费用。</w:t>
      </w:r>
    </w:p>
    <w:p w14:paraId="5E7D314A">
      <w:pPr>
        <w:keepNext w:val="0"/>
        <w:keepLines w:val="0"/>
        <w:pageBreakBefore w:val="0"/>
        <w:widowControl/>
        <w:numPr>
          <w:ilvl w:val="0"/>
          <w:numId w:val="41"/>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甲方协助乙方办理相关证件，乙方按照甲方的要求提供办理证件的相关材料，因乙方提供的材料存在问题，导致乙方无法办理取得相关证件，由乙方自行承担该等责任。</w:t>
      </w:r>
    </w:p>
    <w:p w14:paraId="5460BB1E">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sz w:val="22"/>
        </w:rPr>
      </w:pPr>
      <w:r>
        <w:rPr>
          <w:rFonts w:hint="eastAsia" w:ascii="宋体" w:hAnsi="宋体" w:eastAsia="宋体" w:cs="宋体"/>
          <w:b/>
          <w:sz w:val="22"/>
        </w:rPr>
        <w:t>7</w:t>
      </w:r>
      <w:r>
        <w:rPr>
          <w:rFonts w:hint="eastAsia" w:ascii="宋体" w:hAnsi="宋体" w:eastAsia="宋体" w:cs="宋体"/>
          <w:sz w:val="22"/>
        </w:rPr>
        <w:tab/>
      </w:r>
      <w:r>
        <w:rPr>
          <w:rFonts w:hint="eastAsia" w:ascii="宋体" w:hAnsi="宋体" w:eastAsia="宋体" w:cs="宋体"/>
          <w:b/>
          <w:sz w:val="22"/>
        </w:rPr>
        <w:t>乙方的权利和义务</w:t>
      </w:r>
    </w:p>
    <w:p w14:paraId="5F8057DD">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严格按照甲方</w:t>
      </w:r>
      <w:r>
        <w:rPr>
          <w:rFonts w:hint="eastAsia" w:ascii="宋体" w:hAnsi="宋体" w:cs="宋体"/>
          <w:sz w:val="22"/>
          <w:lang w:eastAsia="zh-CN"/>
        </w:rPr>
        <w:t>《</w:t>
      </w:r>
      <w:r>
        <w:rPr>
          <w:rFonts w:hint="eastAsia" w:ascii="宋体" w:hAnsi="宋体" w:cs="宋体"/>
          <w:sz w:val="22"/>
          <w:lang w:val="en-US" w:eastAsia="zh-CN"/>
        </w:rPr>
        <w:t>南通兴东国际机场桥载设备运行规则</w:t>
      </w:r>
      <w:r>
        <w:rPr>
          <w:rFonts w:hint="eastAsia" w:ascii="宋体" w:hAnsi="宋体" w:eastAsia="宋体" w:cs="宋体"/>
          <w:sz w:val="22"/>
        </w:rPr>
        <w:t>》的规定进行作业，作业标准按照甲方书面提供的更新时间最新版本的操作程序执行。桥载电源、空调作业应提前上岗检查桥载设备；桥载电源、空调接机应在10分钟内完成，桥载单电源接机应在3分钟内完成；桥载电源、空调送机应在10分钟内完成，桥载单电源送机应在 3分钟内完成。</w:t>
      </w:r>
    </w:p>
    <w:p w14:paraId="40A2789A">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乙方必须按照甲方作业要求为操作员提供岗位服装及劳保用品。</w:t>
      </w:r>
    </w:p>
    <w:p w14:paraId="69875B94">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乙方操作员作业时需要和登机桥操作员配合，并且听从机务人员或调度员的指挥。在设备使用过程中，每相邻三座桥位需有一名操作员在现场巡视监护。</w:t>
      </w:r>
    </w:p>
    <w:p w14:paraId="44C4F50F">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在项目执行期间，须严格执行民航局及甲方有关管理规定。甲方应该及时、准确、完整、书面告知该等规定及后续更新的版本，并提供全面的培训，乙方应定期组织相关培训学习。如乙方因操作违规，则必须在收到甲方整改意见之日起【5】日内整改到位，若经过三次（包含第三次）乙方仍整改不到位，则甲方有权扣除【1%】的履约保证金作为违约金。如因乙方违约违规操作引起民航局对甲方作出行政处罚或者其他责任追究所产生的一切损失，均由乙方承担赔偿责任。</w:t>
      </w:r>
    </w:p>
    <w:p w14:paraId="693E9474">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乙方须无条件服从甲方的全过程监管，乙方必须服从甲方为保证本合同顺利履行的一切规范措施。</w:t>
      </w:r>
    </w:p>
    <w:p w14:paraId="2BC2AE48">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乙方人员如发生违法、违纪及违规人员，应立即予以更换，乙方补充人员须在【10】个工作日内通过甲方考核并补充到位。整改不到位，则甲方有权扣除【1%】的履约保证金作为违约金。</w:t>
      </w:r>
    </w:p>
    <w:p w14:paraId="7558F2A5">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乙方应该在本合同签订后提供服务前【5】日内按照甲方的相关要求提交与本项目有关的相关安全管理制度、技术操作规范、航班保障计划、调整用工计划、排班制度以及乙方内部考核制度等，</w:t>
      </w:r>
      <w:r>
        <w:rPr>
          <w:rFonts w:hint="eastAsia"/>
          <w:lang w:eastAsia="zh-CN"/>
        </w:rPr>
        <w:t>汇编成册，</w:t>
      </w:r>
      <w:r>
        <w:rPr>
          <w:rFonts w:hint="eastAsia" w:ascii="宋体" w:hAnsi="宋体" w:eastAsia="宋体" w:cs="宋体"/>
          <w:sz w:val="22"/>
        </w:rPr>
        <w:t>以便甲方备案并监督。</w:t>
      </w:r>
    </w:p>
    <w:p w14:paraId="2BF79FCB">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乙方必须满足本合同未述及的但与执行本项目有关的国家、地方及行业规定。</w:t>
      </w:r>
    </w:p>
    <w:p w14:paraId="35E752B2">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乙方在服务区域增加机械、电力设备及设施应征得甲方同意方可施工，并聘请有资格的承造商进行安装、保养并将施工安装保养记录手册和图纸，交甲方备案。</w:t>
      </w:r>
    </w:p>
    <w:p w14:paraId="3016522A">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乙方必须按照投标承诺提供甲方在运行各时段的保障服务、人数，满足甲方 24 小时运行和航班量保障的需要，不得因人员配置或调配原因延误航班保障，确保值班点 24 小时值守，确保</w:t>
      </w:r>
      <w:r>
        <w:rPr>
          <w:rFonts w:hint="eastAsia" w:ascii="宋体" w:hAnsi="宋体" w:cs="宋体"/>
          <w:sz w:val="22"/>
          <w:lang w:val="en-US" w:eastAsia="zh-CN"/>
        </w:rPr>
        <w:t>人员</w:t>
      </w:r>
      <w:r>
        <w:rPr>
          <w:rFonts w:hint="eastAsia" w:ascii="宋体" w:hAnsi="宋体" w:eastAsia="宋体" w:cs="宋体"/>
          <w:sz w:val="22"/>
        </w:rPr>
        <w:t>满足航班保障的需要</w:t>
      </w:r>
      <w:r>
        <w:rPr>
          <w:rFonts w:hint="eastAsia" w:ascii="宋体" w:hAnsi="宋体" w:cs="宋体"/>
          <w:sz w:val="22"/>
          <w:lang w:eastAsia="zh-CN"/>
        </w:rPr>
        <w:t>（</w:t>
      </w:r>
      <w:r>
        <w:rPr>
          <w:rFonts w:hint="eastAsia" w:ascii="宋体" w:hAnsi="宋体" w:cs="宋体"/>
          <w:sz w:val="22"/>
          <w:lang w:val="en-US" w:eastAsia="zh-CN"/>
        </w:rPr>
        <w:t>含</w:t>
      </w:r>
      <w:r>
        <w:rPr>
          <w:rFonts w:hint="eastAsia" w:ascii="宋体" w:hAnsi="宋体" w:eastAsia="宋体" w:cs="宋体"/>
          <w:sz w:val="22"/>
        </w:rPr>
        <w:t>节假日</w:t>
      </w:r>
      <w:r>
        <w:rPr>
          <w:rFonts w:hint="eastAsia" w:ascii="宋体" w:hAnsi="宋体" w:cs="宋体"/>
          <w:sz w:val="22"/>
          <w:lang w:eastAsia="zh-CN"/>
        </w:rPr>
        <w:t>）</w:t>
      </w:r>
      <w:r>
        <w:rPr>
          <w:rFonts w:hint="eastAsia" w:ascii="宋体" w:hAnsi="宋体" w:eastAsia="宋体" w:cs="宋体"/>
          <w:sz w:val="22"/>
        </w:rPr>
        <w:t>。特殊情况下，乙方接到甲方通知后【2】小时内，应按甲方的指定时间增派人员至甲方指定现场加强航班保障。</w:t>
      </w:r>
    </w:p>
    <w:p w14:paraId="117C48F4">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乙方在每次操作服务、重大现场保障以及其他合同规定的工作后应填写合同约定的相关记录，记录表式样由甲方提供。</w:t>
      </w:r>
    </w:p>
    <w:p w14:paraId="3F72D097">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根据桥载设备操作的预测数据,乙方应配备符合现场运行保障需要的桥载设备操作员</w:t>
      </w:r>
      <w:r>
        <w:rPr>
          <w:rFonts w:hint="eastAsia" w:ascii="宋体" w:hAnsi="宋体" w:cs="宋体"/>
          <w:sz w:val="22"/>
          <w:u w:val="single"/>
          <w:lang w:val="en-US" w:eastAsia="zh-CN"/>
        </w:rPr>
        <w:t>11</w:t>
      </w:r>
      <w:r>
        <w:rPr>
          <w:rFonts w:hint="eastAsia" w:ascii="宋体" w:hAnsi="宋体" w:eastAsia="宋体" w:cs="宋体"/>
          <w:sz w:val="22"/>
          <w:u w:val="single"/>
        </w:rPr>
        <w:t>人</w:t>
      </w:r>
      <w:r>
        <w:rPr>
          <w:rFonts w:hint="eastAsia" w:ascii="宋体" w:hAnsi="宋体" w:cs="宋体"/>
          <w:sz w:val="22"/>
          <w:lang w:eastAsia="zh-CN"/>
        </w:rPr>
        <w:t>（</w:t>
      </w:r>
      <w:r>
        <w:rPr>
          <w:rFonts w:hint="eastAsia" w:ascii="宋体" w:hAnsi="宋体" w:eastAsia="宋体" w:cs="宋体"/>
          <w:sz w:val="22"/>
          <w:u w:val="single"/>
        </w:rPr>
        <w:t>含项目主要负责人</w:t>
      </w:r>
      <w:r>
        <w:rPr>
          <w:rFonts w:hint="eastAsia" w:ascii="宋体" w:hAnsi="宋体" w:cs="宋体"/>
          <w:sz w:val="22"/>
          <w:u w:val="single"/>
          <w:lang w:eastAsia="zh-CN"/>
        </w:rPr>
        <w:t>、</w:t>
      </w:r>
      <w:r>
        <w:rPr>
          <w:rFonts w:hint="eastAsia" w:ascii="宋体" w:hAnsi="宋体" w:cs="宋体"/>
          <w:sz w:val="22"/>
          <w:u w:val="single"/>
          <w:lang w:val="en-US" w:eastAsia="zh-CN"/>
        </w:rPr>
        <w:t>桥载设备操作员）</w:t>
      </w:r>
      <w:r>
        <w:rPr>
          <w:rFonts w:hint="eastAsia" w:ascii="宋体" w:hAnsi="宋体" w:eastAsia="宋体" w:cs="宋体"/>
          <w:sz w:val="22"/>
          <w:u w:val="single"/>
        </w:rPr>
        <w:t>。</w:t>
      </w:r>
      <w:r>
        <w:rPr>
          <w:rFonts w:hint="eastAsia" w:ascii="宋体" w:hAnsi="宋体" w:eastAsia="宋体" w:cs="宋体"/>
          <w:sz w:val="22"/>
        </w:rPr>
        <w:t>为满足航班量增长的需要，乙方必须提前招聘、补充人员，满足甲方24小时运行和航班量保障的需要。</w:t>
      </w:r>
      <w:r>
        <w:rPr>
          <w:rFonts w:hint="eastAsia" w:ascii="宋体" w:hAnsi="宋体" w:cs="宋体"/>
          <w:sz w:val="22"/>
          <w:lang w:val="en-US" w:eastAsia="zh-CN"/>
        </w:rPr>
        <w:t>乙方保障人数不满足要求，结算期内每少一人，</w:t>
      </w:r>
      <w:r>
        <w:rPr>
          <w:rFonts w:hint="eastAsia" w:ascii="宋体" w:hAnsi="宋体" w:eastAsia="宋体" w:cs="宋体"/>
          <w:sz w:val="22"/>
        </w:rPr>
        <w:t>则甲方有权扣除</w:t>
      </w:r>
      <w:r>
        <w:rPr>
          <w:rFonts w:hint="eastAsia" w:ascii="宋体" w:hAnsi="宋体" w:cs="宋体"/>
          <w:sz w:val="22"/>
          <w:lang w:val="en-US" w:eastAsia="zh-CN"/>
        </w:rPr>
        <w:t>该结算期</w:t>
      </w:r>
      <w:r>
        <w:rPr>
          <w:rFonts w:hint="eastAsia" w:ascii="宋体" w:hAnsi="宋体" w:eastAsia="宋体" w:cs="宋体"/>
          <w:sz w:val="22"/>
        </w:rPr>
        <w:t>【</w:t>
      </w:r>
      <w:r>
        <w:rPr>
          <w:rFonts w:hint="eastAsia" w:ascii="宋体" w:hAnsi="宋体" w:cs="宋体"/>
          <w:sz w:val="22"/>
          <w:lang w:val="en-US" w:eastAsia="zh-CN"/>
        </w:rPr>
        <w:t>9.1</w:t>
      </w:r>
      <w:r>
        <w:rPr>
          <w:rFonts w:hint="eastAsia" w:ascii="宋体" w:hAnsi="宋体" w:eastAsia="宋体" w:cs="宋体"/>
          <w:sz w:val="22"/>
        </w:rPr>
        <w:t>%】的</w:t>
      </w:r>
      <w:r>
        <w:rPr>
          <w:rFonts w:hint="eastAsia" w:ascii="宋体" w:hAnsi="宋体" w:cs="宋体"/>
          <w:sz w:val="22"/>
          <w:lang w:val="en-US" w:eastAsia="zh-CN"/>
        </w:rPr>
        <w:t>服务费用</w:t>
      </w:r>
      <w:r>
        <w:rPr>
          <w:rFonts w:hint="eastAsia" w:ascii="宋体" w:hAnsi="宋体" w:eastAsia="宋体" w:cs="宋体"/>
          <w:sz w:val="22"/>
        </w:rPr>
        <w:t>作为违约金。</w:t>
      </w:r>
    </w:p>
    <w:p w14:paraId="67DFDB4B">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乙方指派</w:t>
      </w:r>
      <w:r>
        <w:rPr>
          <w:rFonts w:hint="eastAsia" w:ascii="宋体" w:hAnsi="宋体" w:eastAsia="宋体" w:cs="宋体"/>
          <w:sz w:val="22"/>
          <w:u w:val="single"/>
        </w:rPr>
        <w:t>（</w:t>
      </w:r>
      <w:r>
        <w:rPr>
          <w:rFonts w:hint="eastAsia" w:ascii="宋体" w:hAnsi="宋体" w:eastAsia="宋体" w:cs="宋体"/>
          <w:b/>
          <w:sz w:val="22"/>
          <w:u w:val="single"/>
        </w:rPr>
        <w:t xml:space="preserve">姓名：   性别：    身份证号： </w:t>
      </w:r>
      <w:r>
        <w:rPr>
          <w:rFonts w:hint="eastAsia" w:ascii="宋体" w:hAnsi="宋体" w:eastAsia="宋体" w:cs="宋体"/>
          <w:sz w:val="22"/>
          <w:u w:val="single"/>
        </w:rPr>
        <w:t xml:space="preserve">                  ）</w:t>
      </w:r>
      <w:r>
        <w:rPr>
          <w:rFonts w:hint="eastAsia" w:ascii="宋体" w:hAnsi="宋体" w:eastAsia="宋体" w:cs="宋体"/>
          <w:sz w:val="22"/>
        </w:rPr>
        <w:t>为本项目主要负责人。如乙方需要更换项目负责人，应事先得到甲方认可。若甲方发现乙方的项目主要负责人未履行其职责，则甲方有权向乙方提出更换人员的建议，乙方在收到甲方建议之日起【15】日内，重新委派新的项目主要负责人。同时将新的项目主要负责人相关资料提交甲方备案。</w:t>
      </w:r>
      <w:r>
        <w:rPr>
          <w:rFonts w:hint="eastAsia" w:ascii="宋体" w:hAnsi="宋体" w:cs="宋体"/>
          <w:sz w:val="22"/>
          <w:lang w:eastAsia="zh-CN"/>
        </w:rPr>
        <w:t>项目负责人每月驻场时间不得少于</w:t>
      </w:r>
      <w:r>
        <w:rPr>
          <w:rFonts w:hint="eastAsia" w:ascii="宋体" w:hAnsi="宋体" w:cs="宋体"/>
          <w:sz w:val="22"/>
          <w:lang w:val="en-US" w:eastAsia="zh-CN"/>
        </w:rPr>
        <w:t>22天。</w:t>
      </w:r>
    </w:p>
    <w:p w14:paraId="2EF16CBD">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乙方指派</w:t>
      </w:r>
      <w:r>
        <w:rPr>
          <w:rFonts w:hint="eastAsia" w:ascii="宋体" w:hAnsi="宋体" w:eastAsia="宋体" w:cs="宋体"/>
          <w:sz w:val="22"/>
          <w:u w:val="single"/>
        </w:rPr>
        <w:t>（</w:t>
      </w:r>
      <w:r>
        <w:rPr>
          <w:rFonts w:hint="eastAsia" w:ascii="宋体" w:hAnsi="宋体" w:eastAsia="宋体" w:cs="宋体"/>
          <w:b/>
          <w:sz w:val="22"/>
          <w:u w:val="single"/>
        </w:rPr>
        <w:t>姓名：   性别：    身份证号：</w:t>
      </w:r>
      <w:r>
        <w:rPr>
          <w:rFonts w:hint="eastAsia" w:ascii="宋体" w:hAnsi="宋体" w:eastAsia="宋体" w:cs="宋体"/>
          <w:sz w:val="22"/>
          <w:u w:val="single"/>
        </w:rPr>
        <w:t xml:space="preserve">                  ）为</w:t>
      </w:r>
      <w:r>
        <w:rPr>
          <w:rFonts w:hint="eastAsia" w:ascii="宋体" w:hAnsi="宋体" w:eastAsia="宋体" w:cs="宋体"/>
          <w:sz w:val="22"/>
        </w:rPr>
        <w:t>本项目统计分析员，如乙方需要更换统计分析员，应事先得到甲方认可。统计分析员主要负责整理统计《桥载设备使用例行记录单》，并核对相关数据信息，确保桥载设备使用及收费数据准确无误。</w:t>
      </w:r>
    </w:p>
    <w:p w14:paraId="3D5368B5">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sz w:val="22"/>
        </w:rPr>
      </w:pPr>
      <w:r>
        <w:rPr>
          <w:rFonts w:hint="eastAsia" w:ascii="宋体" w:hAnsi="宋体" w:eastAsia="宋体" w:cs="宋体"/>
          <w:b/>
          <w:sz w:val="22"/>
        </w:rPr>
        <w:t>乙方人员的资质要求：</w:t>
      </w:r>
      <w:r>
        <w:rPr>
          <w:rFonts w:hint="eastAsia" w:ascii="宋体" w:hAnsi="宋体" w:eastAsia="宋体" w:cs="宋体"/>
          <w:sz w:val="22"/>
        </w:rPr>
        <w:t>项目负责人应具有3年以上现场管理经验，大专以上文化程度；统计分析员大专以上文化程度，能熟练应用office的相关文档、表格，并形成各类报表；操作员应均为男性，初中（含）以上学历，</w:t>
      </w:r>
      <w:r>
        <w:rPr>
          <w:rFonts w:hint="eastAsia" w:ascii="宋体" w:hAnsi="宋体" w:cs="宋体"/>
          <w:sz w:val="22"/>
          <w:lang w:val="en-US" w:eastAsia="zh-CN"/>
        </w:rPr>
        <w:t>满足桥载设备操作需要</w:t>
      </w:r>
      <w:r>
        <w:rPr>
          <w:rFonts w:hint="eastAsia" w:ascii="宋体" w:hAnsi="宋体" w:eastAsia="宋体" w:cs="宋体"/>
          <w:sz w:val="22"/>
        </w:rPr>
        <w:t>，新进操作员年龄在 45 周岁以下，身体健康，无不良嗜好，无重大疾病或身体缺陷，无违法犯罪纪录，以上所有人员必须通过机场的有关审核并取得控制区通行证。乙方配备的人员要满足航班实际操作量和安全、服务质量的需要，所有人员须经培训取得操作上岗授权后才能上岗。</w:t>
      </w:r>
    </w:p>
    <w:p w14:paraId="05902E0E">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乙方按照甲方要求提供相关证件办理的材料，其必须保证提供的材料合法、有效，若因乙方的原因导致乙方人员不能取得资质，则由乙方自行承担该等后果，甲方有权解除本合同，履约保证金全额不予以退还。</w:t>
      </w:r>
    </w:p>
    <w:p w14:paraId="08EA1FB2">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接受甲方的安全培训、操作培训、机场规章制度培训等与本项目有关的培训项目；操作员上岗培训周期不低于【15】天（含理论、实操培训）；操作员上岗必须经甲方培训后，由乙方颁发授权书上岗，乙方每年参加甲方组织的上岗复训；乙方应建立、健全内部培训机制及人员培训档案；员工培训费用由乙方负担。</w:t>
      </w:r>
    </w:p>
    <w:p w14:paraId="5DAEAB76">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乙方须每</w:t>
      </w:r>
      <w:r>
        <w:rPr>
          <w:rFonts w:hint="eastAsia" w:ascii="宋体" w:hAnsi="宋体" w:eastAsia="宋体" w:cs="宋体"/>
          <w:sz w:val="22"/>
          <w:lang w:val="en-US" w:eastAsia="zh-CN"/>
        </w:rPr>
        <w:t>1</w:t>
      </w:r>
      <w:r>
        <w:rPr>
          <w:rFonts w:hint="eastAsia" w:ascii="宋体" w:hAnsi="宋体" w:eastAsia="宋体" w:cs="宋体"/>
          <w:sz w:val="22"/>
        </w:rPr>
        <w:t>个月，对合同履约状况进行分析评估，每年年底和本合同届满前对工作进行总结。甲方有权要求乙方提交书面工作总结及分析评估。</w:t>
      </w:r>
    </w:p>
    <w:p w14:paraId="5AEE0862">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派驻到甲方的所有人员，其用工条件必须遵守《中华人民共和国劳动法》、《中华人民共和国劳动合同法》及相关法律法规的规定，在本合同有效期内，乙方必须与其为履行本合同而派往甲方的项目工作人员建立并存续合法的劳动合同关系，对该等人员必须依法履行用人单位义务。如果甲方发现乙方未与其派往甲方的项目工作人员建立劳动关系或者未依法履行用人单位义务，甲方有权要求乙方停止工作，并解除本合同，由此产生的事故、责任均由乙方自行承担。</w:t>
      </w:r>
    </w:p>
    <w:p w14:paraId="71E2C5B8">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乙方应对工作人员投保第三责任险、人身意外险，以保证在服务期间人员和财产意外遭受损失时得到补偿；乙方还应对工作人员投保基本养老保险、医疗保险、失业保险、生育保险、工伤保险等，并缴纳保险费用；在服务期内，乙方应对其员工投保人身意外险，以保证甲方在乙方工作人员索偿时不受任何责任的约束；即便有上述保险存在，在合同中约定服务范围内发生意外事故，导致财产或人身受到损失，而保险公司不予理赔或者理赔额度不足以赔偿损失时，相关费用和责任全部由乙方负责承担。   </w:t>
      </w:r>
    </w:p>
    <w:p w14:paraId="362B1717">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严格遵守国家的安全管理规定，必须遵守甲方的一切行政管理规定、安全管理规定和制度。乙方人员执行合同约定工作时因乙方责任造成的甲方或任何第三方人身损害或财产损失或造成其他严重后果的，乙方应承担全部责任。</w:t>
      </w:r>
    </w:p>
    <w:p w14:paraId="4449D780">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乙方人员与乙方之间的任何纠纷均由乙方负责解决。乙方人员因执行合同约定工作遭受损害的，乙方负责处理。若乙方员工由于违反机场规定和设备操作</w:t>
      </w:r>
      <w:r>
        <w:rPr>
          <w:rFonts w:hint="eastAsia" w:ascii="宋体" w:hAnsi="宋体" w:cs="宋体"/>
          <w:sz w:val="22"/>
          <w:lang w:val="en-US" w:eastAsia="zh-CN"/>
        </w:rPr>
        <w:t>程序</w:t>
      </w:r>
      <w:r>
        <w:rPr>
          <w:rFonts w:hint="eastAsia" w:ascii="宋体" w:hAnsi="宋体" w:eastAsia="宋体" w:cs="宋体"/>
          <w:sz w:val="22"/>
        </w:rPr>
        <w:t>造成的死亡、伤残责任由乙方承担。甲方对前述情形不承担任何责任。</w:t>
      </w:r>
    </w:p>
    <w:p w14:paraId="0A61C051">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乙方必须遵守并严格执行民航总局、甲方的相关规定，按照国家和江苏省南通市安全生产和劳动保护等方面的规定以及机场的特点，在合同履约过程中，积极采取安全生产措施和加强安全生产教育。</w:t>
      </w:r>
    </w:p>
    <w:p w14:paraId="2F0B611A">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应负责对项目主要负责人或者工作人员进行有关安全教育，并做好记录，承担操作工作现场的人身及财产安全责任。发生因操作工作造成的质量事故或工伤事故后，须及时报告甲方，并报送事故书面报告一式三份，同时按甲方或者政府有关部门要求采取相应急救措施。</w:t>
      </w:r>
    </w:p>
    <w:p w14:paraId="1B24A9D1">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遇突发事件或安全检查时，乙方必须完全配合有关当局，并指定专职人员协助工作，直至完成检查或调查。</w:t>
      </w:r>
    </w:p>
    <w:p w14:paraId="7EF58DBD">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特殊情况下，乙方接到甲方通知后【2】小时内，应按甲方的指定时间增派人员至甲方指定现场加强航班保障。</w:t>
      </w:r>
    </w:p>
    <w:p w14:paraId="40DB5153">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在项目实施中如遇到不可抗力，乙方应无条件听从甲方的指挥,及时做好紧急处理工作,并迅速撤离到甲方指定的位置。若因不可抗力需要调整乙方服务团队人数，则乙方应按照甲方的要求作出相应调整。</w:t>
      </w:r>
    </w:p>
    <w:p w14:paraId="2DF7602B">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乙方应遵守消防安全的规定，保证服务区域的消防设施能正常使用，消防通道畅通。</w:t>
      </w:r>
    </w:p>
    <w:p w14:paraId="32FD523E">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乙方在现场进行作业时，不得影响甲方周围的环境卫生和正常的工作秩序。</w:t>
      </w:r>
    </w:p>
    <w:p w14:paraId="44395036">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】年【 】月【 】日至【    】 年【 】月 【 】日为项目交接运行期，乙方应尽快熟悉工作环境与要求，了解南通兴东国际机场现场运行情况。</w:t>
      </w:r>
    </w:p>
    <w:p w14:paraId="5915CA96">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交接运行期间，乙方的所有工作人员（包括现场负责人、现场管理人员、统计分析员、操作人员等）需按甲方要求在【    】年【 】月【 】日之前到位，进入现场负责运行筹备和交接工作。</w:t>
      </w:r>
    </w:p>
    <w:p w14:paraId="6011EE6F">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乙方必须接受甲方的人员培训方案，并在【    】年【 】月【 】日前通过甲方组织的上岗考核。培训时间不少于【</w:t>
      </w:r>
      <w:r>
        <w:rPr>
          <w:rFonts w:hint="eastAsia" w:ascii="宋体" w:hAnsi="宋体" w:eastAsia="宋体" w:cs="宋体"/>
          <w:sz w:val="22"/>
          <w:lang w:val="en-US" w:eastAsia="zh-CN"/>
        </w:rPr>
        <w:t>7</w:t>
      </w:r>
      <w:r>
        <w:rPr>
          <w:rFonts w:hint="eastAsia" w:ascii="宋体" w:hAnsi="宋体" w:eastAsia="宋体" w:cs="宋体"/>
          <w:sz w:val="22"/>
        </w:rPr>
        <w:t>】天，含理论和实操培训。</w:t>
      </w:r>
    </w:p>
    <w:p w14:paraId="3B8A4AF6">
      <w:pPr>
        <w:keepNext w:val="0"/>
        <w:keepLines w:val="0"/>
        <w:pageBreakBefore w:val="0"/>
        <w:widowControl/>
        <w:numPr>
          <w:ilvl w:val="0"/>
          <w:numId w:val="42"/>
        </w:numPr>
        <w:tabs>
          <w:tab w:val="left" w:pos="560"/>
        </w:tabs>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乙方退场和移交的时间：</w:t>
      </w:r>
    </w:p>
    <w:p w14:paraId="6D7868E7">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1、乙方应于合同期限届满之日起【15】日内办理退场和移交手续，经甲方准许后方可正式退场；</w:t>
      </w:r>
    </w:p>
    <w:p w14:paraId="449C103D">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乙方退场时与甲方办理移交手续的要求：1）、乙方须移交桥载设备操作的相关台账和单据；2）、乙方须完成办公室租赁、电费等所有费用的交纳；3）、乙方须上交所有人员的南通兴东国际机场控制区通行证；4）、乙方归还所有租借的设备。</w:t>
      </w:r>
    </w:p>
    <w:p w14:paraId="704F2990">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3、因乙方考核不合格或乙方违约行为，导致甲方单方解除合同，乙方须在甲方通知解除之日起【60】日内继续履行本合同项下的服务，以便甲方有充裕时间调整人员安排和工作衔接。在办理退场和移交手续并经甲方准许后乙方方可正式退场。</w:t>
      </w:r>
    </w:p>
    <w:p w14:paraId="31D4D664">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若乙方未按照本合同约定退场和办理移交手续，每延迟1天将扣除乙方缴纳的履约保证金的1%，若影响甲方正常航班保障、影响空防安全造成甲方经济损失的，乙方缴纳的履约保证金不予以退还，若履约保证金不足以弥补甲方的损失，则甲方有权要求乙方继续承担该等责任。</w:t>
      </w:r>
    </w:p>
    <w:p w14:paraId="4CA2C9FC">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7E093730">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sz w:val="22"/>
        </w:rPr>
      </w:pPr>
      <w:r>
        <w:rPr>
          <w:rFonts w:hint="eastAsia" w:ascii="宋体" w:hAnsi="宋体" w:eastAsia="宋体" w:cs="宋体"/>
          <w:b/>
          <w:sz w:val="22"/>
        </w:rPr>
        <w:t>8 服务质量验收</w:t>
      </w:r>
    </w:p>
    <w:p w14:paraId="14D5C75D">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8.1 甲方对乙方服务质量验收采用每日监督、检查，每</w:t>
      </w:r>
      <w:r>
        <w:rPr>
          <w:rFonts w:hint="eastAsia" w:ascii="宋体" w:hAnsi="宋体" w:cs="宋体"/>
          <w:sz w:val="22"/>
          <w:lang w:val="en-US" w:eastAsia="zh-CN"/>
        </w:rPr>
        <w:t>月</w:t>
      </w:r>
      <w:r>
        <w:rPr>
          <w:rFonts w:hint="eastAsia" w:ascii="宋体" w:hAnsi="宋体" w:eastAsia="宋体" w:cs="宋体"/>
          <w:sz w:val="22"/>
        </w:rPr>
        <w:t>考核的方式 。</w:t>
      </w:r>
    </w:p>
    <w:p w14:paraId="0A8BB9C1">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8.2《机场公司业务外包项目</w:t>
      </w:r>
      <w:r>
        <w:rPr>
          <w:rFonts w:hint="eastAsia" w:ascii="宋体" w:hAnsi="宋体" w:cs="宋体"/>
          <w:sz w:val="22"/>
          <w:lang w:eastAsia="zh-CN"/>
        </w:rPr>
        <w:t>月</w:t>
      </w:r>
      <w:r>
        <w:rPr>
          <w:rFonts w:hint="eastAsia" w:ascii="宋体" w:hAnsi="宋体" w:eastAsia="宋体" w:cs="宋体"/>
          <w:sz w:val="22"/>
        </w:rPr>
        <w:t>度考核成绩及费用支付汇总表》（具体详见附件【4】）。</w:t>
      </w:r>
    </w:p>
    <w:p w14:paraId="2C044B2E">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8.3扣除不达指标的外包服务费或要求乙方承担违约金的标准按照附件【3】执行。       </w:t>
      </w:r>
    </w:p>
    <w:p w14:paraId="27CC2319">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404DAA23">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9 不可抗力</w:t>
      </w:r>
    </w:p>
    <w:p w14:paraId="614613BD">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9.1在合同有效期内，任何一方因不可抗力事件导致不能履行合同，则合同履行期可延长，其延长期与不可抗力影响期相同。</w:t>
      </w:r>
    </w:p>
    <w:p w14:paraId="00E9397C">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9.2不可抗力事件发生后，遭遇不可抗力的一方应立即通知对方，并寄送不可抗力发生地有关官方权威机构出具的证明。</w:t>
      </w:r>
    </w:p>
    <w:p w14:paraId="5A201F0C">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9.3如不可抗力事件延续60天以上，双方应通过友好协商，确定是否继续履行合同；协商无法达成一致的，本合同自动终止，双方互不承担赔偿或违约责任。</w:t>
      </w:r>
    </w:p>
    <w:p w14:paraId="5599F68D">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p>
    <w:p w14:paraId="25F08667">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10   违约责任</w:t>
      </w:r>
    </w:p>
    <w:p w14:paraId="1E80CAB6">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10.1本合同一经双方签署即具有法律效力，双方应当按照本合同的约定切实履行。本合同的任何一方未按照本合同及其附件的约定履行，均构成违约。守约方可在发现违约事项后向违约方提出书面通知，要求违约方立即纠正违约行为。如果违约方在通知书规定的期限内仍未纠正违约行为的，守约方有权单方面解除本合同，并要求违约方承担违约造成的经济损失。</w:t>
      </w:r>
    </w:p>
    <w:p w14:paraId="482EFC0F">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10.2 合同期内由于乙方原因造成重大空防安全责任事故，甲方有权单方面解除本合同并扣除全部履约保证金。</w:t>
      </w:r>
    </w:p>
    <w:p w14:paraId="11717777">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10.3 合同期内由于乙方原因造成重大消防责任事故，甲方有权单方面解除本合同并扣除全部履约保证金。</w:t>
      </w:r>
    </w:p>
    <w:p w14:paraId="668A23D2">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10.4合同期内由于乙方原因造成事故征候及以上等级，甲方有权单方面解除本合同并扣除全部履约保证金。</w:t>
      </w:r>
    </w:p>
    <w:p w14:paraId="5071B934">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10.5合同期内由于乙方原因造成重大工伤事故，甲方有权单方面解除本合同并扣除全部履约保证金。</w:t>
      </w:r>
    </w:p>
    <w:p w14:paraId="73106423">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10.6由于乙方原因造成甲方或者第三方设备设施（包含航空器）造成损坏，乙方应承担所有责任并赔偿相应的损失。同时甲方按考核标准细则（附件3）对乙方进行扣罚。</w:t>
      </w:r>
    </w:p>
    <w:p w14:paraId="7F5ACE98">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10.7乙方不得以任何形式将本项目全部或者部分转包或分包给其他单位，否则，甲方有权解除本合同，乙方还需支付 人民币</w:t>
      </w:r>
      <w:r>
        <w:rPr>
          <w:rFonts w:hint="eastAsia" w:ascii="宋体" w:hAnsi="宋体" w:eastAsia="宋体" w:cs="宋体"/>
          <w:sz w:val="22"/>
          <w:lang w:eastAsia="zh-CN"/>
        </w:rPr>
        <w:t>贰拾</w:t>
      </w:r>
      <w:r>
        <w:rPr>
          <w:rFonts w:hint="eastAsia" w:ascii="宋体" w:hAnsi="宋体" w:eastAsia="宋体" w:cs="宋体"/>
          <w:sz w:val="22"/>
        </w:rPr>
        <w:t>万元的违约金。</w:t>
      </w:r>
    </w:p>
    <w:p w14:paraId="7404DA5A">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10.8在合同履约期间，乙方在南通兴东机场工作中如有违反机场的相关规定，情节严重的，乙方将承担责任并赔偿相应的损失。</w:t>
      </w:r>
    </w:p>
    <w:p w14:paraId="35D4054A">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10.9甲方未按合同规定而逾期付款的，按银行有关逾期付款办法的规定向乙方支付逾期部分的银行利息及滞纳金。</w:t>
      </w:r>
    </w:p>
    <w:p w14:paraId="4F051DC1">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10.10若乙方的服务不符合约定标准，甲方根据考核标准细则（附件3）对乙方进行扣罚。</w:t>
      </w:r>
    </w:p>
    <w:p w14:paraId="7F57AB8F">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cs="宋体"/>
          <w:sz w:val="22"/>
          <w:lang w:val="en-US" w:eastAsia="zh-CN"/>
        </w:rPr>
      </w:pPr>
      <w:r>
        <w:rPr>
          <w:rFonts w:hint="eastAsia" w:ascii="宋体" w:hAnsi="宋体" w:cs="宋体"/>
          <w:sz w:val="22"/>
          <w:lang w:val="en-US" w:eastAsia="zh-CN"/>
        </w:rPr>
        <w:t>10.11乙方投标文件中委派的项目负责人未实际进场的，乙方向甲方支付壹拾伍万元的违约金。</w:t>
      </w:r>
    </w:p>
    <w:p w14:paraId="31B874CA">
      <w:pPr>
        <w:keepNext w:val="0"/>
        <w:keepLines w:val="0"/>
        <w:pageBreakBefore w:val="0"/>
        <w:widowControl/>
        <w:tabs>
          <w:tab w:val="left" w:pos="560"/>
        </w:tabs>
        <w:kinsoku/>
        <w:wordWrap/>
        <w:overflowPunct/>
        <w:bidi w:val="0"/>
        <w:adjustRightInd w:val="0"/>
        <w:snapToGrid w:val="0"/>
        <w:spacing w:line="240" w:lineRule="auto"/>
        <w:ind w:left="0" w:leftChars="0" w:right="0" w:firstLine="440" w:firstLineChars="200"/>
        <w:textAlignment w:val="auto"/>
        <w:rPr>
          <w:rFonts w:hint="default" w:ascii="宋体" w:hAnsi="宋体" w:cs="宋体"/>
          <w:sz w:val="22"/>
          <w:lang w:val="en-US" w:eastAsia="zh-CN"/>
        </w:rPr>
      </w:pPr>
      <w:r>
        <w:rPr>
          <w:rFonts w:hint="eastAsia" w:ascii="宋体" w:hAnsi="宋体" w:cs="宋体"/>
          <w:sz w:val="22"/>
          <w:lang w:val="en-US" w:eastAsia="zh-CN"/>
        </w:rPr>
        <w:t>10.12乙方的人员不符合运行规定的，甲方要求更换人员，未及时更换的，每人每次乙方向甲方支付伍仟的违约金。项目负责人符合运行规定，甲方要求更换未及时更换的，每人每次乙方向甲方支付贰万元的违约金。项目负责人在岗位时间未达到合同约定时间的，每少一天乙方向甲方支付贰仟元的违约金</w:t>
      </w:r>
    </w:p>
    <w:p w14:paraId="6170F5B7">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p>
    <w:p w14:paraId="23375214">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11  争议的解决</w:t>
      </w:r>
    </w:p>
    <w:p w14:paraId="428E2C67">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11.1双方在执行合同中所发生的一切争议，应通过协商解决。如协商不成，由甲方所在地的人民法院管辖审理。</w:t>
      </w:r>
    </w:p>
    <w:p w14:paraId="59095DA4">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56696357">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12 合同组成文件包含下列内容，合同与招投标文件不一致解释顺序如下：</w:t>
      </w:r>
    </w:p>
    <w:p w14:paraId="6566BDA9">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12.1本合同协议书</w:t>
      </w:r>
    </w:p>
    <w:p w14:paraId="2AE0DB85">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12.2中标通知书</w:t>
      </w:r>
    </w:p>
    <w:p w14:paraId="7AAA671F">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12.3招标文件</w:t>
      </w:r>
    </w:p>
    <w:p w14:paraId="6C816CB4">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12.4投标书及其附件</w:t>
      </w:r>
    </w:p>
    <w:p w14:paraId="7702C7F0">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12.5标准、规范及有关技术文件</w:t>
      </w:r>
    </w:p>
    <w:p w14:paraId="43D1FB9C">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p>
    <w:p w14:paraId="7D6385BE">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13合同生效及其它</w:t>
      </w:r>
    </w:p>
    <w:p w14:paraId="68E8B937">
      <w:pPr>
        <w:keepNext w:val="0"/>
        <w:keepLines w:val="0"/>
        <w:pageBreakBefore w:val="0"/>
        <w:kinsoku/>
        <w:wordWrap/>
        <w:overflowPunct/>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13.1</w:t>
      </w:r>
      <w:r>
        <w:rPr>
          <w:rFonts w:hint="eastAsia" w:ascii="宋体" w:hAnsi="宋体" w:eastAsia="宋体" w:cs="宋体"/>
          <w:sz w:val="22"/>
        </w:rPr>
        <w:t>本合同中如有未尽事宜，双方根据实际情况，可另签补充合同作为合同附件，补充合同与本合同具有同等法律效力。</w:t>
      </w:r>
    </w:p>
    <w:p w14:paraId="1EA10922">
      <w:pPr>
        <w:keepNext w:val="0"/>
        <w:keepLines w:val="0"/>
        <w:pageBreakBefore w:val="0"/>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13.2本合同一式陆份，甲执四份，乙方持二份，具有同等法律效力。</w:t>
      </w:r>
    </w:p>
    <w:p w14:paraId="1D27843B">
      <w:pPr>
        <w:keepNext w:val="0"/>
        <w:keepLines w:val="0"/>
        <w:pageBreakBefore w:val="0"/>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13.3本合同经甲乙双方法定代表人或授权代表签字（包含签章）并加盖公章（或者合同章）后生效。</w:t>
      </w:r>
    </w:p>
    <w:p w14:paraId="559A822D">
      <w:pPr>
        <w:keepNext w:val="0"/>
        <w:keepLines w:val="0"/>
        <w:pageBreakBefore w:val="0"/>
        <w:tabs>
          <w:tab w:val="left" w:pos="560"/>
        </w:tabs>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0DB9F640">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甲方：南通机场集团有限公司      乙方：</w:t>
      </w:r>
    </w:p>
    <w:p w14:paraId="5238959E">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地址：南通兴东国际机场          地址：  </w:t>
      </w:r>
    </w:p>
    <w:p w14:paraId="4FEF8072">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法定代表人（签字）：             法定代表人（签字）：</w:t>
      </w:r>
    </w:p>
    <w:p w14:paraId="20D3AB1A">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或                              或</w:t>
      </w:r>
    </w:p>
    <w:p w14:paraId="4E89970C">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授权代表（签字）：               授权代表（签字）：</w:t>
      </w:r>
    </w:p>
    <w:p w14:paraId="35BC0A32">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b/>
          <w:sz w:val="22"/>
        </w:rPr>
      </w:pPr>
      <w:r>
        <w:rPr>
          <w:rFonts w:hint="eastAsia" w:ascii="宋体" w:hAnsi="宋体" w:eastAsia="宋体" w:cs="宋体"/>
          <w:sz w:val="22"/>
        </w:rPr>
        <w:t xml:space="preserve">签字日期：                      签字日期： </w:t>
      </w:r>
    </w:p>
    <w:p w14:paraId="1CBD4CD8">
      <w:pPr>
        <w:keepNext w:val="0"/>
        <w:keepLines w:val="0"/>
        <w:pageBreakBefore w:val="0"/>
        <w:tabs>
          <w:tab w:val="left" w:pos="540"/>
        </w:tabs>
        <w:kinsoku/>
        <w:wordWrap/>
        <w:overflowPunct/>
        <w:topLine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年  月  日                      年  月  日</w:t>
      </w:r>
    </w:p>
    <w:p w14:paraId="7A2BF44F">
      <w:pPr>
        <w:keepNext w:val="0"/>
        <w:keepLines w:val="0"/>
        <w:pageBreakBefore w:val="0"/>
        <w:kinsoku/>
        <w:wordWrap/>
        <w:overflowPunct/>
        <w:bidi w:val="0"/>
        <w:adjustRightInd w:val="0"/>
        <w:snapToGrid w:val="0"/>
        <w:spacing w:line="240" w:lineRule="auto"/>
        <w:ind w:left="0" w:leftChars="0" w:right="0" w:firstLine="420" w:firstLineChars="200"/>
        <w:textAlignment w:val="auto"/>
        <w:rPr>
          <w:rFonts w:hint="eastAsia" w:ascii="宋体" w:hAnsi="宋体" w:eastAsia="宋体" w:cs="宋体"/>
        </w:rPr>
      </w:pPr>
    </w:p>
    <w:p w14:paraId="33DC0EA1">
      <w:pPr>
        <w:keepNext w:val="0"/>
        <w:keepLines w:val="0"/>
        <w:pageBreakBefore w:val="0"/>
        <w:widowControl/>
        <w:kinsoku/>
        <w:wordWrap/>
        <w:overflowPunct/>
        <w:bidi w:val="0"/>
        <w:adjustRightInd w:val="0"/>
        <w:snapToGrid w:val="0"/>
        <w:spacing w:line="240" w:lineRule="auto"/>
        <w:ind w:left="0" w:leftChars="0" w:right="0" w:firstLine="420" w:firstLineChars="200"/>
        <w:jc w:val="left"/>
        <w:textAlignment w:val="auto"/>
        <w:rPr>
          <w:rFonts w:hint="eastAsia" w:ascii="宋体" w:hAnsi="宋体" w:eastAsia="宋体" w:cs="宋体"/>
        </w:rPr>
      </w:pPr>
      <w:r>
        <w:rPr>
          <w:rFonts w:hint="eastAsia" w:ascii="宋体" w:hAnsi="宋体" w:eastAsia="宋体" w:cs="宋体"/>
        </w:rPr>
        <w:br w:type="page"/>
      </w:r>
    </w:p>
    <w:p w14:paraId="3550D92F">
      <w:pPr>
        <w:keepNext w:val="0"/>
        <w:keepLines w:val="0"/>
        <w:pageBreakBefore w:val="0"/>
        <w:kinsoku/>
        <w:wordWrap/>
        <w:overflowPunct/>
        <w:bidi w:val="0"/>
        <w:adjustRightInd w:val="0"/>
        <w:snapToGrid w:val="0"/>
        <w:spacing w:line="240" w:lineRule="auto"/>
        <w:ind w:left="0" w:leftChars="0" w:right="0" w:firstLine="420" w:firstLineChars="200"/>
        <w:textAlignment w:val="auto"/>
        <w:rPr>
          <w:rFonts w:hint="eastAsia" w:ascii="宋体" w:hAnsi="宋体" w:eastAsia="宋体" w:cs="宋体"/>
        </w:rPr>
      </w:pPr>
    </w:p>
    <w:p w14:paraId="713F7BD5">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附件1</w:t>
      </w:r>
      <w:r>
        <w:rPr>
          <w:rFonts w:hint="eastAsia" w:ascii="宋体" w:hAnsi="宋体" w:cs="宋体"/>
          <w:color w:val="auto"/>
          <w:sz w:val="22"/>
          <w:lang w:eastAsia="zh-CN"/>
        </w:rPr>
        <w:t>：</w:t>
      </w:r>
      <w:r>
        <w:rPr>
          <w:rFonts w:hint="eastAsia" w:ascii="宋体" w:hAnsi="宋体" w:eastAsia="宋体" w:cs="宋体"/>
          <w:color w:val="auto"/>
          <w:sz w:val="22"/>
        </w:rPr>
        <w:t>南通机场集团有限公司廉洁自律承诺书</w:t>
      </w:r>
    </w:p>
    <w:p w14:paraId="68EE67E0">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237CAAD6">
      <w:pPr>
        <w:keepNext w:val="0"/>
        <w:keepLines w:val="0"/>
        <w:pageBreakBefore w:val="0"/>
        <w:kinsoku/>
        <w:wordWrap/>
        <w:overflowPunct/>
        <w:bidi w:val="0"/>
        <w:adjustRightInd w:val="0"/>
        <w:snapToGrid w:val="0"/>
        <w:spacing w:line="240" w:lineRule="auto"/>
        <w:ind w:left="0" w:leftChars="0" w:right="0" w:firstLine="440" w:firstLineChars="200"/>
        <w:jc w:val="center"/>
        <w:textAlignment w:val="auto"/>
        <w:rPr>
          <w:rFonts w:hint="eastAsia" w:ascii="宋体" w:hAnsi="宋体" w:eastAsia="宋体" w:cs="宋体"/>
          <w:sz w:val="22"/>
        </w:rPr>
      </w:pPr>
      <w:r>
        <w:rPr>
          <w:rFonts w:hint="eastAsia" w:ascii="宋体" w:hAnsi="宋体" w:eastAsia="宋体" w:cs="宋体"/>
          <w:sz w:val="22"/>
        </w:rPr>
        <w:t>南通机场集团有限公司廉洁自律承诺书</w:t>
      </w:r>
    </w:p>
    <w:p w14:paraId="3123DA24">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3B0C7F3D">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南通机场集团有限公司：</w:t>
      </w:r>
    </w:p>
    <w:p w14:paraId="0FDA00F3">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我单位响应贵公司项目招标要求，参加项目投标。在投标过程中及中标后，我们将严格遵守国家法律法规和贵司招标文件要求，并郑重作出如下承诺和保证：</w:t>
      </w:r>
    </w:p>
    <w:p w14:paraId="18A7D0E5">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一、不以任何形式，无论是主动或是被动的，向贵公司有关人员或贵公司聘请的中介机构、第三方人员赠送无论有价或无价的礼金、礼物、酬金、或其它代币券、回扣、中介费、咨询费、好处费等利益、收益或条件；或就上述内容作出任何暗示、许诺、允诺；</w:t>
      </w:r>
    </w:p>
    <w:p w14:paraId="5BF92EE6">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二、不以任何名义为贵公司有关人员或项目第三方人员报销应由贵公司或个人支付的费用；</w:t>
      </w:r>
    </w:p>
    <w:p w14:paraId="1626F88E">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三、不向贵公司有关人员或项目第三方人员提供宴请、旅游、和健身娱乐等活动；</w:t>
      </w:r>
    </w:p>
    <w:p w14:paraId="4F300A4F">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四、不为贵公司有关人员或项目第三方人员出国（境）、旅游等提供方便；</w:t>
      </w:r>
    </w:p>
    <w:p w14:paraId="257E371E">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五、不为贵公司有关人员或项目第三方人员个人装修住房、婚丧嫁娶、配偶子女工作安排等提供好处或便利条件；</w:t>
      </w:r>
    </w:p>
    <w:p w14:paraId="23B615CB">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六、严格遵守国家招标投标法、合同法等法律规定，诚实守信，合法经营，坚决杜绝各种违法违纪行为。</w:t>
      </w:r>
    </w:p>
    <w:p w14:paraId="21645728">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七、若发现贵公司有关人员或项目第三方人员有故意设置障碍或推诿刁难我方人员参与正常投标项目建设活动以索要好处等行为，我单位将及时向贵公司纪检监察部门举报，举报电话：</w:t>
      </w:r>
      <w:r>
        <w:rPr>
          <w:rFonts w:hint="eastAsia" w:ascii="宋体" w:hAnsi="宋体" w:eastAsia="宋体" w:cs="宋体"/>
          <w:sz w:val="22"/>
          <w:lang w:val="en-US" w:eastAsia="zh-CN"/>
        </w:rPr>
        <w:t>86860030</w:t>
      </w:r>
      <w:r>
        <w:rPr>
          <w:rFonts w:hint="eastAsia" w:ascii="宋体" w:hAnsi="宋体" w:eastAsia="宋体" w:cs="宋体"/>
          <w:sz w:val="22"/>
        </w:rPr>
        <w:t>。</w:t>
      </w:r>
    </w:p>
    <w:p w14:paraId="19EA19A4">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八、如违反上述廉洁自律承诺，贵公司有权：</w:t>
      </w:r>
    </w:p>
    <w:p w14:paraId="0E0F647F">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（1）立即取消我单位投标、中标资格</w:t>
      </w:r>
      <w:r>
        <w:rPr>
          <w:rFonts w:hint="eastAsia" w:ascii="宋体" w:hAnsi="宋体" w:eastAsia="宋体" w:cs="宋体"/>
          <w:sz w:val="22"/>
          <w:lang w:val="en-US" w:eastAsia="zh-CN"/>
        </w:rPr>
        <w:t>或解除已履约的合同</w:t>
      </w:r>
      <w:r>
        <w:rPr>
          <w:rFonts w:hint="eastAsia" w:ascii="宋体" w:hAnsi="宋体" w:eastAsia="宋体" w:cs="宋体"/>
          <w:sz w:val="22"/>
        </w:rPr>
        <w:t>；</w:t>
      </w:r>
    </w:p>
    <w:p w14:paraId="424BF181">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（2）扣除我方向贵公司缴纳的履约保证金的10%作为违反廉洁自律承诺的违约金。如该违约金不足以弥补贵公司损失的，我单位仍将承担实际损失赔偿责任。</w:t>
      </w:r>
    </w:p>
    <w:p w14:paraId="64AACC82">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（3）拒绝我单位</w:t>
      </w:r>
      <w:r>
        <w:rPr>
          <w:rFonts w:hint="eastAsia" w:ascii="宋体" w:hAnsi="宋体" w:eastAsia="宋体" w:cs="宋体"/>
          <w:sz w:val="22"/>
          <w:lang w:val="en-US" w:eastAsia="zh-CN"/>
        </w:rPr>
        <w:t>24个月</w:t>
      </w:r>
      <w:r>
        <w:rPr>
          <w:rFonts w:hint="eastAsia" w:ascii="宋体" w:hAnsi="宋体" w:eastAsia="宋体" w:cs="宋体"/>
          <w:sz w:val="22"/>
        </w:rPr>
        <w:t>内进入贵公司进行项目建设或其它经营活动；</w:t>
      </w:r>
    </w:p>
    <w:p w14:paraId="368A8C2F">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（4）由此引起的相应损失均由我单位承担。</w:t>
      </w:r>
    </w:p>
    <w:p w14:paraId="3C0226DB">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12395548">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lang w:eastAsia="zh-CN"/>
        </w:rPr>
      </w:pPr>
      <w:r>
        <w:rPr>
          <w:rFonts w:hint="eastAsia" w:ascii="宋体" w:hAnsi="宋体" w:eastAsia="宋体" w:cs="宋体"/>
          <w:sz w:val="22"/>
        </w:rPr>
        <w:t>承诺人单位名称（盖章）：</w:t>
      </w:r>
    </w:p>
    <w:p w14:paraId="714CD46D">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法定代表人：</w:t>
      </w:r>
    </w:p>
    <w:p w14:paraId="0B094290">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lang w:eastAsia="zh-CN"/>
        </w:rPr>
      </w:pPr>
      <w:r>
        <w:rPr>
          <w:rFonts w:hint="eastAsia" w:ascii="宋体" w:hAnsi="宋体" w:eastAsia="宋体" w:cs="宋体"/>
          <w:sz w:val="22"/>
        </w:rPr>
        <w:t>或委托代理人：</w:t>
      </w:r>
    </w:p>
    <w:p w14:paraId="08A6FAEE">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53DA010E">
      <w:pPr>
        <w:keepNext w:val="0"/>
        <w:keepLines w:val="0"/>
        <w:pageBreakBefore w:val="0"/>
        <w:kinsoku/>
        <w:wordWrap/>
        <w:overflowPunct/>
        <w:bidi w:val="0"/>
        <w:adjustRightInd w:val="0"/>
        <w:snapToGrid w:val="0"/>
        <w:spacing w:line="240" w:lineRule="auto"/>
        <w:ind w:left="0" w:leftChars="0" w:right="0" w:firstLine="440" w:firstLineChars="200"/>
        <w:jc w:val="right"/>
        <w:textAlignment w:val="auto"/>
        <w:rPr>
          <w:rFonts w:hint="eastAsia" w:ascii="宋体" w:hAnsi="宋体" w:eastAsia="宋体" w:cs="宋体"/>
          <w:sz w:val="22"/>
        </w:rPr>
      </w:pPr>
      <w:r>
        <w:rPr>
          <w:rFonts w:hint="eastAsia" w:ascii="宋体" w:hAnsi="宋体" w:eastAsia="宋体" w:cs="宋体"/>
          <w:sz w:val="22"/>
        </w:rPr>
        <w:t>年     月     日</w:t>
      </w:r>
    </w:p>
    <w:p w14:paraId="6417BCE2">
      <w:pPr>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03FE7B0B">
      <w:pPr>
        <w:keepNext w:val="0"/>
        <w:keepLines w:val="0"/>
        <w:pageBreakBefore w:val="0"/>
        <w:widowControl/>
        <w:kinsoku/>
        <w:wordWrap/>
        <w:overflowPunct/>
        <w:bidi w:val="0"/>
        <w:adjustRightInd w:val="0"/>
        <w:snapToGrid w:val="0"/>
        <w:spacing w:line="240" w:lineRule="auto"/>
        <w:ind w:left="0" w:leftChars="0" w:right="0"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2B933BB3">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附件2：保密承诺书</w:t>
      </w:r>
    </w:p>
    <w:p w14:paraId="3BC463F3">
      <w:pPr>
        <w:pStyle w:val="131"/>
        <w:keepNext w:val="0"/>
        <w:keepLines w:val="0"/>
        <w:pageBreakBefore w:val="0"/>
        <w:kinsoku/>
        <w:wordWrap/>
        <w:overflowPunct/>
        <w:bidi w:val="0"/>
        <w:adjustRightInd w:val="0"/>
        <w:snapToGrid w:val="0"/>
        <w:spacing w:line="240" w:lineRule="auto"/>
        <w:ind w:left="0" w:leftChars="0" w:right="0" w:firstLine="440" w:firstLineChars="200"/>
        <w:jc w:val="center"/>
        <w:textAlignment w:val="auto"/>
        <w:rPr>
          <w:rFonts w:hint="eastAsia" w:ascii="宋体" w:hAnsi="宋体" w:eastAsia="宋体" w:cs="宋体"/>
          <w:color w:val="auto"/>
          <w:sz w:val="22"/>
        </w:rPr>
      </w:pPr>
      <w:r>
        <w:rPr>
          <w:rFonts w:hint="eastAsia" w:ascii="宋体" w:hAnsi="宋体" w:eastAsia="宋体" w:cs="宋体"/>
          <w:color w:val="auto"/>
          <w:sz w:val="22"/>
        </w:rPr>
        <w:t>保密承诺书</w:t>
      </w:r>
    </w:p>
    <w:p w14:paraId="05BCC859">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鉴于我方愿成为南通机场集团有限公司（以下简称“机场公司”）的供应商或潜在供应商候选人，为机场公司提供【            】项目的服务。在上述业务来往过程中，机场公司可能向我方提供经营、业务、服务等有关的文件、资料、软件等信息，为维护机场公司的利益，我方就保密事宜做出如下承诺：</w:t>
      </w:r>
    </w:p>
    <w:p w14:paraId="05A01A1B">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1.商业秘密</w:t>
      </w:r>
    </w:p>
    <w:p w14:paraId="7F2018E2">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1.1商业秘密是指机场公司（包括机场公司关联公司）一切专有、不对外公开的资料和信息。包括但不限于以下方面：</w:t>
      </w:r>
    </w:p>
    <w:p w14:paraId="48A0219B">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（1）经营信息（发展规划、运营状况、客户资源、货源情报、投融资计划、开发计划、标书等）；</w:t>
      </w:r>
    </w:p>
    <w:p w14:paraId="2A928E3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（2）管理信息（管理方法、管理制度、员工管理、合同管理、纠纷管理等）；</w:t>
      </w:r>
    </w:p>
    <w:p w14:paraId="3258B7FA">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（3）产品及技术信息（设计及图纸、样品及服务、技术方案、质量标准、技术标准、计算机程序等）；</w:t>
      </w:r>
    </w:p>
    <w:p w14:paraId="489DB54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（4）财务信息（财务收支、固定资产、流动资金、成本核算等）；</w:t>
      </w:r>
    </w:p>
    <w:p w14:paraId="626EB1A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（5）我方单独或机场公司（包括机场公司关联公司）和我方共同为机场公司开发、设计、生产的产品、资料及相关信息；</w:t>
      </w:r>
    </w:p>
    <w:p w14:paraId="4BBC735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（6）其他机场公司未对外公开的有关营运、计划、航班数据、标准、开发、生产、经营、质量管理控制和租赁的资料和数据等信息以及对供应商的管理文件。</w:t>
      </w:r>
    </w:p>
    <w:p w14:paraId="13C9F50D">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4FE46737">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1.3、对于上述提及的商业秘密，不能仅因为公开发表的文章或资讯中包含其内容，就认为是可对外公开的特殊情况。</w:t>
      </w:r>
    </w:p>
    <w:p w14:paraId="1645B453">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1.4、以下资料不属于本承诺所指的商业秘密：</w:t>
      </w:r>
    </w:p>
    <w:p w14:paraId="3193B275">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（1）我方从机场公司拟获悉之前已持有的我方无需承担保密义务的机场公司有关资料(但通过其它违约或侵权行为而获得的资料除外)；</w:t>
      </w:r>
    </w:p>
    <w:p w14:paraId="6096173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（2）已经公开或已成为常识性的资料，且该等公开并非因违反本承诺所致。</w:t>
      </w:r>
    </w:p>
    <w:p w14:paraId="19085972">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14:paraId="7DB9463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3、当合同履行完毕、合同终止或经机场公司要求，我方应立即返还或根据机场公司书面要求销毁所有含有商业秘密或我方在接触商业秘密后而产生的资料，以及由我方持有的任何复制品。</w:t>
      </w:r>
    </w:p>
    <w:p w14:paraId="398BE0C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p>
    <w:p w14:paraId="5FDADE2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（1）披露、使用或者允许他人以不正当手段获取的商业秘密；</w:t>
      </w:r>
    </w:p>
    <w:p w14:paraId="590B465D">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（2）为机场公司以外的第三人窃取、刺探、收买、非法提供商业秘密。</w:t>
      </w:r>
    </w:p>
    <w:p w14:paraId="2D21E2F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（3）在电子公告系统、聊天系统、电子邮箱、论坛等计算机网络系统上传递、转发、抄送、发布、谈论和传播商业秘密；</w:t>
      </w:r>
    </w:p>
    <w:p w14:paraId="244541AF">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rPr>
        <w:t>（4）在私人交往和通信中，向亲属、朋友以及与工作无关人员泄露商业秘密，或在公共场所谈论商业秘密；</w:t>
      </w:r>
    </w:p>
    <w:p w14:paraId="155BE2D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（5）擅自将属于商业秘密的文件、资料和其他物品携带、传递、寄运出机场公司办公场所或国（境）外。</w:t>
      </w:r>
    </w:p>
    <w:p w14:paraId="31FDB80F">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（6）未经机场公司同意就以任何方式私自保存、截留含有机场公司商业秘密的任何形式资料、文件和物品的复印件、复制品、副本。</w:t>
      </w:r>
    </w:p>
    <w:p w14:paraId="45C7A6B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（7）将含有机场公司商业秘密的产品、技术或其他资料、信息向第三人销售、使用或以任何方式提供。</w:t>
      </w:r>
    </w:p>
    <w:p w14:paraId="0ADF26C9">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14:paraId="528BB34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1994D41A">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14:paraId="2483F142">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8、违约责任</w:t>
      </w:r>
    </w:p>
    <w:p w14:paraId="7DE34E3A">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8.1因我方违反保密义务的行为造成机场公司的一切损失，我方应当全部予以赔偿。</w:t>
      </w:r>
    </w:p>
    <w:p w14:paraId="4EA879DB">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8.2如我方违反本承诺书下保密义务，应当承担违约责任，除赔偿损失外，还应依据合同向机场公司支付相应的违约金；</w:t>
      </w:r>
    </w:p>
    <w:p w14:paraId="26A1B2D7">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9、本承诺书适用中华人民共和国法律，如因履行本承诺书发生争议，则双方均有权向机场公司所在地法院提起诉讼。</w:t>
      </w:r>
    </w:p>
    <w:p w14:paraId="1A75B81D">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31D61B59">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 xml:space="preserve">                        供应商(盖章):</w:t>
      </w:r>
    </w:p>
    <w:p w14:paraId="5F08C36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法定代表人或授权代表：</w:t>
      </w:r>
    </w:p>
    <w:p w14:paraId="776F1B28">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2D248C4C">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32DC2E73">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3FCDB075">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 xml:space="preserve">                       电话/传真：</w:t>
      </w:r>
    </w:p>
    <w:p w14:paraId="2BA729D6">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3106DEB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 xml:space="preserve">                       地址：</w:t>
      </w:r>
    </w:p>
    <w:p w14:paraId="1902750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106F181F">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43CEF50B">
      <w:pPr>
        <w:pStyle w:val="131"/>
        <w:keepNext w:val="0"/>
        <w:keepLines w:val="0"/>
        <w:pageBreakBefore w:val="0"/>
        <w:kinsoku/>
        <w:wordWrap/>
        <w:overflowPunct/>
        <w:bidi w:val="0"/>
        <w:adjustRightInd w:val="0"/>
        <w:snapToGrid w:val="0"/>
        <w:spacing w:line="240" w:lineRule="auto"/>
        <w:ind w:left="0" w:leftChars="0" w:right="0" w:firstLine="3740" w:firstLineChars="1700"/>
        <w:textAlignment w:val="auto"/>
        <w:rPr>
          <w:rFonts w:hint="eastAsia" w:ascii="宋体" w:hAnsi="宋体" w:eastAsia="宋体" w:cs="宋体"/>
          <w:color w:val="auto"/>
          <w:sz w:val="22"/>
        </w:rPr>
      </w:pPr>
      <w:r>
        <w:rPr>
          <w:rFonts w:hint="eastAsia" w:ascii="宋体" w:hAnsi="宋体" w:eastAsia="宋体" w:cs="宋体"/>
          <w:color w:val="auto"/>
          <w:sz w:val="22"/>
        </w:rPr>
        <w:t>日期：     年   月   日</w:t>
      </w:r>
    </w:p>
    <w:p w14:paraId="4ACEBBFE">
      <w:pPr>
        <w:keepNext w:val="0"/>
        <w:keepLines w:val="0"/>
        <w:pageBreakBefore w:val="0"/>
        <w:kinsoku/>
        <w:wordWrap/>
        <w:overflowPunct/>
        <w:bidi w:val="0"/>
        <w:adjustRightInd w:val="0"/>
        <w:snapToGrid w:val="0"/>
        <w:spacing w:line="240" w:lineRule="auto"/>
        <w:ind w:left="0" w:leftChars="0" w:right="0" w:firstLine="562" w:firstLineChars="200"/>
        <w:textAlignment w:val="auto"/>
        <w:rPr>
          <w:rFonts w:hint="eastAsia" w:ascii="宋体" w:hAnsi="宋体" w:eastAsia="宋体" w:cs="宋体"/>
          <w:b/>
          <w:sz w:val="28"/>
          <w:szCs w:val="28"/>
        </w:rPr>
      </w:pPr>
    </w:p>
    <w:p w14:paraId="7D62C6B4">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34273D07">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5EAFFC57">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04A814EB">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70CF275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0A7389B5">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02EE0C9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6CDB42FA">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2AE959F6">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1B320158">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0F6A260E">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p>
    <w:p w14:paraId="43024D30">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附件3：考核标准细则</w:t>
      </w:r>
    </w:p>
    <w:p w14:paraId="7F8C6BD2">
      <w:pPr>
        <w:pStyle w:val="131"/>
        <w:keepNext w:val="0"/>
        <w:keepLines w:val="0"/>
        <w:pageBreakBefore w:val="0"/>
        <w:kinsoku/>
        <w:wordWrap/>
        <w:overflowPunct/>
        <w:bidi w:val="0"/>
        <w:adjustRightInd w:val="0"/>
        <w:snapToGrid w:val="0"/>
        <w:spacing w:line="240" w:lineRule="auto"/>
        <w:ind w:left="0" w:leftChars="0" w:right="0" w:firstLine="440" w:firstLineChars="200"/>
        <w:jc w:val="center"/>
        <w:textAlignment w:val="auto"/>
        <w:rPr>
          <w:rFonts w:hint="eastAsia" w:ascii="宋体" w:hAnsi="宋体" w:eastAsia="宋体" w:cs="宋体"/>
          <w:color w:val="auto"/>
          <w:sz w:val="22"/>
        </w:rPr>
      </w:pPr>
      <w:r>
        <w:rPr>
          <w:rFonts w:hint="eastAsia" w:ascii="宋体" w:hAnsi="宋体" w:eastAsia="宋体" w:cs="宋体"/>
          <w:color w:val="auto"/>
          <w:sz w:val="22"/>
        </w:rPr>
        <w:t>考核标准细则</w:t>
      </w:r>
    </w:p>
    <w:p w14:paraId="2C97332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val="en-US" w:eastAsia="zh-CN"/>
        </w:rPr>
        <w:t>月</w:t>
      </w:r>
      <w:r>
        <w:rPr>
          <w:rFonts w:hint="eastAsia" w:ascii="宋体" w:hAnsi="宋体" w:eastAsia="宋体" w:cs="宋体"/>
          <w:color w:val="auto"/>
          <w:sz w:val="22"/>
          <w:lang w:val="en-US" w:eastAsia="zh-CN"/>
        </w:rPr>
        <w:t>度</w:t>
      </w:r>
      <w:r>
        <w:rPr>
          <w:rFonts w:hint="eastAsia" w:ascii="宋体" w:hAnsi="宋体" w:eastAsia="宋体" w:cs="宋体"/>
          <w:color w:val="auto"/>
          <w:sz w:val="22"/>
        </w:rPr>
        <w:t>考核</w:t>
      </w:r>
    </w:p>
    <w:p w14:paraId="2B1DB4B9">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考核标准采用100分制，各项分数累加。</w:t>
      </w:r>
    </w:p>
    <w:p w14:paraId="2C135DCE">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每</w:t>
      </w:r>
      <w:r>
        <w:rPr>
          <w:rFonts w:hint="eastAsia" w:ascii="宋体" w:hAnsi="宋体" w:cs="宋体"/>
          <w:color w:val="auto"/>
          <w:sz w:val="22"/>
          <w:lang w:val="en-US" w:eastAsia="zh-CN"/>
        </w:rPr>
        <w:t>月</w:t>
      </w:r>
      <w:r>
        <w:rPr>
          <w:rFonts w:hint="eastAsia" w:ascii="宋体" w:hAnsi="宋体" w:eastAsia="宋体" w:cs="宋体"/>
          <w:color w:val="auto"/>
          <w:sz w:val="22"/>
          <w:lang w:val="en-US" w:eastAsia="zh-CN"/>
        </w:rPr>
        <w:t>度</w:t>
      </w:r>
      <w:r>
        <w:rPr>
          <w:rFonts w:hint="eastAsia" w:ascii="宋体" w:hAnsi="宋体" w:eastAsia="宋体" w:cs="宋体"/>
          <w:color w:val="auto"/>
          <w:sz w:val="22"/>
        </w:rPr>
        <w:t>考核分值范围及扣款标准：当</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考核分数大于等于</w:t>
      </w:r>
      <w:r>
        <w:rPr>
          <w:rFonts w:hint="eastAsia" w:ascii="宋体" w:hAnsi="宋体" w:eastAsia="宋体" w:cs="宋体"/>
          <w:color w:val="auto"/>
          <w:sz w:val="22"/>
          <w:highlight w:val="none"/>
        </w:rPr>
        <w:t>9</w:t>
      </w:r>
      <w:r>
        <w:rPr>
          <w:rFonts w:hint="eastAsia" w:ascii="宋体" w:hAnsi="宋体" w:cs="宋体"/>
          <w:color w:val="auto"/>
          <w:sz w:val="22"/>
          <w:highlight w:val="none"/>
          <w:lang w:val="en-US" w:eastAsia="zh-CN"/>
        </w:rPr>
        <w:t>5</w:t>
      </w:r>
      <w:r>
        <w:rPr>
          <w:rFonts w:hint="eastAsia" w:ascii="宋体" w:hAnsi="宋体" w:eastAsia="宋体" w:cs="宋体"/>
          <w:color w:val="auto"/>
          <w:sz w:val="22"/>
        </w:rPr>
        <w:t>分，考核优秀，全额支付本</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桥载设备操作服务费。</w:t>
      </w:r>
    </w:p>
    <w:p w14:paraId="1F3A4C8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当</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考核分数小于9</w:t>
      </w:r>
      <w:r>
        <w:rPr>
          <w:rFonts w:hint="eastAsia" w:ascii="宋体" w:hAnsi="宋体" w:cs="宋体"/>
          <w:color w:val="auto"/>
          <w:sz w:val="22"/>
          <w:lang w:val="en-US" w:eastAsia="zh-CN"/>
        </w:rPr>
        <w:t>5</w:t>
      </w:r>
      <w:r>
        <w:rPr>
          <w:rFonts w:hint="eastAsia" w:ascii="宋体" w:hAnsi="宋体" w:eastAsia="宋体" w:cs="宋体"/>
          <w:color w:val="auto"/>
          <w:sz w:val="22"/>
        </w:rPr>
        <w:t>分，每扣1分，则在本</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桥载设备操作服务费用中扣除3000元。</w:t>
      </w:r>
    </w:p>
    <w:p w14:paraId="1250CFD8">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当</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考核分数小于等于</w:t>
      </w:r>
      <w:r>
        <w:rPr>
          <w:rFonts w:hint="eastAsia" w:ascii="宋体" w:hAnsi="宋体" w:cs="宋体"/>
          <w:color w:val="auto"/>
          <w:sz w:val="22"/>
          <w:lang w:val="en-US" w:eastAsia="zh-CN"/>
        </w:rPr>
        <w:t>70</w:t>
      </w:r>
      <w:r>
        <w:rPr>
          <w:rFonts w:hint="eastAsia" w:ascii="宋体" w:hAnsi="宋体" w:eastAsia="宋体" w:cs="宋体"/>
          <w:color w:val="auto"/>
          <w:sz w:val="22"/>
        </w:rPr>
        <w:t>分，除扣除相应的款项外，甲方有权解除本合同并扣除全部履约保证金。</w:t>
      </w:r>
    </w:p>
    <w:p w14:paraId="7E8D6D71">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2、年度考核</w:t>
      </w:r>
    </w:p>
    <w:p w14:paraId="56F743D7">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该考核主要与乙方是否能继续续约相挂钩及每年年度考核的情况。年终考核成绩为当年</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考核成绩的平均值，若年度考核低于80分，视为乙方考核不合格，则招标方有权终止合同。</w:t>
      </w:r>
    </w:p>
    <w:p w14:paraId="0AEF99EC">
      <w:pPr>
        <w:pStyle w:val="131"/>
        <w:keepNext w:val="0"/>
        <w:keepLines w:val="0"/>
        <w:pageBreakBefore w:val="0"/>
        <w:kinsoku/>
        <w:wordWrap/>
        <w:overflowPunct/>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3、考核标准</w:t>
      </w:r>
    </w:p>
    <w:tbl>
      <w:tblPr>
        <w:tblStyle w:val="79"/>
        <w:tblpPr w:leftFromText="180" w:rightFromText="180" w:vertAnchor="text" w:horzAnchor="page" w:tblpX="1720" w:tblpY="35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3923"/>
        <w:gridCol w:w="992"/>
      </w:tblGrid>
      <w:tr w14:paraId="696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15" w:type="dxa"/>
            <w:tcBorders>
              <w:top w:val="single" w:color="auto" w:sz="4" w:space="0"/>
              <w:left w:val="single" w:color="auto" w:sz="4" w:space="0"/>
              <w:bottom w:val="single" w:color="auto" w:sz="4" w:space="0"/>
              <w:right w:val="single" w:color="auto" w:sz="4" w:space="0"/>
            </w:tcBorders>
            <w:vAlign w:val="center"/>
          </w:tcPr>
          <w:p w14:paraId="075E6B0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考核内容</w:t>
            </w:r>
          </w:p>
        </w:tc>
        <w:tc>
          <w:tcPr>
            <w:tcW w:w="3923" w:type="dxa"/>
            <w:tcBorders>
              <w:top w:val="single" w:color="auto" w:sz="4" w:space="0"/>
              <w:left w:val="single" w:color="auto" w:sz="4" w:space="0"/>
              <w:bottom w:val="single" w:color="auto" w:sz="4" w:space="0"/>
              <w:right w:val="single" w:color="auto" w:sz="4" w:space="0"/>
            </w:tcBorders>
            <w:vAlign w:val="center"/>
          </w:tcPr>
          <w:p w14:paraId="67D0B9F8">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扣分标准</w:t>
            </w:r>
          </w:p>
        </w:tc>
        <w:tc>
          <w:tcPr>
            <w:tcW w:w="992" w:type="dxa"/>
            <w:tcBorders>
              <w:top w:val="single" w:color="auto" w:sz="4" w:space="0"/>
              <w:left w:val="single" w:color="auto" w:sz="4" w:space="0"/>
              <w:bottom w:val="single" w:color="auto" w:sz="4" w:space="0"/>
              <w:right w:val="single" w:color="auto" w:sz="4" w:space="0"/>
            </w:tcBorders>
            <w:vAlign w:val="center"/>
          </w:tcPr>
          <w:p w14:paraId="30A3F2C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p w14:paraId="4BA36BD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周期</w:t>
            </w:r>
          </w:p>
        </w:tc>
      </w:tr>
      <w:tr w14:paraId="5E39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30" w:type="dxa"/>
            <w:gridSpan w:val="3"/>
            <w:tcBorders>
              <w:top w:val="single" w:color="auto" w:sz="4" w:space="0"/>
              <w:left w:val="single" w:color="auto" w:sz="4" w:space="0"/>
              <w:bottom w:val="single" w:color="auto" w:sz="4" w:space="0"/>
              <w:right w:val="single" w:color="auto" w:sz="4" w:space="0"/>
            </w:tcBorders>
            <w:vAlign w:val="center"/>
          </w:tcPr>
          <w:p w14:paraId="01B61CED">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一、安全及否定指标</w:t>
            </w:r>
          </w:p>
        </w:tc>
      </w:tr>
      <w:tr w14:paraId="7017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15" w:type="dxa"/>
            <w:tcBorders>
              <w:top w:val="single" w:color="auto" w:sz="4" w:space="0"/>
              <w:left w:val="single" w:color="auto" w:sz="4" w:space="0"/>
              <w:bottom w:val="single" w:color="auto" w:sz="4" w:space="0"/>
              <w:right w:val="single" w:color="auto" w:sz="4" w:space="0"/>
            </w:tcBorders>
            <w:vAlign w:val="center"/>
          </w:tcPr>
          <w:p w14:paraId="6BA262E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1、重大空防安全责任事故。</w:t>
            </w:r>
          </w:p>
        </w:tc>
        <w:tc>
          <w:tcPr>
            <w:tcW w:w="3923" w:type="dxa"/>
            <w:vMerge w:val="restart"/>
            <w:tcBorders>
              <w:top w:val="single" w:color="auto" w:sz="4" w:space="0"/>
              <w:left w:val="single" w:color="auto" w:sz="4" w:space="0"/>
              <w:right w:val="single" w:color="auto" w:sz="4" w:space="0"/>
            </w:tcBorders>
            <w:vAlign w:val="center"/>
          </w:tcPr>
          <w:p w14:paraId="6545F81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发生任何一项甲方有权直接终止合同。</w:t>
            </w:r>
          </w:p>
        </w:tc>
        <w:tc>
          <w:tcPr>
            <w:tcW w:w="992" w:type="dxa"/>
            <w:vMerge w:val="restart"/>
            <w:tcBorders>
              <w:top w:val="single" w:color="auto" w:sz="4" w:space="0"/>
              <w:left w:val="single" w:color="auto" w:sz="4" w:space="0"/>
              <w:right w:val="single" w:color="auto" w:sz="4" w:space="0"/>
            </w:tcBorders>
            <w:vAlign w:val="center"/>
          </w:tcPr>
          <w:p w14:paraId="469CC7F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4E92D6D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1F3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15" w:type="dxa"/>
            <w:tcBorders>
              <w:top w:val="single" w:color="auto" w:sz="4" w:space="0"/>
              <w:left w:val="single" w:color="auto" w:sz="4" w:space="0"/>
              <w:bottom w:val="single" w:color="auto" w:sz="4" w:space="0"/>
              <w:right w:val="single" w:color="auto" w:sz="4" w:space="0"/>
            </w:tcBorders>
            <w:vAlign w:val="center"/>
          </w:tcPr>
          <w:p w14:paraId="67DC31F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2、重大消防责任事故。</w:t>
            </w:r>
          </w:p>
        </w:tc>
        <w:tc>
          <w:tcPr>
            <w:tcW w:w="3923" w:type="dxa"/>
            <w:vMerge w:val="continue"/>
            <w:tcBorders>
              <w:left w:val="single" w:color="auto" w:sz="4" w:space="0"/>
              <w:bottom w:val="single" w:color="auto" w:sz="4" w:space="0"/>
              <w:right w:val="single" w:color="auto" w:sz="4" w:space="0"/>
            </w:tcBorders>
            <w:vAlign w:val="center"/>
          </w:tcPr>
          <w:p w14:paraId="1F9C01A3">
            <w:pPr>
              <w:pageBreakBefore w:val="0"/>
              <w:kinsoku/>
              <w:bidi w:val="0"/>
              <w:adjustRightInd w:val="0"/>
              <w:snapToGrid w:val="0"/>
              <w:ind w:left="0" w:leftChars="0" w:right="0"/>
              <w:rPr>
                <w:rFonts w:hint="eastAsia" w:ascii="宋体" w:hAnsi="宋体" w:eastAsia="宋体" w:cs="宋体"/>
              </w:rPr>
            </w:pPr>
          </w:p>
        </w:tc>
        <w:tc>
          <w:tcPr>
            <w:tcW w:w="992" w:type="dxa"/>
            <w:vMerge w:val="continue"/>
            <w:tcBorders>
              <w:left w:val="single" w:color="auto" w:sz="4" w:space="0"/>
              <w:bottom w:val="single" w:color="auto" w:sz="4" w:space="0"/>
              <w:right w:val="single" w:color="auto" w:sz="4" w:space="0"/>
            </w:tcBorders>
            <w:vAlign w:val="center"/>
          </w:tcPr>
          <w:p w14:paraId="32404C2D">
            <w:pPr>
              <w:pageBreakBefore w:val="0"/>
              <w:kinsoku/>
              <w:bidi w:val="0"/>
              <w:adjustRightInd w:val="0"/>
              <w:snapToGrid w:val="0"/>
              <w:ind w:left="0" w:leftChars="0" w:right="0"/>
              <w:rPr>
                <w:rFonts w:hint="eastAsia" w:ascii="宋体" w:hAnsi="宋体" w:eastAsia="宋体" w:cs="宋体"/>
              </w:rPr>
            </w:pPr>
          </w:p>
        </w:tc>
      </w:tr>
      <w:tr w14:paraId="4337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5" w:type="dxa"/>
            <w:tcBorders>
              <w:top w:val="single" w:color="auto" w:sz="4" w:space="0"/>
              <w:left w:val="single" w:color="auto" w:sz="4" w:space="0"/>
              <w:bottom w:val="single" w:color="auto" w:sz="4" w:space="0"/>
              <w:right w:val="single" w:color="auto" w:sz="4" w:space="0"/>
            </w:tcBorders>
            <w:vAlign w:val="center"/>
          </w:tcPr>
          <w:p w14:paraId="3A7B9E1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3、征候及以上等级。</w:t>
            </w:r>
          </w:p>
        </w:tc>
        <w:tc>
          <w:tcPr>
            <w:tcW w:w="3923" w:type="dxa"/>
            <w:vMerge w:val="continue"/>
            <w:tcBorders>
              <w:top w:val="single" w:color="auto" w:sz="4" w:space="0"/>
              <w:left w:val="single" w:color="auto" w:sz="4" w:space="0"/>
              <w:bottom w:val="single" w:color="auto" w:sz="4" w:space="0"/>
              <w:right w:val="single" w:color="auto" w:sz="4" w:space="0"/>
            </w:tcBorders>
            <w:vAlign w:val="center"/>
          </w:tcPr>
          <w:p w14:paraId="4F51726D">
            <w:pPr>
              <w:pageBreakBefore w:val="0"/>
              <w:kinsoku/>
              <w:bidi w:val="0"/>
              <w:adjustRightInd w:val="0"/>
              <w:snapToGrid w:val="0"/>
              <w:ind w:left="0" w:leftChars="0" w:right="0"/>
              <w:rPr>
                <w:rFonts w:hint="eastAsia" w:ascii="宋体" w:hAnsi="宋体" w:eastAsia="宋体" w:cs="宋体"/>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45ACC5C">
            <w:pPr>
              <w:pageBreakBefore w:val="0"/>
              <w:kinsoku/>
              <w:bidi w:val="0"/>
              <w:adjustRightInd w:val="0"/>
              <w:snapToGrid w:val="0"/>
              <w:ind w:left="0" w:leftChars="0" w:right="0"/>
              <w:rPr>
                <w:rFonts w:hint="eastAsia" w:ascii="宋体" w:hAnsi="宋体" w:eastAsia="宋体" w:cs="宋体"/>
              </w:rPr>
            </w:pPr>
          </w:p>
        </w:tc>
      </w:tr>
      <w:tr w14:paraId="1E4B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5" w:type="dxa"/>
            <w:tcBorders>
              <w:top w:val="single" w:color="auto" w:sz="4" w:space="0"/>
              <w:left w:val="single" w:color="auto" w:sz="4" w:space="0"/>
              <w:bottom w:val="single" w:color="auto" w:sz="4" w:space="0"/>
              <w:right w:val="single" w:color="auto" w:sz="4" w:space="0"/>
            </w:tcBorders>
            <w:vAlign w:val="center"/>
          </w:tcPr>
          <w:p w14:paraId="5508B827">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4、重大工伤事故。</w:t>
            </w:r>
          </w:p>
        </w:tc>
        <w:tc>
          <w:tcPr>
            <w:tcW w:w="3923" w:type="dxa"/>
            <w:vMerge w:val="continue"/>
            <w:tcBorders>
              <w:top w:val="single" w:color="auto" w:sz="4" w:space="0"/>
              <w:left w:val="single" w:color="auto" w:sz="4" w:space="0"/>
              <w:bottom w:val="single" w:color="auto" w:sz="4" w:space="0"/>
              <w:right w:val="single" w:color="auto" w:sz="4" w:space="0"/>
            </w:tcBorders>
            <w:vAlign w:val="center"/>
          </w:tcPr>
          <w:p w14:paraId="598D404C">
            <w:pPr>
              <w:pageBreakBefore w:val="0"/>
              <w:kinsoku/>
              <w:bidi w:val="0"/>
              <w:adjustRightInd w:val="0"/>
              <w:snapToGrid w:val="0"/>
              <w:ind w:left="0" w:leftChars="0" w:right="0"/>
              <w:rPr>
                <w:rFonts w:hint="eastAsia" w:ascii="宋体" w:hAnsi="宋体" w:eastAsia="宋体" w:cs="宋体"/>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81A1378">
            <w:pPr>
              <w:pageBreakBefore w:val="0"/>
              <w:kinsoku/>
              <w:bidi w:val="0"/>
              <w:adjustRightInd w:val="0"/>
              <w:snapToGrid w:val="0"/>
              <w:ind w:left="0" w:leftChars="0" w:right="0"/>
              <w:rPr>
                <w:rFonts w:hint="eastAsia" w:ascii="宋体" w:hAnsi="宋体" w:eastAsia="宋体" w:cs="宋体"/>
              </w:rPr>
            </w:pPr>
          </w:p>
        </w:tc>
      </w:tr>
      <w:tr w14:paraId="4C75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tcBorders>
              <w:top w:val="single" w:color="auto" w:sz="4" w:space="0"/>
              <w:left w:val="single" w:color="auto" w:sz="4" w:space="0"/>
              <w:bottom w:val="single" w:color="auto" w:sz="4" w:space="0"/>
              <w:right w:val="single" w:color="auto" w:sz="4" w:space="0"/>
            </w:tcBorders>
            <w:vAlign w:val="center"/>
          </w:tcPr>
          <w:p w14:paraId="23BAE24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二、综合管理</w:t>
            </w:r>
          </w:p>
        </w:tc>
      </w:tr>
      <w:tr w14:paraId="7A0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415" w:type="dxa"/>
            <w:tcBorders>
              <w:top w:val="single" w:color="auto" w:sz="4" w:space="0"/>
              <w:left w:val="single" w:color="auto" w:sz="4" w:space="0"/>
              <w:bottom w:val="single" w:color="auto" w:sz="4" w:space="0"/>
              <w:right w:val="single" w:color="auto" w:sz="4" w:space="0"/>
            </w:tcBorders>
            <w:vAlign w:val="center"/>
          </w:tcPr>
          <w:p w14:paraId="2A3BFC8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1、建立完整、规范的员工管理规章制度。</w:t>
            </w:r>
          </w:p>
        </w:tc>
        <w:tc>
          <w:tcPr>
            <w:tcW w:w="3923" w:type="dxa"/>
            <w:tcBorders>
              <w:top w:val="single" w:color="auto" w:sz="4" w:space="0"/>
              <w:left w:val="single" w:color="auto" w:sz="4" w:space="0"/>
              <w:bottom w:val="single" w:color="auto" w:sz="4" w:space="0"/>
              <w:right w:val="single" w:color="auto" w:sz="4" w:space="0"/>
            </w:tcBorders>
            <w:vAlign w:val="center"/>
          </w:tcPr>
          <w:p w14:paraId="7417844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1、管理制度不完整、有缺陷的每一次不符合项扣1分；</w:t>
            </w:r>
          </w:p>
          <w:p w14:paraId="518CF13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2、因管理制度存在缺失或漏洞，对机务公司造成不良影响的，每一次扣3分；3、因管理制度存在缺失或漏洞，对机场公司造成不良影响的，每一次扣5分；</w:t>
            </w:r>
          </w:p>
        </w:tc>
        <w:tc>
          <w:tcPr>
            <w:tcW w:w="992" w:type="dxa"/>
            <w:tcBorders>
              <w:top w:val="single" w:color="auto" w:sz="4" w:space="0"/>
              <w:left w:val="single" w:color="auto" w:sz="4" w:space="0"/>
              <w:bottom w:val="single" w:color="auto" w:sz="4" w:space="0"/>
              <w:right w:val="single" w:color="auto" w:sz="4" w:space="0"/>
            </w:tcBorders>
            <w:vAlign w:val="center"/>
          </w:tcPr>
          <w:p w14:paraId="28062E9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5133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15" w:type="dxa"/>
            <w:tcBorders>
              <w:top w:val="single" w:color="auto" w:sz="4" w:space="0"/>
              <w:left w:val="single" w:color="auto" w:sz="4" w:space="0"/>
              <w:bottom w:val="single" w:color="auto" w:sz="4" w:space="0"/>
              <w:right w:val="single" w:color="auto" w:sz="4" w:space="0"/>
            </w:tcBorders>
            <w:vAlign w:val="center"/>
          </w:tcPr>
          <w:p w14:paraId="3608EE6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2、各类台帐、操作记录、报表记录齐全、完整、规范。</w:t>
            </w:r>
          </w:p>
        </w:tc>
        <w:tc>
          <w:tcPr>
            <w:tcW w:w="3923" w:type="dxa"/>
            <w:tcBorders>
              <w:top w:val="single" w:color="auto" w:sz="4" w:space="0"/>
              <w:left w:val="single" w:color="auto" w:sz="4" w:space="0"/>
              <w:bottom w:val="single" w:color="auto" w:sz="4" w:space="0"/>
              <w:right w:val="single" w:color="auto" w:sz="4" w:space="0"/>
            </w:tcBorders>
            <w:vAlign w:val="center"/>
          </w:tcPr>
          <w:p w14:paraId="449727F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1、不完整、有缺陷等每一次不符合项扣0.5分；</w:t>
            </w:r>
          </w:p>
          <w:p w14:paraId="00555F3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2、报表不按时上报，每一次扣1分；</w:t>
            </w:r>
          </w:p>
          <w:p w14:paraId="4881736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3、台账、记录、报表弄虚作假，每一次扣3-5分。</w:t>
            </w:r>
          </w:p>
        </w:tc>
        <w:tc>
          <w:tcPr>
            <w:tcW w:w="992" w:type="dxa"/>
            <w:tcBorders>
              <w:top w:val="single" w:color="auto" w:sz="4" w:space="0"/>
              <w:left w:val="single" w:color="auto" w:sz="4" w:space="0"/>
              <w:bottom w:val="single" w:color="auto" w:sz="4" w:space="0"/>
              <w:right w:val="single" w:color="auto" w:sz="4" w:space="0"/>
            </w:tcBorders>
            <w:vAlign w:val="center"/>
          </w:tcPr>
          <w:p w14:paraId="116BEEAB">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75EC70E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487C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15" w:type="dxa"/>
            <w:tcBorders>
              <w:top w:val="single" w:color="auto" w:sz="4" w:space="0"/>
              <w:left w:val="single" w:color="auto" w:sz="4" w:space="0"/>
              <w:bottom w:val="single" w:color="auto" w:sz="4" w:space="0"/>
              <w:right w:val="single" w:color="auto" w:sz="4" w:space="0"/>
            </w:tcBorders>
            <w:vAlign w:val="center"/>
          </w:tcPr>
          <w:p w14:paraId="519842A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3、不发生一般性工伤事故。</w:t>
            </w:r>
          </w:p>
        </w:tc>
        <w:tc>
          <w:tcPr>
            <w:tcW w:w="3923" w:type="dxa"/>
            <w:tcBorders>
              <w:top w:val="single" w:color="auto" w:sz="4" w:space="0"/>
              <w:left w:val="single" w:color="auto" w:sz="4" w:space="0"/>
              <w:bottom w:val="single" w:color="auto" w:sz="4" w:space="0"/>
              <w:right w:val="single" w:color="auto" w:sz="4" w:space="0"/>
            </w:tcBorders>
            <w:vAlign w:val="center"/>
          </w:tcPr>
          <w:p w14:paraId="6913F50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发生一般性工伤事故扣3-10分。</w:t>
            </w:r>
          </w:p>
        </w:tc>
        <w:tc>
          <w:tcPr>
            <w:tcW w:w="992" w:type="dxa"/>
            <w:tcBorders>
              <w:top w:val="single" w:color="auto" w:sz="4" w:space="0"/>
              <w:left w:val="single" w:color="auto" w:sz="4" w:space="0"/>
              <w:bottom w:val="single" w:color="auto" w:sz="4" w:space="0"/>
              <w:right w:val="single" w:color="auto" w:sz="4" w:space="0"/>
            </w:tcBorders>
            <w:vAlign w:val="center"/>
          </w:tcPr>
          <w:p w14:paraId="4559488A">
            <w:pPr>
              <w:pageBreakBefore w:val="0"/>
              <w:kinsoku/>
              <w:bidi w:val="0"/>
              <w:adjustRightInd w:val="0"/>
              <w:snapToGrid w:val="0"/>
              <w:ind w:left="0" w:leftChars="0" w:right="0"/>
              <w:jc w:val="center"/>
              <w:rPr>
                <w:rFonts w:hint="eastAsia" w:ascii="宋体" w:hAnsi="宋体" w:eastAsia="宋体" w:cs="宋体"/>
                <w:sz w:val="22"/>
              </w:rPr>
            </w:pPr>
          </w:p>
        </w:tc>
      </w:tr>
      <w:tr w14:paraId="314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415" w:type="dxa"/>
            <w:tcBorders>
              <w:top w:val="single" w:color="auto" w:sz="4" w:space="0"/>
              <w:left w:val="single" w:color="auto" w:sz="4" w:space="0"/>
              <w:bottom w:val="single" w:color="auto" w:sz="4" w:space="0"/>
              <w:right w:val="single" w:color="auto" w:sz="4" w:space="0"/>
            </w:tcBorders>
            <w:vAlign w:val="center"/>
          </w:tcPr>
          <w:p w14:paraId="3F0C7F9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4、乙方人员违章操作造成设备损失。</w:t>
            </w:r>
          </w:p>
        </w:tc>
        <w:tc>
          <w:tcPr>
            <w:tcW w:w="3923" w:type="dxa"/>
            <w:tcBorders>
              <w:top w:val="single" w:color="auto" w:sz="4" w:space="0"/>
              <w:left w:val="single" w:color="auto" w:sz="4" w:space="0"/>
              <w:bottom w:val="single" w:color="auto" w:sz="4" w:space="0"/>
              <w:right w:val="single" w:color="auto" w:sz="4" w:space="0"/>
            </w:tcBorders>
            <w:vAlign w:val="center"/>
          </w:tcPr>
          <w:p w14:paraId="72131A7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1、损失小于5000元（含），每一次扣3分；</w:t>
            </w:r>
          </w:p>
          <w:p w14:paraId="074C3CC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2、损失在5000-10000元（含），每一次扣5分；</w:t>
            </w:r>
          </w:p>
          <w:p w14:paraId="16756D8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3、损失在10000-20000元（含），每一次扣10分；</w:t>
            </w:r>
          </w:p>
          <w:p w14:paraId="26545C0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4、损失在20000元以上，每一次扣15分。</w:t>
            </w:r>
          </w:p>
        </w:tc>
        <w:tc>
          <w:tcPr>
            <w:tcW w:w="992" w:type="dxa"/>
            <w:tcBorders>
              <w:top w:val="single" w:color="auto" w:sz="4" w:space="0"/>
              <w:left w:val="single" w:color="auto" w:sz="4" w:space="0"/>
              <w:bottom w:val="single" w:color="auto" w:sz="4" w:space="0"/>
              <w:right w:val="single" w:color="auto" w:sz="4" w:space="0"/>
            </w:tcBorders>
            <w:vAlign w:val="center"/>
          </w:tcPr>
          <w:p w14:paraId="70C482B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40FAC1DD">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471E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415" w:type="dxa"/>
            <w:tcBorders>
              <w:top w:val="single" w:color="auto" w:sz="4" w:space="0"/>
              <w:left w:val="single" w:color="auto" w:sz="4" w:space="0"/>
              <w:bottom w:val="single" w:color="auto" w:sz="4" w:space="0"/>
              <w:right w:val="single" w:color="auto" w:sz="4" w:space="0"/>
            </w:tcBorders>
            <w:vAlign w:val="center"/>
          </w:tcPr>
          <w:p w14:paraId="284700E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5、乙方员工发生偷盗及打架斗殴行为。</w:t>
            </w:r>
          </w:p>
        </w:tc>
        <w:tc>
          <w:tcPr>
            <w:tcW w:w="3923" w:type="dxa"/>
            <w:tcBorders>
              <w:top w:val="single" w:color="auto" w:sz="4" w:space="0"/>
              <w:left w:val="single" w:color="auto" w:sz="4" w:space="0"/>
              <w:bottom w:val="single" w:color="auto" w:sz="4" w:space="0"/>
              <w:right w:val="single" w:color="auto" w:sz="4" w:space="0"/>
            </w:tcBorders>
            <w:vAlign w:val="center"/>
          </w:tcPr>
          <w:p w14:paraId="1E232B9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发生偷盗及打架斗殴行为的每次扣3分，情节严重的扣5分并责成乙方辞退涉案人员。</w:t>
            </w:r>
          </w:p>
        </w:tc>
        <w:tc>
          <w:tcPr>
            <w:tcW w:w="992" w:type="dxa"/>
            <w:tcBorders>
              <w:top w:val="single" w:color="auto" w:sz="4" w:space="0"/>
              <w:left w:val="single" w:color="auto" w:sz="4" w:space="0"/>
              <w:bottom w:val="single" w:color="auto" w:sz="4" w:space="0"/>
              <w:right w:val="single" w:color="auto" w:sz="4" w:space="0"/>
            </w:tcBorders>
            <w:vAlign w:val="center"/>
          </w:tcPr>
          <w:p w14:paraId="136CE6C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5FAFDD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2028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415" w:type="dxa"/>
            <w:tcBorders>
              <w:top w:val="single" w:color="auto" w:sz="4" w:space="0"/>
              <w:left w:val="single" w:color="auto" w:sz="4" w:space="0"/>
              <w:bottom w:val="single" w:color="auto" w:sz="4" w:space="0"/>
              <w:right w:val="single" w:color="auto" w:sz="4" w:space="0"/>
            </w:tcBorders>
            <w:vAlign w:val="center"/>
          </w:tcPr>
          <w:p w14:paraId="03998EF4">
            <w:pPr>
              <w:pageBreakBefore w:val="0"/>
              <w:kinsoku/>
              <w:bidi w:val="0"/>
              <w:adjustRightInd w:val="0"/>
              <w:snapToGrid w:val="0"/>
              <w:ind w:left="0" w:leftChars="0" w:right="0"/>
              <w:jc w:val="left"/>
              <w:rPr>
                <w:rFonts w:hint="eastAsia" w:ascii="宋体" w:hAnsi="宋体" w:eastAsia="宋体" w:cs="宋体"/>
                <w:sz w:val="22"/>
                <w:lang w:val="en-US" w:eastAsia="zh-CN"/>
              </w:rPr>
            </w:pPr>
            <w:r>
              <w:rPr>
                <w:rFonts w:hint="eastAsia" w:ascii="宋体" w:hAnsi="宋体" w:cs="宋体"/>
                <w:sz w:val="22"/>
                <w:lang w:val="en-US" w:eastAsia="zh-CN"/>
              </w:rPr>
              <w:t>6、</w:t>
            </w:r>
            <w:r>
              <w:rPr>
                <w:rFonts w:hint="eastAsia" w:ascii="宋体" w:hAnsi="宋体" w:eastAsia="宋体" w:cs="宋体"/>
                <w:sz w:val="22"/>
              </w:rPr>
              <w:t>乙方现场运行保障</w:t>
            </w:r>
            <w:r>
              <w:rPr>
                <w:rFonts w:hint="eastAsia" w:ascii="宋体" w:hAnsi="宋体" w:cs="宋体"/>
                <w:sz w:val="22"/>
                <w:lang w:val="en-US" w:eastAsia="zh-CN"/>
              </w:rPr>
              <w:t>配备</w:t>
            </w:r>
            <w:r>
              <w:rPr>
                <w:rFonts w:hint="eastAsia" w:ascii="宋体" w:hAnsi="宋体" w:eastAsia="宋体" w:cs="宋体"/>
                <w:sz w:val="22"/>
              </w:rPr>
              <w:t>的桥载设备操作员</w:t>
            </w:r>
            <w:r>
              <w:rPr>
                <w:rFonts w:hint="eastAsia" w:ascii="宋体" w:hAnsi="宋体" w:cs="宋体"/>
                <w:sz w:val="22"/>
                <w:lang w:val="en-US" w:eastAsia="zh-CN"/>
              </w:rPr>
              <w:t>人数满足要求</w:t>
            </w:r>
          </w:p>
        </w:tc>
        <w:tc>
          <w:tcPr>
            <w:tcW w:w="3923" w:type="dxa"/>
            <w:tcBorders>
              <w:top w:val="single" w:color="auto" w:sz="4" w:space="0"/>
              <w:left w:val="single" w:color="auto" w:sz="4" w:space="0"/>
              <w:bottom w:val="single" w:color="auto" w:sz="4" w:space="0"/>
              <w:right w:val="single" w:color="auto" w:sz="4" w:space="0"/>
            </w:tcBorders>
            <w:vAlign w:val="center"/>
          </w:tcPr>
          <w:p w14:paraId="10DCB93A">
            <w:pPr>
              <w:pageBreakBefore w:val="0"/>
              <w:kinsoku/>
              <w:bidi w:val="0"/>
              <w:adjustRightInd w:val="0"/>
              <w:snapToGrid w:val="0"/>
              <w:ind w:left="0" w:leftChars="0" w:right="0"/>
              <w:jc w:val="left"/>
              <w:rPr>
                <w:rFonts w:hint="eastAsia" w:ascii="宋体" w:hAnsi="宋体" w:eastAsia="宋体" w:cs="宋体"/>
                <w:sz w:val="22"/>
                <w:lang w:eastAsia="zh-CN"/>
              </w:rPr>
            </w:pPr>
            <w:r>
              <w:rPr>
                <w:rFonts w:hint="eastAsia" w:ascii="宋体" w:hAnsi="宋体" w:eastAsia="宋体" w:cs="宋体"/>
                <w:sz w:val="22"/>
              </w:rPr>
              <w:t>乙方应配备符合现场运行保障需要的桥载设备操作员</w:t>
            </w:r>
            <w:r>
              <w:rPr>
                <w:rFonts w:hint="eastAsia" w:ascii="宋体" w:hAnsi="宋体" w:cs="宋体"/>
                <w:sz w:val="22"/>
                <w:u w:val="single"/>
                <w:lang w:val="en-US" w:eastAsia="zh-CN"/>
              </w:rPr>
              <w:t>11</w:t>
            </w:r>
            <w:r>
              <w:rPr>
                <w:rFonts w:hint="eastAsia" w:ascii="宋体" w:hAnsi="宋体" w:eastAsia="宋体" w:cs="宋体"/>
                <w:sz w:val="22"/>
                <w:u w:val="single"/>
              </w:rPr>
              <w:t>人</w:t>
            </w:r>
            <w:r>
              <w:rPr>
                <w:rFonts w:hint="eastAsia" w:ascii="宋体" w:hAnsi="宋体" w:cs="宋体"/>
                <w:sz w:val="22"/>
                <w:u w:val="single"/>
                <w:lang w:eastAsia="zh-CN"/>
              </w:rPr>
              <w:t>，</w:t>
            </w:r>
            <w:r>
              <w:rPr>
                <w:rFonts w:hint="eastAsia" w:ascii="宋体" w:hAnsi="宋体" w:cs="宋体"/>
                <w:sz w:val="22"/>
                <w:u w:val="single"/>
                <w:lang w:val="en-US" w:eastAsia="zh-CN"/>
              </w:rPr>
              <w:t>保障人数不满足要求，结算期内每少一人，</w:t>
            </w:r>
            <w:r>
              <w:rPr>
                <w:rFonts w:hint="eastAsia" w:ascii="宋体" w:hAnsi="宋体" w:cs="宋体"/>
                <w:sz w:val="22"/>
                <w:u w:val="single"/>
                <w:lang w:eastAsia="zh-CN"/>
              </w:rPr>
              <w:t>则甲方有权扣除</w:t>
            </w:r>
            <w:r>
              <w:rPr>
                <w:rFonts w:hint="eastAsia" w:ascii="宋体" w:hAnsi="宋体" w:cs="宋体"/>
                <w:sz w:val="22"/>
                <w:u w:val="single"/>
                <w:lang w:val="en-US" w:eastAsia="zh-CN"/>
              </w:rPr>
              <w:t>该结算期</w:t>
            </w:r>
            <w:r>
              <w:rPr>
                <w:rFonts w:hint="eastAsia" w:ascii="宋体" w:hAnsi="宋体" w:cs="宋体"/>
                <w:sz w:val="22"/>
                <w:u w:val="single"/>
                <w:lang w:eastAsia="zh-CN"/>
              </w:rPr>
              <w:t>【</w:t>
            </w:r>
            <w:r>
              <w:rPr>
                <w:rFonts w:hint="eastAsia" w:ascii="宋体" w:hAnsi="宋体" w:cs="宋体"/>
                <w:sz w:val="22"/>
                <w:u w:val="single"/>
                <w:lang w:val="en-US" w:eastAsia="zh-CN"/>
              </w:rPr>
              <w:t>9.1</w:t>
            </w:r>
            <w:r>
              <w:rPr>
                <w:rFonts w:hint="eastAsia" w:ascii="宋体" w:hAnsi="宋体" w:cs="宋体"/>
                <w:sz w:val="22"/>
                <w:u w:val="single"/>
                <w:lang w:eastAsia="zh-CN"/>
              </w:rPr>
              <w:t>%】的</w:t>
            </w:r>
            <w:r>
              <w:rPr>
                <w:rFonts w:hint="eastAsia" w:ascii="宋体" w:hAnsi="宋体" w:cs="宋体"/>
                <w:sz w:val="22"/>
                <w:u w:val="single"/>
                <w:lang w:val="en-US" w:eastAsia="zh-CN"/>
              </w:rPr>
              <w:t>服务费用</w:t>
            </w:r>
            <w:r>
              <w:rPr>
                <w:rFonts w:hint="eastAsia" w:ascii="宋体" w:hAnsi="宋体" w:cs="宋体"/>
                <w:sz w:val="22"/>
                <w:u w:val="single"/>
                <w:lang w:eastAsia="zh-CN"/>
              </w:rPr>
              <w:t>作为违约金。</w:t>
            </w:r>
          </w:p>
        </w:tc>
        <w:tc>
          <w:tcPr>
            <w:tcW w:w="992" w:type="dxa"/>
            <w:tcBorders>
              <w:top w:val="single" w:color="auto" w:sz="4" w:space="0"/>
              <w:left w:val="single" w:color="auto" w:sz="4" w:space="0"/>
              <w:bottom w:val="single" w:color="auto" w:sz="4" w:space="0"/>
              <w:right w:val="single" w:color="auto" w:sz="4" w:space="0"/>
            </w:tcBorders>
            <w:vAlign w:val="center"/>
          </w:tcPr>
          <w:p w14:paraId="481AE38A">
            <w:pPr>
              <w:pageBreakBefore w:val="0"/>
              <w:kinsoku/>
              <w:bidi w:val="0"/>
              <w:adjustRightInd w:val="0"/>
              <w:snapToGrid w:val="0"/>
              <w:ind w:left="0" w:leftChars="0" w:right="0"/>
              <w:jc w:val="center"/>
              <w:rPr>
                <w:rFonts w:hint="eastAsia" w:ascii="宋体" w:hAnsi="宋体" w:cs="宋体"/>
                <w:sz w:val="22"/>
                <w:lang w:val="en-US" w:eastAsia="zh-CN"/>
              </w:rPr>
            </w:pPr>
            <w:r>
              <w:rPr>
                <w:rFonts w:hint="eastAsia" w:ascii="宋体" w:hAnsi="宋体" w:cs="宋体"/>
                <w:sz w:val="22"/>
                <w:lang w:val="en-US" w:eastAsia="zh-CN"/>
              </w:rPr>
              <w:t>每月</w:t>
            </w:r>
          </w:p>
          <w:p w14:paraId="14288C5A">
            <w:pPr>
              <w:pageBreakBefore w:val="0"/>
              <w:kinsoku/>
              <w:bidi w:val="0"/>
              <w:adjustRightInd w:val="0"/>
              <w:snapToGrid w:val="0"/>
              <w:ind w:left="0" w:leftChars="0" w:right="0"/>
              <w:jc w:val="center"/>
              <w:rPr>
                <w:rFonts w:hint="default" w:ascii="宋体" w:hAnsi="宋体" w:eastAsia="宋体" w:cs="宋体"/>
                <w:sz w:val="22"/>
                <w:lang w:val="en-US" w:eastAsia="zh-CN"/>
              </w:rPr>
            </w:pPr>
            <w:r>
              <w:rPr>
                <w:rFonts w:hint="eastAsia" w:ascii="宋体" w:hAnsi="宋体" w:cs="宋体"/>
                <w:sz w:val="22"/>
                <w:lang w:val="en-US" w:eastAsia="zh-CN"/>
              </w:rPr>
              <w:t>检查</w:t>
            </w:r>
          </w:p>
        </w:tc>
      </w:tr>
      <w:tr w14:paraId="3B10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30" w:type="dxa"/>
            <w:gridSpan w:val="3"/>
            <w:tcBorders>
              <w:top w:val="single" w:color="auto" w:sz="4" w:space="0"/>
              <w:left w:val="single" w:color="auto" w:sz="4" w:space="0"/>
              <w:bottom w:val="single" w:color="auto" w:sz="4" w:space="0"/>
              <w:right w:val="single" w:color="auto" w:sz="4" w:space="0"/>
            </w:tcBorders>
            <w:vAlign w:val="center"/>
          </w:tcPr>
          <w:p w14:paraId="050C5FE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三、服务管理</w:t>
            </w:r>
          </w:p>
        </w:tc>
      </w:tr>
      <w:tr w14:paraId="2322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415" w:type="dxa"/>
            <w:tcBorders>
              <w:top w:val="single" w:color="auto" w:sz="4" w:space="0"/>
              <w:left w:val="single" w:color="auto" w:sz="4" w:space="0"/>
              <w:bottom w:val="single" w:color="auto" w:sz="4" w:space="0"/>
              <w:right w:val="single" w:color="auto" w:sz="4" w:space="0"/>
            </w:tcBorders>
            <w:vAlign w:val="center"/>
          </w:tcPr>
          <w:p w14:paraId="607C59A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1、人员流动及到岗率在可控范围内，不影响日常工作的正常开展。</w:t>
            </w:r>
          </w:p>
        </w:tc>
        <w:tc>
          <w:tcPr>
            <w:tcW w:w="3923" w:type="dxa"/>
            <w:tcBorders>
              <w:top w:val="single" w:color="auto" w:sz="4" w:space="0"/>
              <w:left w:val="single" w:color="auto" w:sz="4" w:space="0"/>
              <w:bottom w:val="single" w:color="auto" w:sz="4" w:space="0"/>
              <w:right w:val="single" w:color="auto" w:sz="4" w:space="0"/>
            </w:tcBorders>
            <w:vAlign w:val="center"/>
          </w:tcPr>
          <w:p w14:paraId="3EC1131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1、本场桥载项目人员数量变动未经监管单位许可，每发生一次扣2分；</w:t>
            </w:r>
          </w:p>
          <w:p w14:paraId="2A92F1E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2、严重影响日常工作开展的扣5分。</w:t>
            </w:r>
          </w:p>
        </w:tc>
        <w:tc>
          <w:tcPr>
            <w:tcW w:w="992" w:type="dxa"/>
            <w:tcBorders>
              <w:top w:val="single" w:color="auto" w:sz="4" w:space="0"/>
              <w:left w:val="single" w:color="auto" w:sz="4" w:space="0"/>
              <w:bottom w:val="single" w:color="auto" w:sz="4" w:space="0"/>
              <w:right w:val="single" w:color="auto" w:sz="4" w:space="0"/>
            </w:tcBorders>
            <w:vAlign w:val="center"/>
          </w:tcPr>
          <w:p w14:paraId="15AB136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108F3A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182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415" w:type="dxa"/>
            <w:tcBorders>
              <w:top w:val="single" w:color="auto" w:sz="4" w:space="0"/>
              <w:left w:val="single" w:color="auto" w:sz="4" w:space="0"/>
              <w:bottom w:val="single" w:color="auto" w:sz="4" w:space="0"/>
              <w:right w:val="single" w:color="auto" w:sz="4" w:space="0"/>
            </w:tcBorders>
            <w:vAlign w:val="center"/>
          </w:tcPr>
          <w:p w14:paraId="0DE0A1F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2、工作场所、生产现场环境整洁、标识清晰。</w:t>
            </w:r>
          </w:p>
        </w:tc>
        <w:tc>
          <w:tcPr>
            <w:tcW w:w="3923" w:type="dxa"/>
            <w:tcBorders>
              <w:top w:val="single" w:color="auto" w:sz="4" w:space="0"/>
              <w:left w:val="single" w:color="auto" w:sz="4" w:space="0"/>
              <w:bottom w:val="single" w:color="auto" w:sz="4" w:space="0"/>
              <w:right w:val="single" w:color="auto" w:sz="4" w:space="0"/>
            </w:tcBorders>
            <w:vAlign w:val="center"/>
          </w:tcPr>
          <w:p w14:paraId="3713463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每次检查项不符合的扣1分。</w:t>
            </w:r>
          </w:p>
        </w:tc>
        <w:tc>
          <w:tcPr>
            <w:tcW w:w="992" w:type="dxa"/>
            <w:tcBorders>
              <w:top w:val="single" w:color="auto" w:sz="4" w:space="0"/>
              <w:left w:val="single" w:color="auto" w:sz="4" w:space="0"/>
              <w:bottom w:val="single" w:color="auto" w:sz="4" w:space="0"/>
              <w:right w:val="single" w:color="auto" w:sz="4" w:space="0"/>
            </w:tcBorders>
            <w:vAlign w:val="center"/>
          </w:tcPr>
          <w:p w14:paraId="356C9AEC">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3729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415" w:type="dxa"/>
            <w:tcBorders>
              <w:top w:val="single" w:color="auto" w:sz="4" w:space="0"/>
              <w:left w:val="single" w:color="auto" w:sz="4" w:space="0"/>
              <w:bottom w:val="single" w:color="auto" w:sz="4" w:space="0"/>
              <w:right w:val="single" w:color="auto" w:sz="4" w:space="0"/>
            </w:tcBorders>
            <w:vAlign w:val="center"/>
          </w:tcPr>
          <w:p w14:paraId="4A02DFE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3、合同期内因乙方责任原因导致航空公司有效投诉。</w:t>
            </w:r>
          </w:p>
        </w:tc>
        <w:tc>
          <w:tcPr>
            <w:tcW w:w="3923" w:type="dxa"/>
            <w:tcBorders>
              <w:top w:val="single" w:color="auto" w:sz="4" w:space="0"/>
              <w:left w:val="single" w:color="auto" w:sz="4" w:space="0"/>
              <w:bottom w:val="single" w:color="auto" w:sz="4" w:space="0"/>
              <w:right w:val="single" w:color="auto" w:sz="4" w:space="0"/>
            </w:tcBorders>
            <w:vAlign w:val="center"/>
          </w:tcPr>
          <w:p w14:paraId="130F0AF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1、投诉到机务公司并形成有效投诉的每发生一次扣5分；</w:t>
            </w:r>
          </w:p>
          <w:p w14:paraId="5E6707A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2、投诉到机场公司并形成有效投诉的每发生一次扣10分。</w:t>
            </w:r>
          </w:p>
        </w:tc>
        <w:tc>
          <w:tcPr>
            <w:tcW w:w="992" w:type="dxa"/>
            <w:tcBorders>
              <w:top w:val="single" w:color="auto" w:sz="4" w:space="0"/>
              <w:left w:val="single" w:color="auto" w:sz="4" w:space="0"/>
              <w:bottom w:val="single" w:color="auto" w:sz="4" w:space="0"/>
              <w:right w:val="single" w:color="auto" w:sz="4" w:space="0"/>
            </w:tcBorders>
            <w:vAlign w:val="center"/>
          </w:tcPr>
          <w:p w14:paraId="4C4CB87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0591911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5571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30" w:type="dxa"/>
            <w:gridSpan w:val="3"/>
            <w:tcBorders>
              <w:top w:val="single" w:color="auto" w:sz="4" w:space="0"/>
              <w:left w:val="single" w:color="auto" w:sz="4" w:space="0"/>
              <w:bottom w:val="single" w:color="auto" w:sz="4" w:space="0"/>
              <w:right w:val="single" w:color="auto" w:sz="4" w:space="0"/>
            </w:tcBorders>
            <w:vAlign w:val="center"/>
          </w:tcPr>
          <w:p w14:paraId="07026AE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四、运行管理</w:t>
            </w:r>
          </w:p>
        </w:tc>
      </w:tr>
      <w:tr w14:paraId="4776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415" w:type="dxa"/>
            <w:tcBorders>
              <w:top w:val="single" w:color="auto" w:sz="4" w:space="0"/>
              <w:left w:val="single" w:color="auto" w:sz="4" w:space="0"/>
              <w:bottom w:val="single" w:color="auto" w:sz="4" w:space="0"/>
              <w:right w:val="single" w:color="auto" w:sz="4" w:space="0"/>
            </w:tcBorders>
            <w:vAlign w:val="center"/>
          </w:tcPr>
          <w:p w14:paraId="408A716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1、航班保障及时性。</w:t>
            </w:r>
          </w:p>
        </w:tc>
        <w:tc>
          <w:tcPr>
            <w:tcW w:w="3923" w:type="dxa"/>
            <w:tcBorders>
              <w:top w:val="single" w:color="auto" w:sz="4" w:space="0"/>
              <w:left w:val="single" w:color="auto" w:sz="4" w:space="0"/>
              <w:bottom w:val="single" w:color="auto" w:sz="4" w:space="0"/>
              <w:right w:val="single" w:color="auto" w:sz="4" w:space="0"/>
            </w:tcBorders>
            <w:vAlign w:val="center"/>
          </w:tcPr>
          <w:p w14:paraId="0ABF849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1、操作人员未按规定到达指定机位检查桥载设备的，每发生一次扣1分；</w:t>
            </w:r>
          </w:p>
          <w:p w14:paraId="41EE5B8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2、航前、航后航班，操作人员接到接驳或撤离通知，未在10分钟内到达指定机位的，每发生一次扣1分；</w:t>
            </w:r>
          </w:p>
          <w:p w14:paraId="0D32998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3、过站航班进港，廊桥移动靠接飞机时，过站航班离港，航班开始上客时，操作人员未到达指定机位（机务人员见到操作员为准），每发生一次扣1分。</w:t>
            </w:r>
          </w:p>
        </w:tc>
        <w:tc>
          <w:tcPr>
            <w:tcW w:w="992" w:type="dxa"/>
            <w:tcBorders>
              <w:top w:val="single" w:color="auto" w:sz="4" w:space="0"/>
              <w:left w:val="single" w:color="auto" w:sz="4" w:space="0"/>
              <w:bottom w:val="single" w:color="auto" w:sz="4" w:space="0"/>
              <w:right w:val="single" w:color="auto" w:sz="4" w:space="0"/>
            </w:tcBorders>
            <w:vAlign w:val="center"/>
          </w:tcPr>
          <w:p w14:paraId="3934E18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1348A8D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2584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415" w:type="dxa"/>
            <w:tcBorders>
              <w:top w:val="single" w:color="auto" w:sz="4" w:space="0"/>
              <w:left w:val="single" w:color="auto" w:sz="4" w:space="0"/>
              <w:bottom w:val="single" w:color="auto" w:sz="4" w:space="0"/>
              <w:right w:val="single" w:color="auto" w:sz="4" w:space="0"/>
            </w:tcBorders>
            <w:vAlign w:val="center"/>
          </w:tcPr>
          <w:p w14:paraId="7C6D790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2、乙方人为原因延误航班事件。</w:t>
            </w:r>
          </w:p>
        </w:tc>
        <w:tc>
          <w:tcPr>
            <w:tcW w:w="3923" w:type="dxa"/>
            <w:tcBorders>
              <w:top w:val="single" w:color="auto" w:sz="4" w:space="0"/>
              <w:left w:val="single" w:color="auto" w:sz="4" w:space="0"/>
              <w:bottom w:val="single" w:color="auto" w:sz="4" w:space="0"/>
              <w:right w:val="single" w:color="auto" w:sz="4" w:space="0"/>
            </w:tcBorders>
            <w:vAlign w:val="center"/>
          </w:tcPr>
          <w:p w14:paraId="44C2D48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每发生一次扣10分。</w:t>
            </w:r>
          </w:p>
        </w:tc>
        <w:tc>
          <w:tcPr>
            <w:tcW w:w="992" w:type="dxa"/>
            <w:tcBorders>
              <w:top w:val="single" w:color="auto" w:sz="4" w:space="0"/>
              <w:left w:val="single" w:color="auto" w:sz="4" w:space="0"/>
              <w:bottom w:val="single" w:color="auto" w:sz="4" w:space="0"/>
              <w:right w:val="single" w:color="auto" w:sz="4" w:space="0"/>
            </w:tcBorders>
            <w:vAlign w:val="center"/>
          </w:tcPr>
          <w:p w14:paraId="73919A1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4FAD1B5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6D9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3A70CF3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3、乙方人员未按操作</w:t>
            </w:r>
            <w:r>
              <w:rPr>
                <w:rFonts w:hint="eastAsia" w:ascii="宋体" w:hAnsi="宋体" w:cs="宋体"/>
                <w:sz w:val="22"/>
                <w:lang w:val="en-US" w:eastAsia="zh-CN"/>
              </w:rPr>
              <w:t>程序要求</w:t>
            </w:r>
            <w:r>
              <w:rPr>
                <w:rFonts w:hint="eastAsia" w:ascii="宋体" w:hAnsi="宋体" w:eastAsia="宋体" w:cs="宋体"/>
                <w:sz w:val="22"/>
              </w:rPr>
              <w:t>作业。</w:t>
            </w:r>
          </w:p>
        </w:tc>
        <w:tc>
          <w:tcPr>
            <w:tcW w:w="3923" w:type="dxa"/>
            <w:tcBorders>
              <w:top w:val="single" w:color="auto" w:sz="4" w:space="0"/>
              <w:left w:val="single" w:color="auto" w:sz="4" w:space="0"/>
              <w:bottom w:val="single" w:color="auto" w:sz="4" w:space="0"/>
              <w:right w:val="single" w:color="auto" w:sz="4" w:space="0"/>
            </w:tcBorders>
            <w:vAlign w:val="center"/>
          </w:tcPr>
          <w:p w14:paraId="775E29E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乙方人员未按桥载设备运行操作程序操作的，每发现一次扣1-5分。</w:t>
            </w:r>
          </w:p>
        </w:tc>
        <w:tc>
          <w:tcPr>
            <w:tcW w:w="992" w:type="dxa"/>
            <w:tcBorders>
              <w:top w:val="single" w:color="auto" w:sz="4" w:space="0"/>
              <w:left w:val="single" w:color="auto" w:sz="4" w:space="0"/>
              <w:bottom w:val="single" w:color="auto" w:sz="4" w:space="0"/>
              <w:right w:val="single" w:color="auto" w:sz="4" w:space="0"/>
            </w:tcBorders>
            <w:vAlign w:val="center"/>
          </w:tcPr>
          <w:p w14:paraId="5F145B3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60C5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20A4FD4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4、因乙方原因造成的系统、设备重大故障而影响航班正常运行的事故。</w:t>
            </w:r>
          </w:p>
        </w:tc>
        <w:tc>
          <w:tcPr>
            <w:tcW w:w="3923" w:type="dxa"/>
            <w:tcBorders>
              <w:top w:val="single" w:color="auto" w:sz="4" w:space="0"/>
              <w:left w:val="single" w:color="auto" w:sz="4" w:space="0"/>
              <w:bottom w:val="single" w:color="auto" w:sz="4" w:space="0"/>
              <w:right w:val="single" w:color="auto" w:sz="4" w:space="0"/>
            </w:tcBorders>
            <w:vAlign w:val="center"/>
          </w:tcPr>
          <w:p w14:paraId="4B868E3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发生系统、设备重大故障影响航班正常运行的事故一次扣10分。</w:t>
            </w:r>
          </w:p>
        </w:tc>
        <w:tc>
          <w:tcPr>
            <w:tcW w:w="992" w:type="dxa"/>
            <w:tcBorders>
              <w:top w:val="single" w:color="auto" w:sz="4" w:space="0"/>
              <w:left w:val="single" w:color="auto" w:sz="4" w:space="0"/>
              <w:bottom w:val="single" w:color="auto" w:sz="4" w:space="0"/>
              <w:right w:val="single" w:color="auto" w:sz="4" w:space="0"/>
            </w:tcBorders>
            <w:vAlign w:val="center"/>
          </w:tcPr>
          <w:p w14:paraId="6942302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4BEE572D">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937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2C691FF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5、配备充足的管理人员，满足24小时运行的需要。</w:t>
            </w:r>
          </w:p>
        </w:tc>
        <w:tc>
          <w:tcPr>
            <w:tcW w:w="3923" w:type="dxa"/>
            <w:tcBorders>
              <w:top w:val="single" w:color="auto" w:sz="4" w:space="0"/>
              <w:left w:val="single" w:color="auto" w:sz="4" w:space="0"/>
              <w:bottom w:val="single" w:color="auto" w:sz="4" w:space="0"/>
              <w:right w:val="single" w:color="auto" w:sz="4" w:space="0"/>
            </w:tcBorders>
            <w:vAlign w:val="center"/>
          </w:tcPr>
          <w:p w14:paraId="1E123CC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未配备充足管理力量，导致未能完成运行管理、班组管理、统计分析和台帐编报工作，每发生一次扣3-5分。</w:t>
            </w:r>
          </w:p>
        </w:tc>
        <w:tc>
          <w:tcPr>
            <w:tcW w:w="992" w:type="dxa"/>
            <w:tcBorders>
              <w:top w:val="single" w:color="auto" w:sz="4" w:space="0"/>
              <w:left w:val="single" w:color="auto" w:sz="4" w:space="0"/>
              <w:bottom w:val="single" w:color="auto" w:sz="4" w:space="0"/>
              <w:right w:val="single" w:color="auto" w:sz="4" w:space="0"/>
            </w:tcBorders>
            <w:vAlign w:val="center"/>
          </w:tcPr>
          <w:p w14:paraId="067FC80B">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6A91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414AA56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6、建立现场监督检查制度。</w:t>
            </w:r>
          </w:p>
        </w:tc>
        <w:tc>
          <w:tcPr>
            <w:tcW w:w="3923" w:type="dxa"/>
            <w:tcBorders>
              <w:top w:val="single" w:color="auto" w:sz="4" w:space="0"/>
              <w:left w:val="single" w:color="auto" w:sz="4" w:space="0"/>
              <w:bottom w:val="single" w:color="auto" w:sz="4" w:space="0"/>
              <w:right w:val="single" w:color="auto" w:sz="4" w:space="0"/>
            </w:tcBorders>
            <w:vAlign w:val="center"/>
          </w:tcPr>
          <w:p w14:paraId="6C467EB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1、未按现场监督检查制度进行督查，每发现一次扣2分；</w:t>
            </w:r>
          </w:p>
          <w:p w14:paraId="5F47803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2、未按要求建立监督检查制度，每一次扣4分。</w:t>
            </w:r>
          </w:p>
        </w:tc>
        <w:tc>
          <w:tcPr>
            <w:tcW w:w="992" w:type="dxa"/>
            <w:tcBorders>
              <w:top w:val="single" w:color="auto" w:sz="4" w:space="0"/>
              <w:left w:val="single" w:color="auto" w:sz="4" w:space="0"/>
              <w:bottom w:val="single" w:color="auto" w:sz="4" w:space="0"/>
              <w:right w:val="single" w:color="auto" w:sz="4" w:space="0"/>
            </w:tcBorders>
            <w:vAlign w:val="center"/>
          </w:tcPr>
          <w:p w14:paraId="7B106D2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286D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690A760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7、违反机场各类规章制度，影响空防安全及服务质量。</w:t>
            </w:r>
          </w:p>
        </w:tc>
        <w:tc>
          <w:tcPr>
            <w:tcW w:w="3923" w:type="dxa"/>
            <w:tcBorders>
              <w:top w:val="single" w:color="auto" w:sz="4" w:space="0"/>
              <w:left w:val="single" w:color="auto" w:sz="4" w:space="0"/>
              <w:bottom w:val="single" w:color="auto" w:sz="4" w:space="0"/>
              <w:right w:val="single" w:color="auto" w:sz="4" w:space="0"/>
            </w:tcBorders>
            <w:vAlign w:val="center"/>
          </w:tcPr>
          <w:p w14:paraId="7852609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1、违反门禁管理规定的，每发生一次扣1-2分；</w:t>
            </w:r>
          </w:p>
          <w:p w14:paraId="6214AF2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2、违反通行证管理规定的，每发生一次扣1-3分；</w:t>
            </w:r>
          </w:p>
          <w:p w14:paraId="0E5095E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3、携带违禁品进入隔离区被安检人员发现的，每发生一次扣3分；</w:t>
            </w:r>
          </w:p>
          <w:p w14:paraId="50DCDD2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4、违反相关规定，被飞行区管理中心扣分处罚的，每发生一次扣飞行区管理中心扣罚相等分数；</w:t>
            </w:r>
          </w:p>
          <w:p w14:paraId="43AD975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5、违反其它规定视情扣1-5分。</w:t>
            </w:r>
          </w:p>
        </w:tc>
        <w:tc>
          <w:tcPr>
            <w:tcW w:w="992" w:type="dxa"/>
            <w:tcBorders>
              <w:top w:val="single" w:color="auto" w:sz="4" w:space="0"/>
              <w:left w:val="single" w:color="auto" w:sz="4" w:space="0"/>
              <w:bottom w:val="single" w:color="auto" w:sz="4" w:space="0"/>
              <w:right w:val="single" w:color="auto" w:sz="4" w:space="0"/>
            </w:tcBorders>
            <w:vAlign w:val="center"/>
          </w:tcPr>
          <w:p w14:paraId="4E6C0089">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4CE796E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141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25BD83A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8、按需开展培训及复训。</w:t>
            </w:r>
          </w:p>
        </w:tc>
        <w:tc>
          <w:tcPr>
            <w:tcW w:w="3923" w:type="dxa"/>
            <w:tcBorders>
              <w:top w:val="single" w:color="auto" w:sz="4" w:space="0"/>
              <w:left w:val="single" w:color="auto" w:sz="4" w:space="0"/>
              <w:bottom w:val="single" w:color="auto" w:sz="4" w:space="0"/>
              <w:right w:val="single" w:color="auto" w:sz="4" w:space="0"/>
            </w:tcBorders>
            <w:vAlign w:val="center"/>
          </w:tcPr>
          <w:p w14:paraId="3CA9951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1、培训、复训等各类考试不合格，每发生1人次扣1分；</w:t>
            </w:r>
          </w:p>
          <w:p w14:paraId="19BDE06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2、不参加安全培训及相关会议，每发生1人次，扣1分；</w:t>
            </w:r>
          </w:p>
          <w:p w14:paraId="7319994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3、操作员未经岗前培训，未取得相关资质授权上岗作业，每发生一次扣3分。</w:t>
            </w:r>
          </w:p>
        </w:tc>
        <w:tc>
          <w:tcPr>
            <w:tcW w:w="992" w:type="dxa"/>
            <w:tcBorders>
              <w:top w:val="single" w:color="auto" w:sz="4" w:space="0"/>
              <w:left w:val="single" w:color="auto" w:sz="4" w:space="0"/>
              <w:bottom w:val="single" w:color="auto" w:sz="4" w:space="0"/>
              <w:right w:val="single" w:color="auto" w:sz="4" w:space="0"/>
            </w:tcBorders>
            <w:vAlign w:val="center"/>
          </w:tcPr>
          <w:p w14:paraId="276735B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22C3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415" w:type="dxa"/>
            <w:tcBorders>
              <w:top w:val="single" w:color="auto" w:sz="4" w:space="0"/>
              <w:left w:val="single" w:color="auto" w:sz="4" w:space="0"/>
              <w:bottom w:val="single" w:color="auto" w:sz="4" w:space="0"/>
              <w:right w:val="single" w:color="auto" w:sz="4" w:space="0"/>
            </w:tcBorders>
            <w:vAlign w:val="center"/>
          </w:tcPr>
          <w:p w14:paraId="2476699E">
            <w:pPr>
              <w:keepNext w:val="0"/>
              <w:pageBreakBefore w:val="0"/>
              <w:kinsoku/>
              <w:bidi w:val="0"/>
              <w:adjustRightInd w:val="0"/>
              <w:snapToGrid w:val="0"/>
              <w:spacing w:line="240" w:lineRule="auto"/>
              <w:ind w:left="0" w:leftChars="0" w:right="0" w:firstLine="0"/>
              <w:jc w:val="left"/>
              <w:outlineLvl w:val="9"/>
              <w:rPr>
                <w:rFonts w:hint="eastAsia" w:ascii="宋体" w:hAnsi="宋体" w:eastAsia="宋体" w:cs="宋体"/>
                <w:sz w:val="22"/>
              </w:rPr>
            </w:pPr>
            <w:r>
              <w:rPr>
                <w:rFonts w:hint="eastAsia" w:ascii="宋体" w:hAnsi="宋体" w:eastAsia="宋体" w:cs="宋体"/>
                <w:sz w:val="22"/>
              </w:rPr>
              <w:t>9、工作作风不诚信事件。</w:t>
            </w:r>
          </w:p>
        </w:tc>
        <w:tc>
          <w:tcPr>
            <w:tcW w:w="3923" w:type="dxa"/>
            <w:tcBorders>
              <w:top w:val="single" w:color="auto" w:sz="4" w:space="0"/>
              <w:left w:val="single" w:color="auto" w:sz="4" w:space="0"/>
              <w:bottom w:val="single" w:color="auto" w:sz="4" w:space="0"/>
              <w:right w:val="single" w:color="auto" w:sz="4" w:space="0"/>
            </w:tcBorders>
            <w:vAlign w:val="center"/>
          </w:tcPr>
          <w:p w14:paraId="0B7C7BD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1、员工工作作风不诚信事件每发生一次扣3分；</w:t>
            </w:r>
          </w:p>
          <w:p w14:paraId="1E17E214">
            <w:pPr>
              <w:pageBreakBefore w:val="0"/>
              <w:kinsoku/>
              <w:bidi w:val="0"/>
              <w:adjustRightInd w:val="0"/>
              <w:snapToGrid w:val="0"/>
              <w:spacing w:line="220" w:lineRule="exact"/>
              <w:ind w:left="0" w:leftChars="0" w:right="0"/>
              <w:jc w:val="left"/>
              <w:rPr>
                <w:rFonts w:hint="eastAsia" w:ascii="宋体" w:hAnsi="宋体" w:eastAsia="宋体" w:cs="宋体"/>
                <w:sz w:val="22"/>
              </w:rPr>
            </w:pPr>
            <w:r>
              <w:rPr>
                <w:rFonts w:hint="eastAsia" w:ascii="宋体" w:hAnsi="宋体" w:eastAsia="宋体" w:cs="宋体"/>
                <w:sz w:val="22"/>
              </w:rPr>
              <w:t>2、员工工作作风不诚信事件造成严重后果的每发生一次扣5分。</w:t>
            </w:r>
          </w:p>
        </w:tc>
        <w:tc>
          <w:tcPr>
            <w:tcW w:w="992" w:type="dxa"/>
            <w:tcBorders>
              <w:top w:val="single" w:color="auto" w:sz="4" w:space="0"/>
              <w:left w:val="single" w:color="auto" w:sz="4" w:space="0"/>
              <w:bottom w:val="single" w:color="auto" w:sz="4" w:space="0"/>
              <w:right w:val="single" w:color="auto" w:sz="4" w:space="0"/>
            </w:tcBorders>
            <w:vAlign w:val="center"/>
          </w:tcPr>
          <w:p w14:paraId="1FAE94A4">
            <w:pPr>
              <w:pageBreakBefore w:val="0"/>
              <w:kinsoku/>
              <w:bidi w:val="0"/>
              <w:adjustRightInd w:val="0"/>
              <w:snapToGrid w:val="0"/>
              <w:ind w:left="0" w:leftChars="0" w:right="0"/>
              <w:jc w:val="center"/>
              <w:rPr>
                <w:rFonts w:hint="eastAsia" w:ascii="宋体" w:hAnsi="宋体" w:eastAsia="宋体" w:cs="宋体"/>
                <w:sz w:val="22"/>
              </w:rPr>
            </w:pPr>
          </w:p>
        </w:tc>
      </w:tr>
      <w:tr w14:paraId="3AE8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30" w:type="dxa"/>
            <w:gridSpan w:val="3"/>
            <w:tcBorders>
              <w:top w:val="single" w:color="auto" w:sz="4" w:space="0"/>
              <w:left w:val="single" w:color="auto" w:sz="4" w:space="0"/>
              <w:bottom w:val="single" w:color="auto" w:sz="4" w:space="0"/>
              <w:right w:val="single" w:color="auto" w:sz="4" w:space="0"/>
            </w:tcBorders>
            <w:vAlign w:val="center"/>
          </w:tcPr>
          <w:p w14:paraId="40FC4EA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五、加分项</w:t>
            </w:r>
          </w:p>
        </w:tc>
      </w:tr>
      <w:tr w14:paraId="068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15" w:type="dxa"/>
            <w:tcBorders>
              <w:top w:val="single" w:color="auto" w:sz="4" w:space="0"/>
              <w:left w:val="single" w:color="auto" w:sz="4" w:space="0"/>
              <w:bottom w:val="single" w:color="auto" w:sz="4" w:space="0"/>
              <w:right w:val="single" w:color="auto" w:sz="4" w:space="0"/>
            </w:tcBorders>
            <w:vAlign w:val="center"/>
          </w:tcPr>
          <w:p w14:paraId="52382D0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1、采取有效措施避免重大安全隐患。</w:t>
            </w:r>
          </w:p>
        </w:tc>
        <w:tc>
          <w:tcPr>
            <w:tcW w:w="3923" w:type="dxa"/>
            <w:tcBorders>
              <w:top w:val="single" w:color="auto" w:sz="4" w:space="0"/>
              <w:left w:val="single" w:color="auto" w:sz="4" w:space="0"/>
              <w:bottom w:val="single" w:color="auto" w:sz="4" w:space="0"/>
              <w:right w:val="single" w:color="auto" w:sz="4" w:space="0"/>
            </w:tcBorders>
            <w:vAlign w:val="center"/>
          </w:tcPr>
          <w:p w14:paraId="4993CAB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1、隐患得到有效整改的每发生一次加1-2分；</w:t>
            </w:r>
          </w:p>
          <w:p w14:paraId="6EB767EC">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2、机务公司安全绩效加分的，每发生一次加2分；</w:t>
            </w:r>
          </w:p>
        </w:tc>
        <w:tc>
          <w:tcPr>
            <w:tcW w:w="992" w:type="dxa"/>
            <w:vMerge w:val="restart"/>
            <w:tcBorders>
              <w:top w:val="single" w:color="auto" w:sz="4" w:space="0"/>
              <w:left w:val="single" w:color="auto" w:sz="4" w:space="0"/>
              <w:right w:val="single" w:color="auto" w:sz="4" w:space="0"/>
            </w:tcBorders>
            <w:vAlign w:val="center"/>
          </w:tcPr>
          <w:p w14:paraId="4B74F3D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0E3564A1">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申报</w:t>
            </w:r>
          </w:p>
        </w:tc>
      </w:tr>
      <w:tr w14:paraId="5390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15" w:type="dxa"/>
            <w:tcBorders>
              <w:top w:val="single" w:color="auto" w:sz="4" w:space="0"/>
              <w:left w:val="single" w:color="auto" w:sz="4" w:space="0"/>
              <w:bottom w:val="single" w:color="auto" w:sz="4" w:space="0"/>
              <w:right w:val="single" w:color="auto" w:sz="4" w:space="0"/>
            </w:tcBorders>
            <w:vAlign w:val="center"/>
          </w:tcPr>
          <w:p w14:paraId="3AFFD9A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2、服务质量方面受航空公司表扬。</w:t>
            </w:r>
          </w:p>
        </w:tc>
        <w:tc>
          <w:tcPr>
            <w:tcW w:w="3923" w:type="dxa"/>
            <w:tcBorders>
              <w:top w:val="single" w:color="auto" w:sz="4" w:space="0"/>
              <w:left w:val="single" w:color="auto" w:sz="4" w:space="0"/>
              <w:bottom w:val="single" w:color="auto" w:sz="4" w:space="0"/>
              <w:right w:val="single" w:color="auto" w:sz="4" w:space="0"/>
            </w:tcBorders>
            <w:vAlign w:val="center"/>
          </w:tcPr>
          <w:p w14:paraId="0AF4C69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1、得到航空公司表扬的，每发生一次加1-2分；</w:t>
            </w:r>
          </w:p>
          <w:p w14:paraId="7E839F4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2、机务公司在服务绩效加分的，每发生一次加2分。</w:t>
            </w:r>
          </w:p>
        </w:tc>
        <w:tc>
          <w:tcPr>
            <w:tcW w:w="992" w:type="dxa"/>
            <w:vMerge w:val="continue"/>
            <w:tcBorders>
              <w:left w:val="single" w:color="auto" w:sz="4" w:space="0"/>
              <w:right w:val="single" w:color="auto" w:sz="4" w:space="0"/>
            </w:tcBorders>
            <w:vAlign w:val="center"/>
          </w:tcPr>
          <w:p w14:paraId="15F18016">
            <w:pPr>
              <w:pageBreakBefore w:val="0"/>
              <w:kinsoku/>
              <w:bidi w:val="0"/>
              <w:adjustRightInd w:val="0"/>
              <w:snapToGrid w:val="0"/>
              <w:ind w:left="0" w:leftChars="0" w:right="0"/>
              <w:rPr>
                <w:rFonts w:hint="eastAsia" w:ascii="宋体" w:hAnsi="宋体" w:eastAsia="宋体" w:cs="宋体"/>
              </w:rPr>
            </w:pPr>
          </w:p>
        </w:tc>
      </w:tr>
      <w:tr w14:paraId="2797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415" w:type="dxa"/>
            <w:tcBorders>
              <w:top w:val="single" w:color="auto" w:sz="4" w:space="0"/>
              <w:left w:val="single" w:color="auto" w:sz="4" w:space="0"/>
              <w:bottom w:val="single" w:color="auto" w:sz="4" w:space="0"/>
              <w:right w:val="single" w:color="auto" w:sz="4" w:space="0"/>
            </w:tcBorders>
            <w:vAlign w:val="center"/>
          </w:tcPr>
          <w:p w14:paraId="121FBAF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3、人员队伍稳定。</w:t>
            </w:r>
          </w:p>
        </w:tc>
        <w:tc>
          <w:tcPr>
            <w:tcW w:w="3923" w:type="dxa"/>
            <w:tcBorders>
              <w:top w:val="single" w:color="auto" w:sz="4" w:space="0"/>
              <w:left w:val="single" w:color="auto" w:sz="4" w:space="0"/>
              <w:bottom w:val="single" w:color="auto" w:sz="4" w:space="0"/>
              <w:right w:val="single" w:color="auto" w:sz="4" w:space="0"/>
            </w:tcBorders>
            <w:vAlign w:val="center"/>
          </w:tcPr>
          <w:p w14:paraId="3B3765A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1、本场桥载操作员工龄1年以上人员达到操作员总人数90%的，加1分；</w:t>
            </w:r>
          </w:p>
          <w:p w14:paraId="2F13DB2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2、本场桥载操作员工龄2年以上人员达到操作员总人数80%的，加2分。</w:t>
            </w:r>
          </w:p>
        </w:tc>
        <w:tc>
          <w:tcPr>
            <w:tcW w:w="992" w:type="dxa"/>
            <w:vMerge w:val="continue"/>
            <w:tcBorders>
              <w:left w:val="single" w:color="auto" w:sz="4" w:space="0"/>
              <w:right w:val="single" w:color="auto" w:sz="4" w:space="0"/>
            </w:tcBorders>
            <w:vAlign w:val="center"/>
          </w:tcPr>
          <w:p w14:paraId="701EF833">
            <w:pPr>
              <w:pageBreakBefore w:val="0"/>
              <w:kinsoku/>
              <w:bidi w:val="0"/>
              <w:adjustRightInd w:val="0"/>
              <w:snapToGrid w:val="0"/>
              <w:ind w:left="0" w:leftChars="0" w:right="0"/>
              <w:rPr>
                <w:rFonts w:hint="eastAsia" w:ascii="宋体" w:hAnsi="宋体" w:eastAsia="宋体" w:cs="宋体"/>
              </w:rPr>
            </w:pPr>
          </w:p>
        </w:tc>
      </w:tr>
      <w:tr w14:paraId="2D4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415" w:type="dxa"/>
            <w:tcBorders>
              <w:top w:val="single" w:color="auto" w:sz="4" w:space="0"/>
              <w:left w:val="single" w:color="auto" w:sz="4" w:space="0"/>
              <w:bottom w:val="single" w:color="auto" w:sz="4" w:space="0"/>
              <w:right w:val="single" w:color="auto" w:sz="4" w:space="0"/>
            </w:tcBorders>
            <w:vAlign w:val="center"/>
          </w:tcPr>
          <w:p w14:paraId="5D779FE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4、参加机场公司及以上等级活动获得奖励。</w:t>
            </w:r>
          </w:p>
        </w:tc>
        <w:tc>
          <w:tcPr>
            <w:tcW w:w="3923" w:type="dxa"/>
            <w:tcBorders>
              <w:top w:val="single" w:color="auto" w:sz="4" w:space="0"/>
              <w:left w:val="single" w:color="auto" w:sz="4" w:space="0"/>
              <w:bottom w:val="single" w:color="auto" w:sz="4" w:space="0"/>
              <w:right w:val="single" w:color="auto" w:sz="4" w:space="0"/>
            </w:tcBorders>
            <w:vAlign w:val="center"/>
          </w:tcPr>
          <w:p w14:paraId="6F3859B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1、在机场公司活动中获奖励的，每发生一次加1-2分；</w:t>
            </w:r>
          </w:p>
          <w:p w14:paraId="3875244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2、在机场公司以上等级活动中获奖励的，每发生一次加3分。</w:t>
            </w:r>
          </w:p>
        </w:tc>
        <w:tc>
          <w:tcPr>
            <w:tcW w:w="992" w:type="dxa"/>
            <w:vMerge w:val="continue"/>
            <w:tcBorders>
              <w:left w:val="single" w:color="auto" w:sz="4" w:space="0"/>
              <w:right w:val="single" w:color="auto" w:sz="4" w:space="0"/>
            </w:tcBorders>
            <w:vAlign w:val="center"/>
          </w:tcPr>
          <w:p w14:paraId="791592DA">
            <w:pPr>
              <w:pageBreakBefore w:val="0"/>
              <w:kinsoku/>
              <w:bidi w:val="0"/>
              <w:adjustRightInd w:val="0"/>
              <w:snapToGrid w:val="0"/>
              <w:ind w:left="0" w:leftChars="0" w:right="0"/>
              <w:rPr>
                <w:rFonts w:hint="eastAsia" w:ascii="宋体" w:hAnsi="宋体" w:eastAsia="宋体" w:cs="宋体"/>
              </w:rPr>
            </w:pPr>
          </w:p>
        </w:tc>
      </w:tr>
    </w:tbl>
    <w:p w14:paraId="67064BBD">
      <w:pPr>
        <w:adjustRightInd w:val="0"/>
        <w:snapToGrid w:val="0"/>
        <w:ind w:left="0" w:leftChars="0"/>
        <w:jc w:val="center"/>
      </w:pPr>
      <w:r>
        <w:rPr>
          <w:rFonts w:hint="eastAsia" w:ascii="宋体" w:hAnsi="宋体" w:cs="宋体"/>
          <w:b/>
          <w:bCs/>
          <w:lang w:val="en-US" w:eastAsia="zh-CN"/>
        </w:rPr>
        <w:t>年    月</w:t>
      </w:r>
      <w:r>
        <w:rPr>
          <w:rFonts w:hint="eastAsia" w:ascii="宋体" w:hAnsi="宋体" w:cs="宋体"/>
          <w:b/>
          <w:bCs/>
        </w:rPr>
        <w:t>考核</w:t>
      </w:r>
      <w:r>
        <w:rPr>
          <w:rFonts w:hint="eastAsia" w:ascii="宋体" w:hAnsi="宋体" w:cs="宋体"/>
          <w:b/>
          <w:bCs/>
          <w:lang w:val="en-US" w:eastAsia="zh-CN"/>
        </w:rPr>
        <w:t>得分确认表</w:t>
      </w:r>
    </w:p>
    <w:tbl>
      <w:tblPr>
        <w:tblStyle w:val="80"/>
        <w:tblW w:w="838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355"/>
        <w:gridCol w:w="2329"/>
        <w:gridCol w:w="2215"/>
      </w:tblGrid>
      <w:tr w14:paraId="28D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87" w:type="dxa"/>
            <w:vAlign w:val="center"/>
          </w:tcPr>
          <w:p w14:paraId="0BB4CD14">
            <w:pPr>
              <w:adjustRightInd w:val="0"/>
              <w:snapToGrid w:val="0"/>
              <w:ind w:left="440"/>
              <w:rPr>
                <w:rFonts w:ascii="宋体" w:hAnsi="宋体" w:cs="宋体"/>
              </w:rPr>
            </w:pPr>
            <w:r>
              <w:rPr>
                <w:rFonts w:hint="eastAsia" w:ascii="宋体" w:hAnsi="宋体" w:cs="宋体"/>
              </w:rPr>
              <w:t>月份</w:t>
            </w:r>
          </w:p>
        </w:tc>
        <w:tc>
          <w:tcPr>
            <w:tcW w:w="2355" w:type="dxa"/>
            <w:vAlign w:val="center"/>
          </w:tcPr>
          <w:p w14:paraId="12D0D301">
            <w:pPr>
              <w:adjustRightInd w:val="0"/>
              <w:snapToGrid w:val="0"/>
              <w:ind w:left="0"/>
              <w:jc w:val="center"/>
              <w:rPr>
                <w:rFonts w:ascii="宋体" w:hAnsi="宋体" w:cs="宋体"/>
              </w:rPr>
            </w:pPr>
            <w:r>
              <w:rPr>
                <w:rFonts w:hint="eastAsia" w:ascii="宋体" w:hAnsi="宋体" w:cs="宋体"/>
              </w:rPr>
              <w:t>机务考核加/扣分</w:t>
            </w:r>
          </w:p>
        </w:tc>
        <w:tc>
          <w:tcPr>
            <w:tcW w:w="2329" w:type="dxa"/>
            <w:vAlign w:val="center"/>
          </w:tcPr>
          <w:p w14:paraId="15114F4B">
            <w:pPr>
              <w:adjustRightInd w:val="0"/>
              <w:snapToGrid w:val="0"/>
              <w:ind w:left="0" w:leftChars="0" w:firstLine="0" w:firstLineChars="0"/>
              <w:jc w:val="center"/>
              <w:rPr>
                <w:rFonts w:hint="default" w:ascii="宋体" w:hAnsi="宋体" w:eastAsia="宋体" w:cs="宋体"/>
                <w:lang w:val="en-US" w:eastAsia="zh-CN"/>
              </w:rPr>
            </w:pPr>
            <w:r>
              <w:rPr>
                <w:rFonts w:hint="eastAsia" w:ascii="宋体" w:hAnsi="宋体" w:cs="宋体"/>
                <w:lang w:val="en-US" w:eastAsia="zh-CN"/>
              </w:rPr>
              <w:t>考核人</w:t>
            </w:r>
          </w:p>
        </w:tc>
        <w:tc>
          <w:tcPr>
            <w:tcW w:w="2215" w:type="dxa"/>
            <w:vAlign w:val="center"/>
          </w:tcPr>
          <w:p w14:paraId="00B32943">
            <w:pPr>
              <w:adjustRightInd w:val="0"/>
              <w:snapToGrid w:val="0"/>
              <w:ind w:left="0" w:leftChars="0"/>
              <w:jc w:val="center"/>
              <w:rPr>
                <w:rFonts w:ascii="宋体" w:hAnsi="宋体" w:cs="宋体"/>
              </w:rPr>
            </w:pPr>
            <w:r>
              <w:rPr>
                <w:rFonts w:hint="eastAsia" w:ascii="宋体" w:hAnsi="宋体" w:cs="宋体"/>
                <w:lang w:val="en-US" w:eastAsia="zh-CN"/>
              </w:rPr>
              <w:t>XX</w:t>
            </w:r>
            <w:r>
              <w:rPr>
                <w:rFonts w:hint="eastAsia" w:ascii="宋体" w:hAnsi="宋体" w:cs="宋体"/>
              </w:rPr>
              <w:t>代表</w:t>
            </w:r>
          </w:p>
        </w:tc>
      </w:tr>
      <w:tr w14:paraId="065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87" w:type="dxa"/>
            <w:vAlign w:val="center"/>
          </w:tcPr>
          <w:p w14:paraId="5847B2B4">
            <w:pPr>
              <w:adjustRightInd w:val="0"/>
              <w:snapToGrid w:val="0"/>
              <w:ind w:left="440"/>
              <w:jc w:val="center"/>
              <w:rPr>
                <w:rFonts w:ascii="宋体" w:hAnsi="宋体" w:cs="宋体"/>
              </w:rPr>
            </w:pPr>
          </w:p>
        </w:tc>
        <w:tc>
          <w:tcPr>
            <w:tcW w:w="2355" w:type="dxa"/>
            <w:vAlign w:val="center"/>
          </w:tcPr>
          <w:p w14:paraId="7BC66F63">
            <w:pPr>
              <w:adjustRightInd w:val="0"/>
              <w:snapToGrid w:val="0"/>
              <w:ind w:left="440"/>
              <w:jc w:val="center"/>
              <w:rPr>
                <w:rFonts w:ascii="宋体" w:hAnsi="宋体" w:cs="宋体"/>
              </w:rPr>
            </w:pPr>
          </w:p>
        </w:tc>
        <w:tc>
          <w:tcPr>
            <w:tcW w:w="2329" w:type="dxa"/>
            <w:vAlign w:val="center"/>
          </w:tcPr>
          <w:p w14:paraId="6ED6F9D0">
            <w:pPr>
              <w:adjustRightInd w:val="0"/>
              <w:snapToGrid w:val="0"/>
              <w:ind w:left="440"/>
              <w:jc w:val="center"/>
              <w:rPr>
                <w:rFonts w:ascii="宋体" w:hAnsi="宋体" w:cs="宋体"/>
              </w:rPr>
            </w:pPr>
          </w:p>
        </w:tc>
        <w:tc>
          <w:tcPr>
            <w:tcW w:w="2215" w:type="dxa"/>
            <w:vAlign w:val="center"/>
          </w:tcPr>
          <w:p w14:paraId="32645B9C">
            <w:pPr>
              <w:adjustRightInd w:val="0"/>
              <w:snapToGrid w:val="0"/>
              <w:ind w:left="440"/>
              <w:jc w:val="center"/>
              <w:rPr>
                <w:rFonts w:ascii="宋体" w:hAnsi="宋体" w:cs="宋体"/>
              </w:rPr>
            </w:pPr>
          </w:p>
        </w:tc>
      </w:tr>
      <w:tr w14:paraId="5A65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87" w:type="dxa"/>
            <w:vAlign w:val="center"/>
          </w:tcPr>
          <w:p w14:paraId="754FA936">
            <w:pPr>
              <w:adjustRightInd w:val="0"/>
              <w:snapToGrid w:val="0"/>
              <w:ind w:left="440"/>
              <w:jc w:val="center"/>
              <w:rPr>
                <w:rFonts w:ascii="宋体" w:hAnsi="宋体" w:cs="宋体"/>
              </w:rPr>
            </w:pPr>
          </w:p>
        </w:tc>
        <w:tc>
          <w:tcPr>
            <w:tcW w:w="2355" w:type="dxa"/>
            <w:vAlign w:val="center"/>
          </w:tcPr>
          <w:p w14:paraId="646255F6">
            <w:pPr>
              <w:adjustRightInd w:val="0"/>
              <w:snapToGrid w:val="0"/>
              <w:ind w:left="440"/>
              <w:jc w:val="center"/>
              <w:rPr>
                <w:rFonts w:ascii="宋体" w:hAnsi="宋体" w:cs="宋体"/>
              </w:rPr>
            </w:pPr>
          </w:p>
        </w:tc>
        <w:tc>
          <w:tcPr>
            <w:tcW w:w="2329" w:type="dxa"/>
            <w:vAlign w:val="center"/>
          </w:tcPr>
          <w:p w14:paraId="3E1F19E1">
            <w:pPr>
              <w:adjustRightInd w:val="0"/>
              <w:snapToGrid w:val="0"/>
              <w:ind w:left="440"/>
              <w:jc w:val="center"/>
              <w:rPr>
                <w:rFonts w:ascii="宋体" w:hAnsi="宋体" w:cs="宋体"/>
              </w:rPr>
            </w:pPr>
          </w:p>
        </w:tc>
        <w:tc>
          <w:tcPr>
            <w:tcW w:w="2215" w:type="dxa"/>
            <w:vAlign w:val="center"/>
          </w:tcPr>
          <w:p w14:paraId="294C609D">
            <w:pPr>
              <w:adjustRightInd w:val="0"/>
              <w:snapToGrid w:val="0"/>
              <w:ind w:left="440"/>
              <w:jc w:val="center"/>
              <w:rPr>
                <w:rFonts w:ascii="宋体" w:hAnsi="宋体" w:cs="宋体"/>
              </w:rPr>
            </w:pPr>
          </w:p>
        </w:tc>
      </w:tr>
      <w:tr w14:paraId="1CBB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87" w:type="dxa"/>
            <w:vAlign w:val="center"/>
          </w:tcPr>
          <w:p w14:paraId="78E74281">
            <w:pPr>
              <w:adjustRightInd w:val="0"/>
              <w:snapToGrid w:val="0"/>
              <w:ind w:left="440"/>
              <w:jc w:val="center"/>
              <w:rPr>
                <w:rFonts w:ascii="宋体" w:hAnsi="宋体" w:cs="宋体"/>
              </w:rPr>
            </w:pPr>
          </w:p>
        </w:tc>
        <w:tc>
          <w:tcPr>
            <w:tcW w:w="2355" w:type="dxa"/>
            <w:vAlign w:val="center"/>
          </w:tcPr>
          <w:p w14:paraId="35539B3E">
            <w:pPr>
              <w:adjustRightInd w:val="0"/>
              <w:snapToGrid w:val="0"/>
              <w:ind w:left="440"/>
              <w:jc w:val="center"/>
              <w:rPr>
                <w:rFonts w:ascii="宋体" w:hAnsi="宋体" w:cs="宋体"/>
              </w:rPr>
            </w:pPr>
          </w:p>
        </w:tc>
        <w:tc>
          <w:tcPr>
            <w:tcW w:w="2329" w:type="dxa"/>
            <w:vAlign w:val="center"/>
          </w:tcPr>
          <w:p w14:paraId="0E2D5BD7">
            <w:pPr>
              <w:adjustRightInd w:val="0"/>
              <w:snapToGrid w:val="0"/>
              <w:ind w:left="440"/>
              <w:jc w:val="center"/>
              <w:rPr>
                <w:rFonts w:ascii="宋体" w:hAnsi="宋体" w:cs="宋体"/>
              </w:rPr>
            </w:pPr>
          </w:p>
        </w:tc>
        <w:tc>
          <w:tcPr>
            <w:tcW w:w="2215" w:type="dxa"/>
            <w:vAlign w:val="center"/>
          </w:tcPr>
          <w:p w14:paraId="3FFC92E8">
            <w:pPr>
              <w:adjustRightInd w:val="0"/>
              <w:snapToGrid w:val="0"/>
              <w:ind w:left="440"/>
              <w:jc w:val="center"/>
              <w:rPr>
                <w:rFonts w:ascii="宋体" w:hAnsi="宋体" w:cs="宋体"/>
              </w:rPr>
            </w:pPr>
          </w:p>
        </w:tc>
      </w:tr>
      <w:tr w14:paraId="61A6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87" w:type="dxa"/>
            <w:vAlign w:val="center"/>
          </w:tcPr>
          <w:p w14:paraId="7C21CBBF">
            <w:pPr>
              <w:adjustRightInd w:val="0"/>
              <w:snapToGrid w:val="0"/>
              <w:ind w:left="440"/>
              <w:jc w:val="center"/>
              <w:rPr>
                <w:rFonts w:ascii="宋体" w:hAnsi="宋体" w:cs="宋体"/>
              </w:rPr>
            </w:pPr>
          </w:p>
        </w:tc>
        <w:tc>
          <w:tcPr>
            <w:tcW w:w="2355" w:type="dxa"/>
            <w:vAlign w:val="center"/>
          </w:tcPr>
          <w:p w14:paraId="588ED130">
            <w:pPr>
              <w:adjustRightInd w:val="0"/>
              <w:snapToGrid w:val="0"/>
              <w:ind w:left="440"/>
              <w:jc w:val="center"/>
              <w:rPr>
                <w:rFonts w:ascii="宋体" w:hAnsi="宋体" w:cs="宋体"/>
              </w:rPr>
            </w:pPr>
          </w:p>
        </w:tc>
        <w:tc>
          <w:tcPr>
            <w:tcW w:w="2329" w:type="dxa"/>
            <w:vAlign w:val="center"/>
          </w:tcPr>
          <w:p w14:paraId="52C7FE10">
            <w:pPr>
              <w:adjustRightInd w:val="0"/>
              <w:snapToGrid w:val="0"/>
              <w:ind w:left="440"/>
              <w:jc w:val="center"/>
              <w:rPr>
                <w:rFonts w:ascii="宋体" w:hAnsi="宋体" w:cs="宋体"/>
              </w:rPr>
            </w:pPr>
          </w:p>
        </w:tc>
        <w:tc>
          <w:tcPr>
            <w:tcW w:w="2215" w:type="dxa"/>
            <w:vAlign w:val="center"/>
          </w:tcPr>
          <w:p w14:paraId="7797DEBE">
            <w:pPr>
              <w:adjustRightInd w:val="0"/>
              <w:snapToGrid w:val="0"/>
              <w:ind w:left="440"/>
              <w:jc w:val="center"/>
              <w:rPr>
                <w:rFonts w:ascii="宋体" w:hAnsi="宋体" w:cs="宋体"/>
              </w:rPr>
            </w:pPr>
          </w:p>
        </w:tc>
      </w:tr>
      <w:tr w14:paraId="6313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7" w:type="dxa"/>
            <w:vAlign w:val="center"/>
          </w:tcPr>
          <w:p w14:paraId="0C20AD40">
            <w:pPr>
              <w:adjustRightInd w:val="0"/>
              <w:snapToGrid w:val="0"/>
              <w:ind w:left="0" w:leftChars="0" w:firstLine="210" w:firstLineChars="100"/>
              <w:rPr>
                <w:rFonts w:ascii="宋体" w:hAnsi="宋体" w:cs="宋体"/>
              </w:rPr>
            </w:pPr>
            <w:r>
              <w:rPr>
                <w:rFonts w:hint="eastAsia" w:ascii="宋体" w:hAnsi="宋体" w:cs="宋体"/>
              </w:rPr>
              <w:t>总得分</w:t>
            </w:r>
          </w:p>
        </w:tc>
        <w:tc>
          <w:tcPr>
            <w:tcW w:w="6899" w:type="dxa"/>
            <w:gridSpan w:val="3"/>
            <w:vAlign w:val="center"/>
          </w:tcPr>
          <w:p w14:paraId="2C6596AD">
            <w:pPr>
              <w:adjustRightInd w:val="0"/>
              <w:snapToGrid w:val="0"/>
              <w:ind w:left="440"/>
              <w:jc w:val="center"/>
              <w:rPr>
                <w:rFonts w:ascii="宋体" w:hAnsi="宋体" w:cs="宋体"/>
              </w:rPr>
            </w:pPr>
          </w:p>
        </w:tc>
      </w:tr>
    </w:tbl>
    <w:p w14:paraId="2BAC81E6">
      <w:pPr>
        <w:pageBreakBefore w:val="0"/>
        <w:widowControl/>
        <w:kinsoku/>
        <w:bidi w:val="0"/>
        <w:adjustRightInd w:val="0"/>
        <w:snapToGrid w:val="0"/>
        <w:ind w:left="0" w:leftChars="0" w:right="0"/>
        <w:jc w:val="left"/>
        <w:rPr>
          <w:rFonts w:hint="eastAsia" w:ascii="宋体" w:hAnsi="宋体" w:eastAsia="宋体" w:cs="宋体"/>
          <w:sz w:val="28"/>
          <w:szCs w:val="28"/>
        </w:rPr>
        <w:sectPr>
          <w:pgSz w:w="11906" w:h="16838"/>
          <w:pgMar w:top="1417" w:right="1417" w:bottom="1417" w:left="1417" w:header="851" w:footer="992" w:gutter="0"/>
          <w:pgNumType w:fmt="decimal"/>
          <w:cols w:space="720" w:num="1"/>
          <w:docGrid w:type="lines" w:linePitch="312" w:charSpace="0"/>
        </w:sectPr>
      </w:pPr>
    </w:p>
    <w:p w14:paraId="5EC52C5C">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附件4：机场公司业务外包项目</w:t>
      </w:r>
      <w:r>
        <w:rPr>
          <w:rFonts w:hint="eastAsia" w:ascii="宋体" w:hAnsi="宋体" w:cs="宋体"/>
          <w:sz w:val="22"/>
          <w:lang w:eastAsia="zh-CN"/>
        </w:rPr>
        <w:t>月</w:t>
      </w:r>
      <w:r>
        <w:rPr>
          <w:rFonts w:hint="eastAsia" w:ascii="宋体" w:hAnsi="宋体" w:eastAsia="宋体" w:cs="宋体"/>
          <w:sz w:val="22"/>
          <w:lang w:eastAsia="zh-CN"/>
        </w:rPr>
        <w:t>度</w:t>
      </w:r>
      <w:r>
        <w:rPr>
          <w:rFonts w:hint="eastAsia" w:ascii="宋体" w:hAnsi="宋体" w:eastAsia="宋体" w:cs="宋体"/>
          <w:sz w:val="22"/>
        </w:rPr>
        <w:t>考核成绩及费用支付汇总表</w:t>
      </w:r>
    </w:p>
    <w:p w14:paraId="74A3B490">
      <w:pPr>
        <w:pageBreakBefore w:val="0"/>
        <w:kinsoku/>
        <w:bidi w:val="0"/>
        <w:adjustRightInd w:val="0"/>
        <w:snapToGrid w:val="0"/>
        <w:ind w:left="0" w:leftChars="0" w:right="0"/>
        <w:jc w:val="center"/>
        <w:rPr>
          <w:rFonts w:hint="eastAsia" w:ascii="宋体" w:hAnsi="宋体" w:eastAsia="宋体" w:cs="宋体"/>
          <w:sz w:val="24"/>
        </w:rPr>
      </w:pPr>
    </w:p>
    <w:p w14:paraId="0CCC5E55">
      <w:pPr>
        <w:pageBreakBefore w:val="0"/>
        <w:widowControl/>
        <w:kinsoku/>
        <w:bidi w:val="0"/>
        <w:adjustRightInd w:val="0"/>
        <w:snapToGrid w:val="0"/>
        <w:ind w:left="0" w:leftChars="0" w:right="0"/>
        <w:jc w:val="center"/>
        <w:rPr>
          <w:rFonts w:hint="eastAsia" w:ascii="宋体" w:hAnsi="宋体" w:eastAsia="宋体" w:cs="宋体"/>
          <w:b/>
          <w:sz w:val="36"/>
          <w:szCs w:val="36"/>
        </w:rPr>
      </w:pPr>
      <w:r>
        <w:rPr>
          <w:rFonts w:hint="eastAsia" w:ascii="宋体" w:hAnsi="宋体" w:eastAsia="宋体" w:cs="宋体"/>
          <w:sz w:val="22"/>
        </w:rPr>
        <w:t>机场公司业务外包项目</w:t>
      </w:r>
      <w:r>
        <w:rPr>
          <w:rFonts w:hint="eastAsia" w:ascii="宋体" w:hAnsi="宋体" w:cs="宋体"/>
          <w:sz w:val="22"/>
          <w:lang w:eastAsia="zh-CN"/>
        </w:rPr>
        <w:t>月</w:t>
      </w:r>
      <w:r>
        <w:rPr>
          <w:rFonts w:hint="eastAsia" w:ascii="宋体" w:hAnsi="宋体" w:eastAsia="宋体" w:cs="宋体"/>
          <w:sz w:val="22"/>
          <w:lang w:eastAsia="zh-CN"/>
        </w:rPr>
        <w:t>度</w:t>
      </w:r>
      <w:r>
        <w:rPr>
          <w:rFonts w:hint="eastAsia" w:ascii="宋体" w:hAnsi="宋体" w:eastAsia="宋体" w:cs="宋体"/>
          <w:sz w:val="22"/>
        </w:rPr>
        <w:t>考核成绩及费用支付汇总表</w:t>
      </w:r>
    </w:p>
    <w:p w14:paraId="461198FD">
      <w:pPr>
        <w:pageBreakBefore w:val="0"/>
        <w:widowControl/>
        <w:kinsoku/>
        <w:bidi w:val="0"/>
        <w:adjustRightInd w:val="0"/>
        <w:snapToGrid w:val="0"/>
        <w:ind w:left="0" w:leftChars="0" w:right="0"/>
        <w:jc w:val="left"/>
        <w:rPr>
          <w:rFonts w:hint="eastAsia" w:ascii="宋体" w:hAnsi="宋体" w:eastAsia="宋体" w:cs="宋体"/>
          <w:sz w:val="22"/>
          <w:lang w:val="en-US" w:eastAsia="zh-CN"/>
        </w:rPr>
      </w:pPr>
      <w:r>
        <w:rPr>
          <w:rFonts w:hint="eastAsia" w:ascii="宋体" w:hAnsi="宋体" w:eastAsia="宋体" w:cs="宋体"/>
          <w:sz w:val="22"/>
        </w:rPr>
        <w:t>考核期间：20xx年XX</w:t>
      </w:r>
      <w:r>
        <w:rPr>
          <w:rFonts w:hint="eastAsia" w:ascii="宋体" w:hAnsi="宋体" w:cs="宋体"/>
          <w:sz w:val="22"/>
          <w:lang w:val="en-US" w:eastAsia="zh-CN"/>
        </w:rPr>
        <w:t>月</w:t>
      </w:r>
    </w:p>
    <w:p w14:paraId="4A30906D">
      <w:pPr>
        <w:pageBreakBefore w:val="0"/>
        <w:widowControl/>
        <w:kinsoku/>
        <w:bidi w:val="0"/>
        <w:adjustRightInd w:val="0"/>
        <w:snapToGrid w:val="0"/>
        <w:ind w:left="0" w:leftChars="0" w:right="0"/>
        <w:jc w:val="left"/>
        <w:rPr>
          <w:rFonts w:hint="eastAsia" w:ascii="宋体" w:hAnsi="宋体" w:eastAsia="宋体" w:cs="宋体"/>
          <w:sz w:val="22"/>
        </w:rPr>
      </w:pPr>
    </w:p>
    <w:tbl>
      <w:tblPr>
        <w:tblStyle w:val="7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3"/>
        <w:gridCol w:w="2551"/>
        <w:gridCol w:w="1276"/>
        <w:gridCol w:w="1276"/>
        <w:gridCol w:w="1417"/>
        <w:gridCol w:w="1224"/>
        <w:gridCol w:w="1328"/>
        <w:gridCol w:w="1276"/>
      </w:tblGrid>
      <w:tr w14:paraId="598C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2683AE69">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序号</w:t>
            </w:r>
          </w:p>
        </w:tc>
        <w:tc>
          <w:tcPr>
            <w:tcW w:w="2883" w:type="dxa"/>
          </w:tcPr>
          <w:p w14:paraId="19774EE2">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项目</w:t>
            </w:r>
          </w:p>
        </w:tc>
        <w:tc>
          <w:tcPr>
            <w:tcW w:w="2551" w:type="dxa"/>
          </w:tcPr>
          <w:p w14:paraId="79BEE5EE">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服务商</w:t>
            </w:r>
          </w:p>
        </w:tc>
        <w:tc>
          <w:tcPr>
            <w:tcW w:w="1276" w:type="dxa"/>
          </w:tcPr>
          <w:p w14:paraId="2FBE821C">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支付方式</w:t>
            </w:r>
          </w:p>
        </w:tc>
        <w:tc>
          <w:tcPr>
            <w:tcW w:w="1276" w:type="dxa"/>
          </w:tcPr>
          <w:p w14:paraId="07A0348D">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合格分值</w:t>
            </w:r>
          </w:p>
        </w:tc>
        <w:tc>
          <w:tcPr>
            <w:tcW w:w="1417" w:type="dxa"/>
          </w:tcPr>
          <w:p w14:paraId="69AE6947">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考核得分</w:t>
            </w:r>
          </w:p>
        </w:tc>
        <w:tc>
          <w:tcPr>
            <w:tcW w:w="1224" w:type="dxa"/>
          </w:tcPr>
          <w:p w14:paraId="6CDCCB21">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支付费用</w:t>
            </w:r>
          </w:p>
        </w:tc>
        <w:tc>
          <w:tcPr>
            <w:tcW w:w="1328" w:type="dxa"/>
          </w:tcPr>
          <w:p w14:paraId="2C8A85A2">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扣除费用</w:t>
            </w:r>
          </w:p>
        </w:tc>
        <w:tc>
          <w:tcPr>
            <w:tcW w:w="1276" w:type="dxa"/>
          </w:tcPr>
          <w:p w14:paraId="2EFDE76D">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考核人</w:t>
            </w:r>
          </w:p>
        </w:tc>
      </w:tr>
      <w:tr w14:paraId="756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17BA40A5">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1</w:t>
            </w:r>
          </w:p>
        </w:tc>
        <w:tc>
          <w:tcPr>
            <w:tcW w:w="2883" w:type="dxa"/>
          </w:tcPr>
          <w:p w14:paraId="13AFBB0C">
            <w:pPr>
              <w:pageBreakBefore w:val="0"/>
              <w:widowControl/>
              <w:kinsoku/>
              <w:bidi w:val="0"/>
              <w:adjustRightInd w:val="0"/>
              <w:snapToGrid w:val="0"/>
              <w:ind w:left="0" w:leftChars="0" w:right="0"/>
              <w:jc w:val="left"/>
              <w:rPr>
                <w:rFonts w:hint="eastAsia" w:ascii="宋体" w:hAnsi="宋体" w:eastAsia="宋体" w:cs="宋体"/>
                <w:sz w:val="22"/>
              </w:rPr>
            </w:pPr>
          </w:p>
        </w:tc>
        <w:tc>
          <w:tcPr>
            <w:tcW w:w="2551" w:type="dxa"/>
          </w:tcPr>
          <w:p w14:paraId="58D2D9C2">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251FB83D">
            <w:pPr>
              <w:pageBreakBefore w:val="0"/>
              <w:widowControl/>
              <w:kinsoku/>
              <w:bidi w:val="0"/>
              <w:adjustRightInd w:val="0"/>
              <w:snapToGrid w:val="0"/>
              <w:ind w:left="0" w:leftChars="0" w:right="0"/>
              <w:jc w:val="left"/>
              <w:rPr>
                <w:rFonts w:hint="eastAsia" w:ascii="宋体" w:hAnsi="宋体" w:eastAsia="宋体" w:cs="宋体"/>
                <w:sz w:val="22"/>
                <w:lang w:eastAsia="zh-CN"/>
              </w:rPr>
            </w:pPr>
            <w:r>
              <w:rPr>
                <w:rFonts w:hint="eastAsia" w:ascii="宋体" w:hAnsi="宋体" w:cs="宋体"/>
                <w:sz w:val="22"/>
                <w:lang w:eastAsia="zh-CN"/>
              </w:rPr>
              <w:t>月</w:t>
            </w:r>
            <w:r>
              <w:rPr>
                <w:rFonts w:hint="eastAsia" w:ascii="宋体" w:hAnsi="宋体" w:eastAsia="宋体" w:cs="宋体"/>
                <w:sz w:val="22"/>
                <w:lang w:eastAsia="zh-CN"/>
              </w:rPr>
              <w:t>度</w:t>
            </w:r>
          </w:p>
        </w:tc>
        <w:tc>
          <w:tcPr>
            <w:tcW w:w="1276" w:type="dxa"/>
          </w:tcPr>
          <w:p w14:paraId="3DDECA8C">
            <w:pPr>
              <w:pageBreakBefore w:val="0"/>
              <w:widowControl/>
              <w:kinsoku/>
              <w:bidi w:val="0"/>
              <w:adjustRightInd w:val="0"/>
              <w:snapToGrid w:val="0"/>
              <w:ind w:left="0" w:leftChars="0" w:right="0"/>
              <w:jc w:val="left"/>
              <w:rPr>
                <w:rFonts w:hint="eastAsia" w:ascii="宋体" w:hAnsi="宋体" w:eastAsia="宋体" w:cs="宋体"/>
                <w:sz w:val="22"/>
              </w:rPr>
            </w:pPr>
          </w:p>
        </w:tc>
        <w:tc>
          <w:tcPr>
            <w:tcW w:w="1417" w:type="dxa"/>
          </w:tcPr>
          <w:p w14:paraId="2C71F0EA">
            <w:pPr>
              <w:pageBreakBefore w:val="0"/>
              <w:widowControl/>
              <w:kinsoku/>
              <w:bidi w:val="0"/>
              <w:adjustRightInd w:val="0"/>
              <w:snapToGrid w:val="0"/>
              <w:ind w:left="0" w:leftChars="0" w:right="0"/>
              <w:jc w:val="left"/>
              <w:rPr>
                <w:rFonts w:hint="eastAsia" w:ascii="宋体" w:hAnsi="宋体" w:eastAsia="宋体" w:cs="宋体"/>
                <w:sz w:val="22"/>
              </w:rPr>
            </w:pPr>
          </w:p>
        </w:tc>
        <w:tc>
          <w:tcPr>
            <w:tcW w:w="1224" w:type="dxa"/>
          </w:tcPr>
          <w:p w14:paraId="0A89E6F2">
            <w:pPr>
              <w:pageBreakBefore w:val="0"/>
              <w:widowControl/>
              <w:kinsoku/>
              <w:bidi w:val="0"/>
              <w:adjustRightInd w:val="0"/>
              <w:snapToGrid w:val="0"/>
              <w:ind w:left="0" w:leftChars="0" w:right="0"/>
              <w:jc w:val="left"/>
              <w:rPr>
                <w:rFonts w:hint="eastAsia" w:ascii="宋体" w:hAnsi="宋体" w:eastAsia="宋体" w:cs="宋体"/>
                <w:sz w:val="22"/>
              </w:rPr>
            </w:pPr>
          </w:p>
        </w:tc>
        <w:tc>
          <w:tcPr>
            <w:tcW w:w="1328" w:type="dxa"/>
          </w:tcPr>
          <w:p w14:paraId="155A480E">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699DCD18">
            <w:pPr>
              <w:pageBreakBefore w:val="0"/>
              <w:widowControl/>
              <w:kinsoku/>
              <w:bidi w:val="0"/>
              <w:adjustRightInd w:val="0"/>
              <w:snapToGrid w:val="0"/>
              <w:ind w:left="0" w:leftChars="0" w:right="0"/>
              <w:jc w:val="left"/>
              <w:rPr>
                <w:rFonts w:hint="eastAsia" w:ascii="宋体" w:hAnsi="宋体" w:eastAsia="宋体" w:cs="宋体"/>
                <w:sz w:val="22"/>
              </w:rPr>
            </w:pPr>
          </w:p>
        </w:tc>
      </w:tr>
      <w:tr w14:paraId="1DC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3096FB53">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2</w:t>
            </w:r>
          </w:p>
        </w:tc>
        <w:tc>
          <w:tcPr>
            <w:tcW w:w="2883" w:type="dxa"/>
          </w:tcPr>
          <w:p w14:paraId="1FA31131">
            <w:pPr>
              <w:pageBreakBefore w:val="0"/>
              <w:widowControl/>
              <w:kinsoku/>
              <w:bidi w:val="0"/>
              <w:adjustRightInd w:val="0"/>
              <w:snapToGrid w:val="0"/>
              <w:ind w:left="0" w:leftChars="0" w:right="0"/>
              <w:jc w:val="left"/>
              <w:rPr>
                <w:rFonts w:hint="eastAsia" w:ascii="宋体" w:hAnsi="宋体" w:eastAsia="宋体" w:cs="宋体"/>
                <w:sz w:val="22"/>
              </w:rPr>
            </w:pPr>
          </w:p>
        </w:tc>
        <w:tc>
          <w:tcPr>
            <w:tcW w:w="2551" w:type="dxa"/>
          </w:tcPr>
          <w:p w14:paraId="419928AD">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630D8B65">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0FEFA587">
            <w:pPr>
              <w:pageBreakBefore w:val="0"/>
              <w:widowControl/>
              <w:kinsoku/>
              <w:bidi w:val="0"/>
              <w:adjustRightInd w:val="0"/>
              <w:snapToGrid w:val="0"/>
              <w:ind w:left="0" w:leftChars="0" w:right="0"/>
              <w:jc w:val="left"/>
              <w:rPr>
                <w:rFonts w:hint="eastAsia" w:ascii="宋体" w:hAnsi="宋体" w:eastAsia="宋体" w:cs="宋体"/>
                <w:sz w:val="22"/>
              </w:rPr>
            </w:pPr>
          </w:p>
        </w:tc>
        <w:tc>
          <w:tcPr>
            <w:tcW w:w="1417" w:type="dxa"/>
          </w:tcPr>
          <w:p w14:paraId="298773E9">
            <w:pPr>
              <w:pageBreakBefore w:val="0"/>
              <w:widowControl/>
              <w:kinsoku/>
              <w:bidi w:val="0"/>
              <w:adjustRightInd w:val="0"/>
              <w:snapToGrid w:val="0"/>
              <w:ind w:left="0" w:leftChars="0" w:right="0"/>
              <w:jc w:val="left"/>
              <w:rPr>
                <w:rFonts w:hint="eastAsia" w:ascii="宋体" w:hAnsi="宋体" w:eastAsia="宋体" w:cs="宋体"/>
                <w:sz w:val="22"/>
              </w:rPr>
            </w:pPr>
          </w:p>
        </w:tc>
        <w:tc>
          <w:tcPr>
            <w:tcW w:w="1224" w:type="dxa"/>
          </w:tcPr>
          <w:p w14:paraId="5F87A3E4">
            <w:pPr>
              <w:pageBreakBefore w:val="0"/>
              <w:widowControl/>
              <w:kinsoku/>
              <w:bidi w:val="0"/>
              <w:adjustRightInd w:val="0"/>
              <w:snapToGrid w:val="0"/>
              <w:ind w:left="0" w:leftChars="0" w:right="0"/>
              <w:jc w:val="left"/>
              <w:rPr>
                <w:rFonts w:hint="eastAsia" w:ascii="宋体" w:hAnsi="宋体" w:eastAsia="宋体" w:cs="宋体"/>
                <w:sz w:val="22"/>
              </w:rPr>
            </w:pPr>
          </w:p>
        </w:tc>
        <w:tc>
          <w:tcPr>
            <w:tcW w:w="1328" w:type="dxa"/>
          </w:tcPr>
          <w:p w14:paraId="69B8A90D">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725C268B">
            <w:pPr>
              <w:pageBreakBefore w:val="0"/>
              <w:widowControl/>
              <w:kinsoku/>
              <w:bidi w:val="0"/>
              <w:adjustRightInd w:val="0"/>
              <w:snapToGrid w:val="0"/>
              <w:ind w:left="0" w:leftChars="0" w:right="0"/>
              <w:jc w:val="left"/>
              <w:rPr>
                <w:rFonts w:hint="eastAsia" w:ascii="宋体" w:hAnsi="宋体" w:eastAsia="宋体" w:cs="宋体"/>
                <w:sz w:val="22"/>
              </w:rPr>
            </w:pPr>
          </w:p>
        </w:tc>
      </w:tr>
      <w:tr w14:paraId="7C97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09854AE7">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3</w:t>
            </w:r>
          </w:p>
        </w:tc>
        <w:tc>
          <w:tcPr>
            <w:tcW w:w="2883" w:type="dxa"/>
          </w:tcPr>
          <w:p w14:paraId="2248F7CB">
            <w:pPr>
              <w:pageBreakBefore w:val="0"/>
              <w:widowControl/>
              <w:kinsoku/>
              <w:bidi w:val="0"/>
              <w:adjustRightInd w:val="0"/>
              <w:snapToGrid w:val="0"/>
              <w:ind w:left="0" w:leftChars="0" w:right="0"/>
              <w:jc w:val="left"/>
              <w:rPr>
                <w:rFonts w:hint="eastAsia" w:ascii="宋体" w:hAnsi="宋体" w:eastAsia="宋体" w:cs="宋体"/>
                <w:sz w:val="22"/>
              </w:rPr>
            </w:pPr>
          </w:p>
        </w:tc>
        <w:tc>
          <w:tcPr>
            <w:tcW w:w="2551" w:type="dxa"/>
          </w:tcPr>
          <w:p w14:paraId="1A7AD3C9">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092F40EB">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6EA3EBE7">
            <w:pPr>
              <w:pageBreakBefore w:val="0"/>
              <w:widowControl/>
              <w:kinsoku/>
              <w:bidi w:val="0"/>
              <w:adjustRightInd w:val="0"/>
              <w:snapToGrid w:val="0"/>
              <w:ind w:left="0" w:leftChars="0" w:right="0"/>
              <w:jc w:val="left"/>
              <w:rPr>
                <w:rFonts w:hint="eastAsia" w:ascii="宋体" w:hAnsi="宋体" w:eastAsia="宋体" w:cs="宋体"/>
                <w:sz w:val="22"/>
              </w:rPr>
            </w:pPr>
          </w:p>
        </w:tc>
        <w:tc>
          <w:tcPr>
            <w:tcW w:w="1417" w:type="dxa"/>
          </w:tcPr>
          <w:p w14:paraId="132C491D">
            <w:pPr>
              <w:pageBreakBefore w:val="0"/>
              <w:widowControl/>
              <w:kinsoku/>
              <w:bidi w:val="0"/>
              <w:adjustRightInd w:val="0"/>
              <w:snapToGrid w:val="0"/>
              <w:ind w:left="0" w:leftChars="0" w:right="0"/>
              <w:jc w:val="left"/>
              <w:rPr>
                <w:rFonts w:hint="eastAsia" w:ascii="宋体" w:hAnsi="宋体" w:eastAsia="宋体" w:cs="宋体"/>
                <w:sz w:val="22"/>
              </w:rPr>
            </w:pPr>
          </w:p>
        </w:tc>
        <w:tc>
          <w:tcPr>
            <w:tcW w:w="1224" w:type="dxa"/>
          </w:tcPr>
          <w:p w14:paraId="34DF2507">
            <w:pPr>
              <w:pageBreakBefore w:val="0"/>
              <w:widowControl/>
              <w:kinsoku/>
              <w:bidi w:val="0"/>
              <w:adjustRightInd w:val="0"/>
              <w:snapToGrid w:val="0"/>
              <w:ind w:left="0" w:leftChars="0" w:right="0"/>
              <w:jc w:val="left"/>
              <w:rPr>
                <w:rFonts w:hint="eastAsia" w:ascii="宋体" w:hAnsi="宋体" w:eastAsia="宋体" w:cs="宋体"/>
                <w:sz w:val="22"/>
              </w:rPr>
            </w:pPr>
          </w:p>
        </w:tc>
        <w:tc>
          <w:tcPr>
            <w:tcW w:w="1328" w:type="dxa"/>
          </w:tcPr>
          <w:p w14:paraId="7024E894">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4ED16C2B">
            <w:pPr>
              <w:pageBreakBefore w:val="0"/>
              <w:widowControl/>
              <w:kinsoku/>
              <w:bidi w:val="0"/>
              <w:adjustRightInd w:val="0"/>
              <w:snapToGrid w:val="0"/>
              <w:ind w:left="0" w:leftChars="0" w:right="0"/>
              <w:jc w:val="left"/>
              <w:rPr>
                <w:rFonts w:hint="eastAsia" w:ascii="宋体" w:hAnsi="宋体" w:eastAsia="宋体" w:cs="宋体"/>
                <w:sz w:val="22"/>
              </w:rPr>
            </w:pPr>
          </w:p>
        </w:tc>
      </w:tr>
      <w:tr w14:paraId="1DF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311B6564">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4</w:t>
            </w:r>
          </w:p>
        </w:tc>
        <w:tc>
          <w:tcPr>
            <w:tcW w:w="2883" w:type="dxa"/>
          </w:tcPr>
          <w:p w14:paraId="45BDF23E">
            <w:pPr>
              <w:pageBreakBefore w:val="0"/>
              <w:widowControl/>
              <w:kinsoku/>
              <w:bidi w:val="0"/>
              <w:adjustRightInd w:val="0"/>
              <w:snapToGrid w:val="0"/>
              <w:ind w:left="0" w:leftChars="0" w:right="0"/>
              <w:jc w:val="left"/>
              <w:rPr>
                <w:rFonts w:hint="eastAsia" w:ascii="宋体" w:hAnsi="宋体" w:eastAsia="宋体" w:cs="宋体"/>
                <w:sz w:val="22"/>
              </w:rPr>
            </w:pPr>
          </w:p>
        </w:tc>
        <w:tc>
          <w:tcPr>
            <w:tcW w:w="2551" w:type="dxa"/>
          </w:tcPr>
          <w:p w14:paraId="7CCA6499">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71DAD11D">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1B6F0CA4">
            <w:pPr>
              <w:pageBreakBefore w:val="0"/>
              <w:widowControl/>
              <w:kinsoku/>
              <w:bidi w:val="0"/>
              <w:adjustRightInd w:val="0"/>
              <w:snapToGrid w:val="0"/>
              <w:ind w:left="0" w:leftChars="0" w:right="0"/>
              <w:jc w:val="left"/>
              <w:rPr>
                <w:rFonts w:hint="eastAsia" w:ascii="宋体" w:hAnsi="宋体" w:eastAsia="宋体" w:cs="宋体"/>
                <w:sz w:val="22"/>
              </w:rPr>
            </w:pPr>
          </w:p>
        </w:tc>
        <w:tc>
          <w:tcPr>
            <w:tcW w:w="1417" w:type="dxa"/>
          </w:tcPr>
          <w:p w14:paraId="1D5ADB41">
            <w:pPr>
              <w:pageBreakBefore w:val="0"/>
              <w:widowControl/>
              <w:kinsoku/>
              <w:bidi w:val="0"/>
              <w:adjustRightInd w:val="0"/>
              <w:snapToGrid w:val="0"/>
              <w:ind w:left="0" w:leftChars="0" w:right="0"/>
              <w:jc w:val="left"/>
              <w:rPr>
                <w:rFonts w:hint="eastAsia" w:ascii="宋体" w:hAnsi="宋体" w:eastAsia="宋体" w:cs="宋体"/>
                <w:sz w:val="22"/>
              </w:rPr>
            </w:pPr>
          </w:p>
        </w:tc>
        <w:tc>
          <w:tcPr>
            <w:tcW w:w="1224" w:type="dxa"/>
          </w:tcPr>
          <w:p w14:paraId="5F7E6C85">
            <w:pPr>
              <w:pageBreakBefore w:val="0"/>
              <w:widowControl/>
              <w:kinsoku/>
              <w:bidi w:val="0"/>
              <w:adjustRightInd w:val="0"/>
              <w:snapToGrid w:val="0"/>
              <w:ind w:left="0" w:leftChars="0" w:right="0"/>
              <w:jc w:val="left"/>
              <w:rPr>
                <w:rFonts w:hint="eastAsia" w:ascii="宋体" w:hAnsi="宋体" w:eastAsia="宋体" w:cs="宋体"/>
                <w:sz w:val="22"/>
              </w:rPr>
            </w:pPr>
          </w:p>
        </w:tc>
        <w:tc>
          <w:tcPr>
            <w:tcW w:w="1328" w:type="dxa"/>
          </w:tcPr>
          <w:p w14:paraId="286E53CC">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1BEEEE90">
            <w:pPr>
              <w:pageBreakBefore w:val="0"/>
              <w:widowControl/>
              <w:kinsoku/>
              <w:bidi w:val="0"/>
              <w:adjustRightInd w:val="0"/>
              <w:snapToGrid w:val="0"/>
              <w:ind w:left="0" w:leftChars="0" w:right="0"/>
              <w:jc w:val="left"/>
              <w:rPr>
                <w:rFonts w:hint="eastAsia" w:ascii="宋体" w:hAnsi="宋体" w:eastAsia="宋体" w:cs="宋体"/>
                <w:sz w:val="22"/>
              </w:rPr>
            </w:pPr>
          </w:p>
        </w:tc>
      </w:tr>
      <w:tr w14:paraId="52A9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31A2C46C">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5</w:t>
            </w:r>
          </w:p>
        </w:tc>
        <w:tc>
          <w:tcPr>
            <w:tcW w:w="2883" w:type="dxa"/>
          </w:tcPr>
          <w:p w14:paraId="35452736">
            <w:pPr>
              <w:pageBreakBefore w:val="0"/>
              <w:widowControl/>
              <w:kinsoku/>
              <w:bidi w:val="0"/>
              <w:adjustRightInd w:val="0"/>
              <w:snapToGrid w:val="0"/>
              <w:ind w:left="0" w:leftChars="0" w:right="0"/>
              <w:jc w:val="left"/>
              <w:rPr>
                <w:rFonts w:hint="eastAsia" w:ascii="宋体" w:hAnsi="宋体" w:eastAsia="宋体" w:cs="宋体"/>
                <w:sz w:val="22"/>
              </w:rPr>
            </w:pPr>
          </w:p>
        </w:tc>
        <w:tc>
          <w:tcPr>
            <w:tcW w:w="2551" w:type="dxa"/>
          </w:tcPr>
          <w:p w14:paraId="703B18CB">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7C172E18">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4835E848">
            <w:pPr>
              <w:pageBreakBefore w:val="0"/>
              <w:widowControl/>
              <w:kinsoku/>
              <w:bidi w:val="0"/>
              <w:adjustRightInd w:val="0"/>
              <w:snapToGrid w:val="0"/>
              <w:ind w:left="0" w:leftChars="0" w:right="0"/>
              <w:jc w:val="left"/>
              <w:rPr>
                <w:rFonts w:hint="eastAsia" w:ascii="宋体" w:hAnsi="宋体" w:eastAsia="宋体" w:cs="宋体"/>
                <w:sz w:val="22"/>
              </w:rPr>
            </w:pPr>
          </w:p>
        </w:tc>
        <w:tc>
          <w:tcPr>
            <w:tcW w:w="1417" w:type="dxa"/>
          </w:tcPr>
          <w:p w14:paraId="638DD4AF">
            <w:pPr>
              <w:pageBreakBefore w:val="0"/>
              <w:widowControl/>
              <w:kinsoku/>
              <w:bidi w:val="0"/>
              <w:adjustRightInd w:val="0"/>
              <w:snapToGrid w:val="0"/>
              <w:ind w:left="0" w:leftChars="0" w:right="0"/>
              <w:jc w:val="left"/>
              <w:rPr>
                <w:rFonts w:hint="eastAsia" w:ascii="宋体" w:hAnsi="宋体" w:eastAsia="宋体" w:cs="宋体"/>
                <w:sz w:val="22"/>
              </w:rPr>
            </w:pPr>
          </w:p>
        </w:tc>
        <w:tc>
          <w:tcPr>
            <w:tcW w:w="1224" w:type="dxa"/>
          </w:tcPr>
          <w:p w14:paraId="1CBBC7FD">
            <w:pPr>
              <w:pageBreakBefore w:val="0"/>
              <w:widowControl/>
              <w:kinsoku/>
              <w:bidi w:val="0"/>
              <w:adjustRightInd w:val="0"/>
              <w:snapToGrid w:val="0"/>
              <w:ind w:left="0" w:leftChars="0" w:right="0"/>
              <w:jc w:val="left"/>
              <w:rPr>
                <w:rFonts w:hint="eastAsia" w:ascii="宋体" w:hAnsi="宋体" w:eastAsia="宋体" w:cs="宋体"/>
                <w:sz w:val="22"/>
              </w:rPr>
            </w:pPr>
          </w:p>
        </w:tc>
        <w:tc>
          <w:tcPr>
            <w:tcW w:w="1328" w:type="dxa"/>
          </w:tcPr>
          <w:p w14:paraId="1070703E">
            <w:pPr>
              <w:pageBreakBefore w:val="0"/>
              <w:widowControl/>
              <w:kinsoku/>
              <w:bidi w:val="0"/>
              <w:adjustRightInd w:val="0"/>
              <w:snapToGrid w:val="0"/>
              <w:ind w:left="0" w:leftChars="0" w:right="0"/>
              <w:jc w:val="left"/>
              <w:rPr>
                <w:rFonts w:hint="eastAsia" w:ascii="宋体" w:hAnsi="宋体" w:eastAsia="宋体" w:cs="宋体"/>
                <w:sz w:val="22"/>
              </w:rPr>
            </w:pPr>
          </w:p>
        </w:tc>
        <w:tc>
          <w:tcPr>
            <w:tcW w:w="1276" w:type="dxa"/>
          </w:tcPr>
          <w:p w14:paraId="3A48339F">
            <w:pPr>
              <w:pageBreakBefore w:val="0"/>
              <w:widowControl/>
              <w:kinsoku/>
              <w:bidi w:val="0"/>
              <w:adjustRightInd w:val="0"/>
              <w:snapToGrid w:val="0"/>
              <w:ind w:left="0" w:leftChars="0" w:right="0"/>
              <w:jc w:val="left"/>
              <w:rPr>
                <w:rFonts w:hint="eastAsia" w:ascii="宋体" w:hAnsi="宋体" w:eastAsia="宋体" w:cs="宋体"/>
                <w:sz w:val="22"/>
              </w:rPr>
            </w:pPr>
          </w:p>
        </w:tc>
      </w:tr>
      <w:tr w14:paraId="0B41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232" w:type="dxa"/>
            <w:gridSpan w:val="3"/>
          </w:tcPr>
          <w:p w14:paraId="5542ACFC">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监管科室意见：</w:t>
            </w:r>
          </w:p>
          <w:p w14:paraId="4834D39A">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 xml:space="preserve">                            负责人：      日期：</w:t>
            </w:r>
          </w:p>
        </w:tc>
        <w:tc>
          <w:tcPr>
            <w:tcW w:w="7797" w:type="dxa"/>
            <w:gridSpan w:val="6"/>
          </w:tcPr>
          <w:p w14:paraId="07566BBE">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外包主管科室意见（如有）：</w:t>
            </w:r>
          </w:p>
          <w:p w14:paraId="63F33229">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负责人：      日期：</w:t>
            </w:r>
          </w:p>
        </w:tc>
      </w:tr>
      <w:tr w14:paraId="08A4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232" w:type="dxa"/>
            <w:gridSpan w:val="3"/>
          </w:tcPr>
          <w:p w14:paraId="43F5DF47">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部门分管领导意见：</w:t>
            </w:r>
          </w:p>
          <w:p w14:paraId="23DF7A1D">
            <w:pPr>
              <w:pageBreakBefore w:val="0"/>
              <w:widowControl/>
              <w:kinsoku/>
              <w:bidi w:val="0"/>
              <w:adjustRightInd w:val="0"/>
              <w:snapToGrid w:val="0"/>
              <w:ind w:left="0" w:leftChars="0" w:right="0"/>
              <w:jc w:val="left"/>
              <w:rPr>
                <w:rFonts w:hint="eastAsia" w:ascii="宋体" w:hAnsi="宋体" w:eastAsia="宋体" w:cs="宋体"/>
                <w:sz w:val="22"/>
              </w:rPr>
            </w:pPr>
          </w:p>
          <w:p w14:paraId="553D9323">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签字：      日期：</w:t>
            </w:r>
          </w:p>
        </w:tc>
        <w:tc>
          <w:tcPr>
            <w:tcW w:w="7797" w:type="dxa"/>
            <w:gridSpan w:val="6"/>
          </w:tcPr>
          <w:p w14:paraId="1F6679F5">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部门主要领导意见（如需）：</w:t>
            </w:r>
          </w:p>
          <w:p w14:paraId="40D5A79D">
            <w:pPr>
              <w:pageBreakBefore w:val="0"/>
              <w:widowControl/>
              <w:kinsoku/>
              <w:bidi w:val="0"/>
              <w:adjustRightInd w:val="0"/>
              <w:snapToGrid w:val="0"/>
              <w:ind w:left="0" w:leftChars="0" w:right="0"/>
              <w:jc w:val="left"/>
              <w:rPr>
                <w:rFonts w:hint="eastAsia" w:ascii="宋体" w:hAnsi="宋体" w:eastAsia="宋体" w:cs="宋体"/>
                <w:sz w:val="22"/>
              </w:rPr>
            </w:pPr>
          </w:p>
          <w:p w14:paraId="76A95A9C">
            <w:pPr>
              <w:pageBreakBefore w:val="0"/>
              <w:widowControl/>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签字：      日期：</w:t>
            </w:r>
          </w:p>
        </w:tc>
      </w:tr>
    </w:tbl>
    <w:p w14:paraId="451AE1C4">
      <w:pPr>
        <w:pageBreakBefore w:val="0"/>
        <w:widowControl/>
        <w:kinsoku/>
        <w:bidi w:val="0"/>
        <w:adjustRightInd w:val="0"/>
        <w:snapToGrid w:val="0"/>
        <w:ind w:left="0" w:leftChars="0" w:right="0"/>
        <w:jc w:val="left"/>
        <w:rPr>
          <w:rFonts w:hint="eastAsia" w:ascii="宋体" w:hAnsi="宋体" w:eastAsia="宋体" w:cs="宋体"/>
          <w:sz w:val="22"/>
        </w:rPr>
        <w:sectPr>
          <w:pgSz w:w="16838" w:h="11906" w:orient="landscape"/>
          <w:pgMar w:top="1800" w:right="1440" w:bottom="1800" w:left="1440" w:header="851" w:footer="992" w:gutter="0"/>
          <w:pgNumType w:fmt="decimal"/>
          <w:cols w:space="720" w:num="1"/>
          <w:docGrid w:type="lines" w:linePitch="312" w:charSpace="0"/>
        </w:sectPr>
      </w:pPr>
    </w:p>
    <w:p w14:paraId="527C2A42">
      <w:pPr>
        <w:pageBreakBefore w:val="0"/>
        <w:widowControl/>
        <w:kinsoku/>
        <w:bidi w:val="0"/>
        <w:adjustRightInd w:val="0"/>
        <w:snapToGrid w:val="0"/>
        <w:ind w:left="0" w:leftChars="0" w:right="0"/>
        <w:jc w:val="left"/>
        <w:rPr>
          <w:rFonts w:hint="eastAsia" w:ascii="宋体" w:hAnsi="宋体" w:eastAsia="宋体" w:cs="宋体"/>
          <w:sz w:val="22"/>
        </w:rPr>
      </w:pPr>
    </w:p>
    <w:p w14:paraId="79EB8BE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附件5：南通兴东国际机场航站楼区域桥载设备清单</w:t>
      </w:r>
    </w:p>
    <w:tbl>
      <w:tblPr>
        <w:tblStyle w:val="79"/>
        <w:tblpPr w:leftFromText="180" w:rightFromText="180" w:vertAnchor="text" w:horzAnchor="page" w:tblpX="1127" w:tblpY="182"/>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650"/>
        <w:gridCol w:w="1275"/>
        <w:gridCol w:w="1250"/>
        <w:gridCol w:w="2310"/>
        <w:gridCol w:w="640"/>
        <w:gridCol w:w="638"/>
        <w:gridCol w:w="1801"/>
      </w:tblGrid>
      <w:tr w14:paraId="22E1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trPr>
        <w:tc>
          <w:tcPr>
            <w:tcW w:w="655" w:type="dxa"/>
            <w:shd w:val="clear" w:color="auto" w:fill="auto"/>
            <w:vAlign w:val="center"/>
          </w:tcPr>
          <w:p w14:paraId="2B58719B">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区域</w:t>
            </w:r>
          </w:p>
        </w:tc>
        <w:tc>
          <w:tcPr>
            <w:tcW w:w="650" w:type="dxa"/>
            <w:shd w:val="clear" w:color="auto" w:fill="auto"/>
            <w:vAlign w:val="center"/>
          </w:tcPr>
          <w:p w14:paraId="54AB83D2">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序号</w:t>
            </w:r>
          </w:p>
        </w:tc>
        <w:tc>
          <w:tcPr>
            <w:tcW w:w="1275" w:type="dxa"/>
            <w:shd w:val="clear" w:color="auto" w:fill="auto"/>
            <w:vAlign w:val="center"/>
          </w:tcPr>
          <w:p w14:paraId="06208379">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设备名称</w:t>
            </w:r>
          </w:p>
        </w:tc>
        <w:tc>
          <w:tcPr>
            <w:tcW w:w="1250" w:type="dxa"/>
            <w:shd w:val="clear" w:color="auto" w:fill="auto"/>
            <w:vAlign w:val="center"/>
          </w:tcPr>
          <w:p w14:paraId="05E86D25">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规格型号</w:t>
            </w:r>
          </w:p>
        </w:tc>
        <w:tc>
          <w:tcPr>
            <w:tcW w:w="2310" w:type="dxa"/>
            <w:shd w:val="clear" w:color="auto" w:fill="auto"/>
            <w:vAlign w:val="center"/>
          </w:tcPr>
          <w:p w14:paraId="2F804B7F">
            <w:pPr>
              <w:pageBreakBefore w:val="0"/>
              <w:kinsoku/>
              <w:bidi w:val="0"/>
              <w:adjustRightInd w:val="0"/>
              <w:snapToGrid w:val="0"/>
              <w:spacing w:line="278" w:lineRule="exact"/>
              <w:ind w:left="0" w:leftChars="0" w:right="0"/>
              <w:jc w:val="center"/>
              <w:rPr>
                <w:rFonts w:hint="eastAsia" w:ascii="宋体" w:hAnsi="宋体" w:eastAsia="宋体" w:cs="宋体"/>
                <w:sz w:val="22"/>
              </w:rPr>
            </w:pPr>
            <w:r>
              <w:rPr>
                <w:rFonts w:hint="eastAsia" w:ascii="宋体" w:hAnsi="宋体" w:eastAsia="宋体" w:cs="宋体"/>
                <w:sz w:val="22"/>
              </w:rPr>
              <w:t>制造厂家/产</w:t>
            </w:r>
          </w:p>
          <w:p w14:paraId="3154B534">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地</w:t>
            </w:r>
          </w:p>
        </w:tc>
        <w:tc>
          <w:tcPr>
            <w:tcW w:w="640" w:type="dxa"/>
            <w:shd w:val="clear" w:color="auto" w:fill="auto"/>
            <w:vAlign w:val="center"/>
          </w:tcPr>
          <w:p w14:paraId="0D4B9C49">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单位</w:t>
            </w:r>
          </w:p>
        </w:tc>
        <w:tc>
          <w:tcPr>
            <w:tcW w:w="638" w:type="dxa"/>
            <w:shd w:val="clear" w:color="auto" w:fill="auto"/>
            <w:vAlign w:val="center"/>
          </w:tcPr>
          <w:p w14:paraId="44EE084A">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数量</w:t>
            </w:r>
          </w:p>
        </w:tc>
        <w:tc>
          <w:tcPr>
            <w:tcW w:w="1801" w:type="dxa"/>
            <w:shd w:val="clear" w:color="auto" w:fill="auto"/>
            <w:vAlign w:val="center"/>
          </w:tcPr>
          <w:p w14:paraId="4071AC6E">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桥位</w:t>
            </w:r>
          </w:p>
        </w:tc>
      </w:tr>
      <w:tr w14:paraId="76D5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55" w:type="dxa"/>
            <w:vMerge w:val="restart"/>
            <w:shd w:val="clear" w:color="auto" w:fill="auto"/>
            <w:vAlign w:val="center"/>
          </w:tcPr>
          <w:p w14:paraId="6FFB5C9D">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lang w:val="en-US" w:eastAsia="zh-CN"/>
              </w:rPr>
              <w:t>T3</w:t>
            </w:r>
            <w:r>
              <w:rPr>
                <w:rFonts w:hint="eastAsia" w:ascii="宋体" w:hAnsi="宋体" w:eastAsia="宋体" w:cs="宋体"/>
                <w:sz w:val="22"/>
              </w:rPr>
              <w:t>航</w:t>
            </w:r>
          </w:p>
          <w:p w14:paraId="67570EDF">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站</w:t>
            </w:r>
          </w:p>
          <w:p w14:paraId="126C87ED">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楼</w:t>
            </w:r>
          </w:p>
        </w:tc>
        <w:tc>
          <w:tcPr>
            <w:tcW w:w="650" w:type="dxa"/>
            <w:shd w:val="clear" w:color="auto" w:fill="auto"/>
            <w:vAlign w:val="center"/>
          </w:tcPr>
          <w:p w14:paraId="019D393E">
            <w:pPr>
              <w:pageBreakBefore w:val="0"/>
              <w:kinsoku/>
              <w:bidi w:val="0"/>
              <w:adjustRightInd w:val="0"/>
              <w:snapToGrid w:val="0"/>
              <w:spacing w:line="267" w:lineRule="exact"/>
              <w:ind w:left="0" w:leftChars="0" w:right="0"/>
              <w:jc w:val="center"/>
              <w:rPr>
                <w:rFonts w:hint="eastAsia" w:ascii="宋体" w:hAnsi="宋体" w:eastAsia="宋体" w:cs="宋体"/>
                <w:sz w:val="22"/>
              </w:rPr>
            </w:pPr>
            <w:r>
              <w:rPr>
                <w:rFonts w:hint="eastAsia" w:ascii="宋体" w:hAnsi="宋体" w:eastAsia="宋体" w:cs="宋体"/>
                <w:sz w:val="22"/>
              </w:rPr>
              <w:t>1</w:t>
            </w:r>
          </w:p>
        </w:tc>
        <w:tc>
          <w:tcPr>
            <w:tcW w:w="1275" w:type="dxa"/>
            <w:shd w:val="clear" w:color="auto" w:fill="auto"/>
            <w:vAlign w:val="center"/>
          </w:tcPr>
          <w:p w14:paraId="03F92D2D">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4"/>
                <w:szCs w:val="24"/>
                <w:u w:val="none"/>
                <w:lang w:val="en-US" w:eastAsia="zh-CN" w:bidi="ar"/>
              </w:rPr>
              <w:t>飞机地面静变电源</w:t>
            </w:r>
          </w:p>
        </w:tc>
        <w:tc>
          <w:tcPr>
            <w:tcW w:w="1250" w:type="dxa"/>
            <w:shd w:val="clear" w:color="auto" w:fill="auto"/>
            <w:vAlign w:val="center"/>
          </w:tcPr>
          <w:p w14:paraId="0E144BB2">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90kva</w:t>
            </w:r>
          </w:p>
        </w:tc>
        <w:tc>
          <w:tcPr>
            <w:tcW w:w="2310" w:type="dxa"/>
            <w:shd w:val="clear" w:color="auto" w:fill="auto"/>
            <w:vAlign w:val="center"/>
          </w:tcPr>
          <w:p w14:paraId="5D5F675C">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山东艾诺仪器有限公司/济南</w:t>
            </w:r>
          </w:p>
        </w:tc>
        <w:tc>
          <w:tcPr>
            <w:tcW w:w="640" w:type="dxa"/>
            <w:shd w:val="clear" w:color="auto" w:fill="auto"/>
            <w:vAlign w:val="center"/>
          </w:tcPr>
          <w:p w14:paraId="28C6170F">
            <w:pPr>
              <w:pageBreakBefore w:val="0"/>
              <w:kinsoku/>
              <w:bidi w:val="0"/>
              <w:adjustRightInd w:val="0"/>
              <w:snapToGrid w:val="0"/>
              <w:spacing w:line="250" w:lineRule="exact"/>
              <w:ind w:left="0" w:leftChars="0" w:right="0"/>
              <w:jc w:val="center"/>
              <w:rPr>
                <w:rFonts w:hint="eastAsia" w:ascii="宋体" w:hAnsi="宋体" w:eastAsia="宋体" w:cs="宋体"/>
                <w:sz w:val="22"/>
                <w:lang w:val="en-US" w:eastAsia="zh-CN"/>
              </w:rPr>
            </w:pPr>
            <w:r>
              <w:rPr>
                <w:rFonts w:hint="eastAsia" w:ascii="宋体" w:hAnsi="宋体" w:eastAsia="宋体" w:cs="宋体"/>
                <w:sz w:val="22"/>
                <w:lang w:val="en-US" w:eastAsia="zh-CN"/>
              </w:rPr>
              <w:t>台</w:t>
            </w:r>
          </w:p>
        </w:tc>
        <w:tc>
          <w:tcPr>
            <w:tcW w:w="638" w:type="dxa"/>
            <w:shd w:val="clear" w:color="auto" w:fill="auto"/>
            <w:vAlign w:val="center"/>
          </w:tcPr>
          <w:p w14:paraId="55D586C0">
            <w:pPr>
              <w:pageBreakBefore w:val="0"/>
              <w:kinsoku/>
              <w:bidi w:val="0"/>
              <w:adjustRightInd w:val="0"/>
              <w:snapToGrid w:val="0"/>
              <w:spacing w:line="267" w:lineRule="exact"/>
              <w:ind w:left="0" w:leftChars="0" w:right="0"/>
              <w:jc w:val="center"/>
              <w:rPr>
                <w:rFonts w:hint="eastAsia" w:ascii="宋体" w:hAnsi="宋体" w:eastAsia="宋体" w:cs="宋体"/>
                <w:sz w:val="22"/>
                <w:lang w:val="en-US" w:eastAsia="zh-CN"/>
              </w:rPr>
            </w:pPr>
            <w:r>
              <w:rPr>
                <w:rFonts w:hint="eastAsia" w:ascii="宋体" w:hAnsi="宋体" w:eastAsia="宋体" w:cs="宋体"/>
                <w:sz w:val="22"/>
                <w:lang w:val="en-US" w:eastAsia="zh-CN"/>
              </w:rPr>
              <w:t>10</w:t>
            </w:r>
          </w:p>
        </w:tc>
        <w:tc>
          <w:tcPr>
            <w:tcW w:w="1801" w:type="dxa"/>
            <w:shd w:val="clear" w:color="auto" w:fill="auto"/>
            <w:vAlign w:val="center"/>
          </w:tcPr>
          <w:p w14:paraId="6900866B">
            <w:pPr>
              <w:pageBreakBefore w:val="0"/>
              <w:kinsoku/>
              <w:bidi w:val="0"/>
              <w:adjustRightInd w:val="0"/>
              <w:snapToGrid w:val="0"/>
              <w:spacing w:line="250" w:lineRule="exact"/>
              <w:ind w:left="0" w:leftChars="0" w:right="0"/>
              <w:jc w:val="center"/>
              <w:rPr>
                <w:rFonts w:hint="eastAsia" w:ascii="宋体" w:hAnsi="宋体" w:eastAsia="宋体" w:cs="宋体"/>
                <w:sz w:val="22"/>
              </w:rPr>
            </w:pPr>
          </w:p>
        </w:tc>
      </w:tr>
      <w:tr w14:paraId="1E7A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655" w:type="dxa"/>
            <w:vMerge w:val="continue"/>
            <w:shd w:val="clear" w:color="auto" w:fill="auto"/>
            <w:vAlign w:val="center"/>
          </w:tcPr>
          <w:p w14:paraId="3DEA2C48">
            <w:pPr>
              <w:pageBreakBefore w:val="0"/>
              <w:kinsoku/>
              <w:bidi w:val="0"/>
              <w:adjustRightInd w:val="0"/>
              <w:snapToGrid w:val="0"/>
              <w:ind w:left="0" w:leftChars="0" w:right="0"/>
              <w:rPr>
                <w:rFonts w:hint="eastAsia" w:ascii="宋体" w:hAnsi="宋体" w:eastAsia="宋体" w:cs="宋体"/>
              </w:rPr>
            </w:pPr>
          </w:p>
        </w:tc>
        <w:tc>
          <w:tcPr>
            <w:tcW w:w="650" w:type="dxa"/>
            <w:shd w:val="clear" w:color="auto" w:fill="auto"/>
            <w:vAlign w:val="center"/>
          </w:tcPr>
          <w:p w14:paraId="316E4711">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2</w:t>
            </w:r>
          </w:p>
        </w:tc>
        <w:tc>
          <w:tcPr>
            <w:tcW w:w="1275" w:type="dxa"/>
            <w:shd w:val="clear" w:color="auto" w:fill="auto"/>
            <w:vAlign w:val="center"/>
          </w:tcPr>
          <w:p w14:paraId="6BB236C6">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4"/>
                <w:szCs w:val="24"/>
                <w:u w:val="none"/>
                <w:lang w:val="en-US" w:eastAsia="zh-CN" w:bidi="ar"/>
              </w:rPr>
              <w:t>飞机地面空调机组</w:t>
            </w:r>
          </w:p>
        </w:tc>
        <w:tc>
          <w:tcPr>
            <w:tcW w:w="1250" w:type="dxa"/>
            <w:shd w:val="clear" w:color="auto" w:fill="auto"/>
            <w:vAlign w:val="center"/>
          </w:tcPr>
          <w:p w14:paraId="3E9D2CC2">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JDFX160（T3工况）</w:t>
            </w:r>
          </w:p>
        </w:tc>
        <w:tc>
          <w:tcPr>
            <w:tcW w:w="2310" w:type="dxa"/>
            <w:shd w:val="clear" w:color="auto" w:fill="auto"/>
            <w:vAlign w:val="center"/>
          </w:tcPr>
          <w:p w14:paraId="3E282E6F">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深圳中集天达吉荣航空制冷有限公司/揭阳</w:t>
            </w:r>
          </w:p>
        </w:tc>
        <w:tc>
          <w:tcPr>
            <w:tcW w:w="640" w:type="dxa"/>
            <w:shd w:val="clear" w:color="auto" w:fill="auto"/>
            <w:vAlign w:val="center"/>
          </w:tcPr>
          <w:p w14:paraId="46CBA7D2">
            <w:pPr>
              <w:pageBreakBefore w:val="0"/>
              <w:kinsoku/>
              <w:bidi w:val="0"/>
              <w:adjustRightInd w:val="0"/>
              <w:snapToGrid w:val="0"/>
              <w:spacing w:line="0" w:lineRule="atLeast"/>
              <w:ind w:left="0" w:leftChars="0" w:right="0"/>
              <w:jc w:val="center"/>
              <w:rPr>
                <w:rFonts w:hint="eastAsia" w:ascii="宋体" w:hAnsi="宋体" w:eastAsia="宋体" w:cs="宋体"/>
                <w:sz w:val="22"/>
                <w:lang w:val="en-US" w:eastAsia="zh-CN"/>
              </w:rPr>
            </w:pPr>
            <w:r>
              <w:rPr>
                <w:rFonts w:hint="eastAsia" w:ascii="宋体" w:hAnsi="宋体" w:eastAsia="宋体" w:cs="宋体"/>
                <w:sz w:val="22"/>
                <w:lang w:val="en-US" w:eastAsia="zh-CN"/>
              </w:rPr>
              <w:t>台</w:t>
            </w:r>
          </w:p>
        </w:tc>
        <w:tc>
          <w:tcPr>
            <w:tcW w:w="638" w:type="dxa"/>
            <w:shd w:val="clear" w:color="auto" w:fill="auto"/>
            <w:vAlign w:val="center"/>
          </w:tcPr>
          <w:p w14:paraId="33E54266">
            <w:pPr>
              <w:pageBreakBefore w:val="0"/>
              <w:kinsoku/>
              <w:bidi w:val="0"/>
              <w:adjustRightInd w:val="0"/>
              <w:snapToGrid w:val="0"/>
              <w:spacing w:line="0" w:lineRule="atLeast"/>
              <w:ind w:left="0" w:leftChars="0" w:right="0"/>
              <w:jc w:val="center"/>
              <w:rPr>
                <w:rFonts w:hint="eastAsia" w:ascii="宋体" w:hAnsi="宋体" w:eastAsia="宋体" w:cs="宋体"/>
                <w:sz w:val="22"/>
                <w:lang w:val="en-US" w:eastAsia="zh-CN"/>
              </w:rPr>
            </w:pPr>
            <w:r>
              <w:rPr>
                <w:rFonts w:hint="eastAsia" w:ascii="宋体" w:hAnsi="宋体" w:eastAsia="宋体" w:cs="宋体"/>
                <w:sz w:val="22"/>
                <w:lang w:val="en-US" w:eastAsia="zh-CN"/>
              </w:rPr>
              <w:t>10</w:t>
            </w:r>
          </w:p>
        </w:tc>
        <w:tc>
          <w:tcPr>
            <w:tcW w:w="1801" w:type="dxa"/>
            <w:shd w:val="clear" w:color="auto" w:fill="auto"/>
            <w:vAlign w:val="center"/>
          </w:tcPr>
          <w:p w14:paraId="250E0AF0">
            <w:pPr>
              <w:pageBreakBefore w:val="0"/>
              <w:kinsoku/>
              <w:bidi w:val="0"/>
              <w:adjustRightInd w:val="0"/>
              <w:snapToGrid w:val="0"/>
              <w:spacing w:line="0" w:lineRule="atLeast"/>
              <w:ind w:left="0" w:leftChars="0" w:right="0"/>
              <w:jc w:val="center"/>
              <w:rPr>
                <w:rFonts w:hint="eastAsia" w:ascii="宋体" w:hAnsi="宋体" w:eastAsia="宋体" w:cs="宋体"/>
                <w:sz w:val="22"/>
              </w:rPr>
            </w:pPr>
          </w:p>
        </w:tc>
      </w:tr>
    </w:tbl>
    <w:p w14:paraId="6A85DBEB">
      <w:pPr>
        <w:pageBreakBefore w:val="0"/>
        <w:kinsoku/>
        <w:bidi w:val="0"/>
        <w:adjustRightInd w:val="0"/>
        <w:snapToGrid w:val="0"/>
        <w:ind w:left="0" w:leftChars="0" w:right="0"/>
        <w:rPr>
          <w:rFonts w:hint="eastAsia" w:ascii="宋体" w:hAnsi="宋体" w:eastAsia="宋体" w:cs="宋体"/>
          <w:sz w:val="22"/>
        </w:rPr>
      </w:pPr>
    </w:p>
    <w:p w14:paraId="39EC8D53">
      <w:pPr>
        <w:pageBreakBefore w:val="0"/>
        <w:kinsoku/>
        <w:bidi w:val="0"/>
        <w:adjustRightInd w:val="0"/>
        <w:snapToGrid w:val="0"/>
        <w:ind w:left="0" w:leftChars="0" w:right="0"/>
        <w:rPr>
          <w:rFonts w:hint="eastAsia" w:ascii="宋体" w:hAnsi="宋体" w:eastAsia="宋体" w:cs="宋体"/>
          <w:sz w:val="22"/>
        </w:rPr>
      </w:pPr>
    </w:p>
    <w:p w14:paraId="3903DBDC">
      <w:pPr>
        <w:pStyle w:val="131"/>
        <w:pageBreakBefore w:val="0"/>
        <w:kinsoku/>
        <w:bidi w:val="0"/>
        <w:adjustRightInd w:val="0"/>
        <w:snapToGrid w:val="0"/>
        <w:spacing w:line="560" w:lineRule="exact"/>
        <w:ind w:left="0" w:leftChars="0" w:right="0" w:firstLine="0" w:firstLineChars="0"/>
        <w:jc w:val="left"/>
        <w:rPr>
          <w:rFonts w:hint="eastAsia" w:ascii="宋体" w:hAnsi="宋体" w:eastAsia="宋体" w:cs="宋体"/>
          <w:b/>
          <w:color w:val="auto"/>
          <w:sz w:val="22"/>
          <w:szCs w:val="32"/>
        </w:rPr>
      </w:pPr>
      <w:r>
        <w:rPr>
          <w:rFonts w:hint="eastAsia" w:ascii="宋体" w:hAnsi="宋体" w:eastAsia="宋体" w:cs="宋体"/>
          <w:color w:val="auto"/>
          <w:sz w:val="22"/>
        </w:rPr>
        <w:t>附件6：</w:t>
      </w:r>
      <w:r>
        <w:rPr>
          <w:rFonts w:hint="eastAsia" w:ascii="宋体" w:hAnsi="宋体" w:eastAsia="宋体" w:cs="宋体"/>
          <w:b/>
          <w:color w:val="auto"/>
          <w:sz w:val="22"/>
          <w:szCs w:val="32"/>
        </w:rPr>
        <w:t>桥载设备航班保障架次审核表</w:t>
      </w:r>
    </w:p>
    <w:p w14:paraId="468031FC">
      <w:pPr>
        <w:pageBreakBefore w:val="0"/>
        <w:kinsoku/>
        <w:bidi w:val="0"/>
        <w:adjustRightInd w:val="0"/>
        <w:snapToGrid w:val="0"/>
        <w:spacing w:line="360" w:lineRule="exact"/>
        <w:ind w:left="0" w:leftChars="0" w:right="0" w:firstLine="9" w:firstLineChars="4"/>
        <w:jc w:val="center"/>
        <w:rPr>
          <w:rFonts w:hint="eastAsia" w:ascii="宋体" w:hAnsi="宋体" w:eastAsia="宋体" w:cs="宋体"/>
          <w:b/>
          <w:sz w:val="22"/>
        </w:rPr>
      </w:pPr>
    </w:p>
    <w:p w14:paraId="47557FBE">
      <w:pPr>
        <w:pageBreakBefore w:val="0"/>
        <w:kinsoku/>
        <w:bidi w:val="0"/>
        <w:adjustRightInd w:val="0"/>
        <w:snapToGrid w:val="0"/>
        <w:spacing w:line="360" w:lineRule="exact"/>
        <w:ind w:left="0" w:leftChars="0" w:right="0" w:firstLine="9" w:firstLineChars="4"/>
        <w:jc w:val="center"/>
        <w:rPr>
          <w:rFonts w:hint="eastAsia" w:ascii="宋体" w:hAnsi="宋体" w:eastAsia="宋体" w:cs="宋体"/>
          <w:b/>
          <w:sz w:val="22"/>
        </w:rPr>
      </w:pPr>
      <w:r>
        <w:rPr>
          <w:rFonts w:hint="eastAsia" w:ascii="宋体" w:hAnsi="宋体" w:eastAsia="宋体" w:cs="宋体"/>
          <w:b/>
          <w:sz w:val="22"/>
        </w:rPr>
        <w:t>桥载设备航班保障架次审核表</w:t>
      </w:r>
    </w:p>
    <w:p w14:paraId="7514D96B">
      <w:pPr>
        <w:pageBreakBefore w:val="0"/>
        <w:kinsoku/>
        <w:bidi w:val="0"/>
        <w:adjustRightInd w:val="0"/>
        <w:snapToGrid w:val="0"/>
        <w:spacing w:line="360" w:lineRule="exact"/>
        <w:ind w:left="0" w:leftChars="0" w:right="0" w:firstLine="8" w:firstLineChars="4"/>
        <w:rPr>
          <w:rFonts w:hint="eastAsia" w:ascii="宋体" w:hAnsi="宋体" w:eastAsia="宋体" w:cs="宋体"/>
          <w:sz w:val="22"/>
        </w:rPr>
      </w:pPr>
    </w:p>
    <w:p w14:paraId="68412C1F">
      <w:pPr>
        <w:pageBreakBefore w:val="0"/>
        <w:kinsoku/>
        <w:bidi w:val="0"/>
        <w:adjustRightInd w:val="0"/>
        <w:snapToGrid w:val="0"/>
        <w:ind w:left="0" w:leftChars="0" w:right="0"/>
        <w:jc w:val="left"/>
        <w:rPr>
          <w:rFonts w:hint="eastAsia" w:ascii="宋体" w:hAnsi="宋体" w:eastAsia="宋体" w:cs="宋体"/>
          <w:sz w:val="22"/>
        </w:rPr>
      </w:pPr>
      <w:r>
        <w:rPr>
          <w:rFonts w:hint="eastAsia" w:ascii="宋体" w:hAnsi="宋体" w:eastAsia="宋体" w:cs="宋体"/>
          <w:sz w:val="22"/>
        </w:rPr>
        <w:t xml:space="preserve">承包方：                                          时间： </w:t>
      </w:r>
    </w:p>
    <w:tbl>
      <w:tblPr>
        <w:tblStyle w:val="79"/>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134"/>
        <w:gridCol w:w="2268"/>
        <w:gridCol w:w="613"/>
        <w:gridCol w:w="2744"/>
      </w:tblGrid>
      <w:tr w14:paraId="161B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F39F24F">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序号</w:t>
            </w:r>
          </w:p>
        </w:tc>
        <w:tc>
          <w:tcPr>
            <w:tcW w:w="2410" w:type="dxa"/>
            <w:gridSpan w:val="2"/>
            <w:shd w:val="clear" w:color="auto" w:fill="auto"/>
          </w:tcPr>
          <w:p w14:paraId="302FF49B">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月份</w:t>
            </w:r>
          </w:p>
        </w:tc>
        <w:tc>
          <w:tcPr>
            <w:tcW w:w="2268" w:type="dxa"/>
            <w:shd w:val="clear" w:color="auto" w:fill="auto"/>
          </w:tcPr>
          <w:p w14:paraId="4DD08C3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保障架次</w:t>
            </w:r>
          </w:p>
        </w:tc>
        <w:tc>
          <w:tcPr>
            <w:tcW w:w="3357" w:type="dxa"/>
            <w:gridSpan w:val="2"/>
            <w:shd w:val="clear" w:color="auto" w:fill="auto"/>
          </w:tcPr>
          <w:p w14:paraId="6D10B38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备注</w:t>
            </w:r>
          </w:p>
        </w:tc>
      </w:tr>
      <w:tr w14:paraId="3C5E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01E07076">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1</w:t>
            </w:r>
          </w:p>
        </w:tc>
        <w:tc>
          <w:tcPr>
            <w:tcW w:w="2410" w:type="dxa"/>
            <w:gridSpan w:val="2"/>
            <w:shd w:val="clear" w:color="auto" w:fill="auto"/>
          </w:tcPr>
          <w:p w14:paraId="0C1FDCF8">
            <w:pPr>
              <w:pageBreakBefore w:val="0"/>
              <w:kinsoku/>
              <w:bidi w:val="0"/>
              <w:adjustRightInd w:val="0"/>
              <w:snapToGrid w:val="0"/>
              <w:ind w:left="0" w:leftChars="0" w:right="0"/>
              <w:jc w:val="center"/>
              <w:rPr>
                <w:rFonts w:hint="eastAsia" w:ascii="宋体" w:hAnsi="宋体" w:eastAsia="宋体" w:cs="宋体"/>
                <w:sz w:val="22"/>
              </w:rPr>
            </w:pPr>
          </w:p>
        </w:tc>
        <w:tc>
          <w:tcPr>
            <w:tcW w:w="2268" w:type="dxa"/>
            <w:shd w:val="clear" w:color="auto" w:fill="auto"/>
          </w:tcPr>
          <w:p w14:paraId="60BF322B">
            <w:pPr>
              <w:pageBreakBefore w:val="0"/>
              <w:kinsoku/>
              <w:bidi w:val="0"/>
              <w:adjustRightInd w:val="0"/>
              <w:snapToGrid w:val="0"/>
              <w:ind w:left="0" w:leftChars="0" w:right="0"/>
              <w:jc w:val="center"/>
              <w:rPr>
                <w:rFonts w:hint="eastAsia" w:ascii="宋体" w:hAnsi="宋体" w:eastAsia="宋体" w:cs="宋体"/>
                <w:sz w:val="22"/>
              </w:rPr>
            </w:pPr>
          </w:p>
        </w:tc>
        <w:tc>
          <w:tcPr>
            <w:tcW w:w="3357" w:type="dxa"/>
            <w:gridSpan w:val="2"/>
            <w:vMerge w:val="restart"/>
            <w:shd w:val="clear" w:color="auto" w:fill="auto"/>
            <w:vAlign w:val="center"/>
          </w:tcPr>
          <w:p w14:paraId="35C17271">
            <w:pPr>
              <w:pageBreakBefore w:val="0"/>
              <w:kinsoku/>
              <w:bidi w:val="0"/>
              <w:adjustRightInd w:val="0"/>
              <w:snapToGrid w:val="0"/>
              <w:ind w:left="0" w:leftChars="0" w:right="0"/>
              <w:rPr>
                <w:rFonts w:hint="eastAsia" w:ascii="宋体" w:hAnsi="宋体" w:eastAsia="宋体" w:cs="宋体"/>
                <w:sz w:val="22"/>
                <w:lang w:val="en-US" w:eastAsia="zh-CN"/>
              </w:rPr>
            </w:pPr>
          </w:p>
        </w:tc>
      </w:tr>
      <w:tr w14:paraId="137F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475BC387">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2</w:t>
            </w:r>
          </w:p>
        </w:tc>
        <w:tc>
          <w:tcPr>
            <w:tcW w:w="2410" w:type="dxa"/>
            <w:gridSpan w:val="2"/>
            <w:shd w:val="clear" w:color="auto" w:fill="auto"/>
          </w:tcPr>
          <w:p w14:paraId="7C76158B">
            <w:pPr>
              <w:pageBreakBefore w:val="0"/>
              <w:kinsoku/>
              <w:bidi w:val="0"/>
              <w:adjustRightInd w:val="0"/>
              <w:snapToGrid w:val="0"/>
              <w:ind w:left="0" w:leftChars="0" w:right="0"/>
              <w:jc w:val="center"/>
              <w:rPr>
                <w:rFonts w:hint="eastAsia" w:ascii="宋体" w:hAnsi="宋体" w:eastAsia="宋体" w:cs="宋体"/>
                <w:sz w:val="22"/>
              </w:rPr>
            </w:pPr>
          </w:p>
        </w:tc>
        <w:tc>
          <w:tcPr>
            <w:tcW w:w="2268" w:type="dxa"/>
            <w:shd w:val="clear" w:color="auto" w:fill="auto"/>
          </w:tcPr>
          <w:p w14:paraId="4C394540">
            <w:pPr>
              <w:pageBreakBefore w:val="0"/>
              <w:kinsoku/>
              <w:bidi w:val="0"/>
              <w:adjustRightInd w:val="0"/>
              <w:snapToGrid w:val="0"/>
              <w:ind w:left="0" w:leftChars="0" w:right="0"/>
              <w:jc w:val="center"/>
              <w:rPr>
                <w:rFonts w:hint="eastAsia" w:ascii="宋体" w:hAnsi="宋体" w:eastAsia="宋体" w:cs="宋体"/>
                <w:sz w:val="22"/>
              </w:rPr>
            </w:pPr>
          </w:p>
        </w:tc>
        <w:tc>
          <w:tcPr>
            <w:tcW w:w="3357" w:type="dxa"/>
            <w:gridSpan w:val="2"/>
            <w:vMerge w:val="continue"/>
            <w:shd w:val="clear" w:color="auto" w:fill="auto"/>
          </w:tcPr>
          <w:p w14:paraId="4D3AE8E8">
            <w:pPr>
              <w:pageBreakBefore w:val="0"/>
              <w:kinsoku/>
              <w:bidi w:val="0"/>
              <w:adjustRightInd w:val="0"/>
              <w:snapToGrid w:val="0"/>
              <w:ind w:left="0" w:leftChars="0" w:right="0"/>
              <w:rPr>
                <w:rFonts w:hint="eastAsia" w:ascii="宋体" w:hAnsi="宋体" w:eastAsia="宋体" w:cs="宋体"/>
              </w:rPr>
            </w:pPr>
          </w:p>
        </w:tc>
      </w:tr>
      <w:tr w14:paraId="681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326BA87">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3</w:t>
            </w:r>
          </w:p>
        </w:tc>
        <w:tc>
          <w:tcPr>
            <w:tcW w:w="2410" w:type="dxa"/>
            <w:gridSpan w:val="2"/>
            <w:shd w:val="clear" w:color="auto" w:fill="auto"/>
          </w:tcPr>
          <w:p w14:paraId="37FE46D0">
            <w:pPr>
              <w:pageBreakBefore w:val="0"/>
              <w:kinsoku/>
              <w:bidi w:val="0"/>
              <w:adjustRightInd w:val="0"/>
              <w:snapToGrid w:val="0"/>
              <w:ind w:left="0" w:leftChars="0" w:right="0"/>
              <w:jc w:val="center"/>
              <w:rPr>
                <w:rFonts w:hint="eastAsia" w:ascii="宋体" w:hAnsi="宋体" w:eastAsia="宋体" w:cs="宋体"/>
                <w:sz w:val="22"/>
              </w:rPr>
            </w:pPr>
          </w:p>
        </w:tc>
        <w:tc>
          <w:tcPr>
            <w:tcW w:w="2268" w:type="dxa"/>
            <w:shd w:val="clear" w:color="auto" w:fill="auto"/>
          </w:tcPr>
          <w:p w14:paraId="0D5722BC">
            <w:pPr>
              <w:pageBreakBefore w:val="0"/>
              <w:kinsoku/>
              <w:bidi w:val="0"/>
              <w:adjustRightInd w:val="0"/>
              <w:snapToGrid w:val="0"/>
              <w:ind w:left="0" w:leftChars="0" w:right="0"/>
              <w:jc w:val="center"/>
              <w:rPr>
                <w:rFonts w:hint="eastAsia" w:ascii="宋体" w:hAnsi="宋体" w:eastAsia="宋体" w:cs="宋体"/>
                <w:sz w:val="22"/>
              </w:rPr>
            </w:pPr>
          </w:p>
        </w:tc>
        <w:tc>
          <w:tcPr>
            <w:tcW w:w="3357" w:type="dxa"/>
            <w:gridSpan w:val="2"/>
            <w:vMerge w:val="continue"/>
            <w:shd w:val="clear" w:color="auto" w:fill="auto"/>
            <w:vAlign w:val="center"/>
          </w:tcPr>
          <w:p w14:paraId="5134A3B0">
            <w:pPr>
              <w:pageBreakBefore w:val="0"/>
              <w:kinsoku/>
              <w:bidi w:val="0"/>
              <w:adjustRightInd w:val="0"/>
              <w:snapToGrid w:val="0"/>
              <w:ind w:left="0" w:leftChars="0" w:right="0"/>
              <w:rPr>
                <w:rFonts w:hint="eastAsia" w:ascii="宋体" w:hAnsi="宋体" w:eastAsia="宋体" w:cs="宋体"/>
              </w:rPr>
            </w:pPr>
          </w:p>
        </w:tc>
      </w:tr>
      <w:tr w14:paraId="1B91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43058C8">
            <w:pPr>
              <w:pageBreakBefore w:val="0"/>
              <w:kinsoku/>
              <w:bidi w:val="0"/>
              <w:adjustRightInd w:val="0"/>
              <w:snapToGrid w:val="0"/>
              <w:ind w:left="0" w:leftChars="0" w:right="0"/>
              <w:jc w:val="center"/>
              <w:rPr>
                <w:rFonts w:hint="eastAsia" w:ascii="宋体" w:hAnsi="宋体" w:eastAsia="宋体" w:cs="宋体"/>
                <w:sz w:val="22"/>
              </w:rPr>
            </w:pPr>
          </w:p>
        </w:tc>
        <w:tc>
          <w:tcPr>
            <w:tcW w:w="2410" w:type="dxa"/>
            <w:gridSpan w:val="2"/>
            <w:shd w:val="clear" w:color="auto" w:fill="auto"/>
          </w:tcPr>
          <w:p w14:paraId="5047AAA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合计</w:t>
            </w:r>
          </w:p>
        </w:tc>
        <w:tc>
          <w:tcPr>
            <w:tcW w:w="2268" w:type="dxa"/>
            <w:shd w:val="clear" w:color="auto" w:fill="auto"/>
          </w:tcPr>
          <w:p w14:paraId="504C49E0">
            <w:pPr>
              <w:pageBreakBefore w:val="0"/>
              <w:kinsoku/>
              <w:bidi w:val="0"/>
              <w:adjustRightInd w:val="0"/>
              <w:snapToGrid w:val="0"/>
              <w:ind w:left="0" w:leftChars="0" w:right="0"/>
              <w:jc w:val="center"/>
              <w:rPr>
                <w:rFonts w:hint="eastAsia" w:ascii="宋体" w:hAnsi="宋体" w:eastAsia="宋体" w:cs="宋体"/>
                <w:sz w:val="22"/>
              </w:rPr>
            </w:pPr>
          </w:p>
        </w:tc>
        <w:tc>
          <w:tcPr>
            <w:tcW w:w="3357" w:type="dxa"/>
            <w:gridSpan w:val="2"/>
            <w:vMerge w:val="continue"/>
            <w:shd w:val="clear" w:color="auto" w:fill="auto"/>
            <w:vAlign w:val="center"/>
          </w:tcPr>
          <w:p w14:paraId="48A32A1B">
            <w:pPr>
              <w:pageBreakBefore w:val="0"/>
              <w:kinsoku/>
              <w:bidi w:val="0"/>
              <w:adjustRightInd w:val="0"/>
              <w:snapToGrid w:val="0"/>
              <w:ind w:left="0" w:leftChars="0" w:right="0"/>
              <w:rPr>
                <w:rFonts w:hint="eastAsia" w:ascii="宋体" w:hAnsi="宋体" w:eastAsia="宋体" w:cs="宋体"/>
              </w:rPr>
            </w:pPr>
          </w:p>
        </w:tc>
      </w:tr>
      <w:tr w14:paraId="1FDE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shd w:val="clear" w:color="auto" w:fill="auto"/>
            <w:vAlign w:val="center"/>
          </w:tcPr>
          <w:p w14:paraId="20C7B157">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承包方意见</w:t>
            </w:r>
          </w:p>
        </w:tc>
        <w:tc>
          <w:tcPr>
            <w:tcW w:w="4015" w:type="dxa"/>
            <w:gridSpan w:val="3"/>
            <w:shd w:val="clear" w:color="auto" w:fill="auto"/>
          </w:tcPr>
          <w:p w14:paraId="59A12E0F">
            <w:pPr>
              <w:pageBreakBefore w:val="0"/>
              <w:kinsoku/>
              <w:bidi w:val="0"/>
              <w:adjustRightInd w:val="0"/>
              <w:snapToGrid w:val="0"/>
              <w:ind w:left="0" w:leftChars="0" w:right="0"/>
              <w:jc w:val="center"/>
              <w:rPr>
                <w:rFonts w:hint="eastAsia" w:ascii="宋体" w:hAnsi="宋体" w:eastAsia="宋体" w:cs="宋体"/>
                <w:sz w:val="22"/>
              </w:rPr>
            </w:pPr>
          </w:p>
        </w:tc>
        <w:tc>
          <w:tcPr>
            <w:tcW w:w="2744" w:type="dxa"/>
            <w:shd w:val="clear" w:color="auto" w:fill="auto"/>
          </w:tcPr>
          <w:p w14:paraId="17DFF078">
            <w:pPr>
              <w:pageBreakBefore w:val="0"/>
              <w:kinsoku/>
              <w:bidi w:val="0"/>
              <w:adjustRightInd w:val="0"/>
              <w:snapToGrid w:val="0"/>
              <w:ind w:left="0" w:leftChars="0" w:right="0"/>
              <w:rPr>
                <w:rFonts w:hint="eastAsia" w:ascii="宋体" w:hAnsi="宋体" w:eastAsia="宋体" w:cs="宋体"/>
                <w:sz w:val="22"/>
              </w:rPr>
            </w:pPr>
          </w:p>
          <w:p w14:paraId="14EEFAC4">
            <w:pPr>
              <w:pageBreakBefore w:val="0"/>
              <w:kinsoku/>
              <w:bidi w:val="0"/>
              <w:adjustRightInd w:val="0"/>
              <w:snapToGrid w:val="0"/>
              <w:ind w:left="0" w:leftChars="0" w:right="0"/>
              <w:rPr>
                <w:rFonts w:hint="eastAsia" w:ascii="宋体" w:hAnsi="宋体" w:eastAsia="宋体" w:cs="宋体"/>
                <w:sz w:val="22"/>
              </w:rPr>
            </w:pPr>
          </w:p>
          <w:p w14:paraId="3505D95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签字：</w:t>
            </w:r>
          </w:p>
        </w:tc>
      </w:tr>
      <w:tr w14:paraId="172D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shd w:val="clear" w:color="auto" w:fill="auto"/>
            <w:vAlign w:val="center"/>
          </w:tcPr>
          <w:p w14:paraId="5608C1E0">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监管员审核意见</w:t>
            </w:r>
          </w:p>
        </w:tc>
        <w:tc>
          <w:tcPr>
            <w:tcW w:w="4015" w:type="dxa"/>
            <w:gridSpan w:val="3"/>
            <w:shd w:val="clear" w:color="auto" w:fill="auto"/>
          </w:tcPr>
          <w:p w14:paraId="2B727879">
            <w:pPr>
              <w:pageBreakBefore w:val="0"/>
              <w:kinsoku/>
              <w:bidi w:val="0"/>
              <w:adjustRightInd w:val="0"/>
              <w:snapToGrid w:val="0"/>
              <w:ind w:left="0" w:leftChars="0" w:right="0"/>
              <w:jc w:val="center"/>
              <w:rPr>
                <w:rFonts w:hint="eastAsia" w:ascii="宋体" w:hAnsi="宋体" w:eastAsia="宋体" w:cs="宋体"/>
                <w:sz w:val="22"/>
              </w:rPr>
            </w:pPr>
          </w:p>
          <w:p w14:paraId="12168E79">
            <w:pPr>
              <w:pageBreakBefore w:val="0"/>
              <w:kinsoku/>
              <w:bidi w:val="0"/>
              <w:adjustRightInd w:val="0"/>
              <w:snapToGrid w:val="0"/>
              <w:ind w:left="0" w:leftChars="0" w:right="0"/>
              <w:jc w:val="center"/>
              <w:rPr>
                <w:rFonts w:hint="eastAsia" w:ascii="宋体" w:hAnsi="宋体" w:eastAsia="宋体" w:cs="宋体"/>
                <w:sz w:val="22"/>
              </w:rPr>
            </w:pPr>
          </w:p>
        </w:tc>
        <w:tc>
          <w:tcPr>
            <w:tcW w:w="2744" w:type="dxa"/>
            <w:shd w:val="clear" w:color="auto" w:fill="auto"/>
            <w:vAlign w:val="bottom"/>
          </w:tcPr>
          <w:p w14:paraId="459307C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签字：</w:t>
            </w:r>
          </w:p>
        </w:tc>
      </w:tr>
      <w:tr w14:paraId="0798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shd w:val="clear" w:color="auto" w:fill="auto"/>
            <w:vAlign w:val="center"/>
          </w:tcPr>
          <w:p w14:paraId="668AADB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主管科室意见</w:t>
            </w:r>
          </w:p>
        </w:tc>
        <w:tc>
          <w:tcPr>
            <w:tcW w:w="4015" w:type="dxa"/>
            <w:gridSpan w:val="3"/>
            <w:shd w:val="clear" w:color="auto" w:fill="auto"/>
          </w:tcPr>
          <w:p w14:paraId="4E0457DD">
            <w:pPr>
              <w:pageBreakBefore w:val="0"/>
              <w:kinsoku/>
              <w:bidi w:val="0"/>
              <w:adjustRightInd w:val="0"/>
              <w:snapToGrid w:val="0"/>
              <w:ind w:left="0" w:leftChars="0" w:right="0"/>
              <w:jc w:val="center"/>
              <w:rPr>
                <w:rFonts w:hint="eastAsia" w:ascii="宋体" w:hAnsi="宋体" w:eastAsia="宋体" w:cs="宋体"/>
                <w:sz w:val="22"/>
              </w:rPr>
            </w:pPr>
          </w:p>
        </w:tc>
        <w:tc>
          <w:tcPr>
            <w:tcW w:w="2744" w:type="dxa"/>
            <w:shd w:val="clear" w:color="auto" w:fill="auto"/>
            <w:vAlign w:val="bottom"/>
          </w:tcPr>
          <w:p w14:paraId="77EAEAAE">
            <w:pPr>
              <w:pageBreakBefore w:val="0"/>
              <w:kinsoku/>
              <w:bidi w:val="0"/>
              <w:adjustRightInd w:val="0"/>
              <w:snapToGrid w:val="0"/>
              <w:ind w:left="0" w:leftChars="0" w:right="0"/>
              <w:rPr>
                <w:rFonts w:hint="eastAsia" w:ascii="宋体" w:hAnsi="宋体" w:eastAsia="宋体" w:cs="宋体"/>
                <w:sz w:val="22"/>
              </w:rPr>
            </w:pPr>
          </w:p>
          <w:p w14:paraId="6DAE8315">
            <w:pPr>
              <w:pageBreakBefore w:val="0"/>
              <w:kinsoku/>
              <w:bidi w:val="0"/>
              <w:adjustRightInd w:val="0"/>
              <w:snapToGrid w:val="0"/>
              <w:ind w:left="0" w:leftChars="0" w:right="0"/>
              <w:rPr>
                <w:rFonts w:hint="eastAsia" w:ascii="宋体" w:hAnsi="宋体" w:eastAsia="宋体" w:cs="宋体"/>
                <w:sz w:val="22"/>
              </w:rPr>
            </w:pPr>
          </w:p>
          <w:p w14:paraId="59608AD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签字：</w:t>
            </w:r>
          </w:p>
        </w:tc>
      </w:tr>
      <w:tr w14:paraId="2B87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235" w:type="dxa"/>
            <w:gridSpan w:val="2"/>
            <w:shd w:val="clear" w:color="auto" w:fill="auto"/>
            <w:vAlign w:val="center"/>
          </w:tcPr>
          <w:p w14:paraId="240B658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备注</w:t>
            </w:r>
          </w:p>
        </w:tc>
        <w:tc>
          <w:tcPr>
            <w:tcW w:w="4015" w:type="dxa"/>
            <w:gridSpan w:val="3"/>
            <w:shd w:val="clear" w:color="auto" w:fill="auto"/>
          </w:tcPr>
          <w:p w14:paraId="7A30DCB0">
            <w:pPr>
              <w:pageBreakBefore w:val="0"/>
              <w:kinsoku/>
              <w:bidi w:val="0"/>
              <w:adjustRightInd w:val="0"/>
              <w:snapToGrid w:val="0"/>
              <w:ind w:left="0" w:leftChars="0" w:right="0"/>
              <w:jc w:val="center"/>
              <w:rPr>
                <w:rFonts w:hint="eastAsia" w:ascii="宋体" w:hAnsi="宋体" w:eastAsia="宋体" w:cs="宋体"/>
                <w:sz w:val="22"/>
              </w:rPr>
            </w:pPr>
          </w:p>
        </w:tc>
        <w:tc>
          <w:tcPr>
            <w:tcW w:w="2744" w:type="dxa"/>
            <w:shd w:val="clear" w:color="auto" w:fill="auto"/>
          </w:tcPr>
          <w:p w14:paraId="26725BEF">
            <w:pPr>
              <w:pageBreakBefore w:val="0"/>
              <w:kinsoku/>
              <w:bidi w:val="0"/>
              <w:adjustRightInd w:val="0"/>
              <w:snapToGrid w:val="0"/>
              <w:ind w:left="0" w:leftChars="0" w:right="0"/>
              <w:jc w:val="center"/>
              <w:rPr>
                <w:rFonts w:hint="eastAsia" w:ascii="宋体" w:hAnsi="宋体" w:eastAsia="宋体" w:cs="宋体"/>
                <w:sz w:val="22"/>
              </w:rPr>
            </w:pPr>
          </w:p>
        </w:tc>
      </w:tr>
    </w:tbl>
    <w:p w14:paraId="79EC6C7E">
      <w:pPr>
        <w:pageBreakBefore w:val="0"/>
        <w:kinsoku/>
        <w:bidi w:val="0"/>
        <w:adjustRightInd w:val="0"/>
        <w:snapToGrid w:val="0"/>
        <w:ind w:left="0" w:leftChars="0" w:right="0"/>
        <w:jc w:val="left"/>
        <w:rPr>
          <w:rFonts w:hint="eastAsia" w:ascii="宋体" w:hAnsi="宋体" w:eastAsia="宋体" w:cs="宋体"/>
          <w:sz w:val="22"/>
          <w:szCs w:val="22"/>
        </w:rPr>
      </w:pPr>
    </w:p>
    <w:p w14:paraId="5E93AE18">
      <w:pPr>
        <w:pageBreakBefore w:val="0"/>
        <w:kinsoku/>
        <w:bidi w:val="0"/>
        <w:adjustRightInd w:val="0"/>
        <w:snapToGrid w:val="0"/>
        <w:ind w:left="0" w:leftChars="0" w:right="0"/>
        <w:jc w:val="left"/>
        <w:rPr>
          <w:rFonts w:hint="eastAsia" w:ascii="宋体" w:hAnsi="宋体" w:eastAsia="宋体" w:cs="宋体"/>
          <w:sz w:val="22"/>
          <w:szCs w:val="22"/>
        </w:rPr>
      </w:pPr>
    </w:p>
    <w:p w14:paraId="025F9179">
      <w:pPr>
        <w:pageBreakBefore w:val="0"/>
        <w:kinsoku/>
        <w:bidi w:val="0"/>
        <w:adjustRightInd w:val="0"/>
        <w:snapToGrid w:val="0"/>
        <w:ind w:left="0" w:leftChars="0" w:right="0"/>
        <w:jc w:val="left"/>
        <w:rPr>
          <w:rFonts w:hint="eastAsia" w:ascii="宋体" w:hAnsi="宋体" w:eastAsia="宋体" w:cs="宋体"/>
          <w:sz w:val="22"/>
          <w:szCs w:val="22"/>
        </w:rPr>
      </w:pPr>
    </w:p>
    <w:p w14:paraId="5B884B59">
      <w:pPr>
        <w:pageBreakBefore w:val="0"/>
        <w:kinsoku/>
        <w:bidi w:val="0"/>
        <w:adjustRightInd w:val="0"/>
        <w:snapToGrid w:val="0"/>
        <w:ind w:left="0" w:leftChars="0" w:right="0"/>
        <w:jc w:val="left"/>
        <w:rPr>
          <w:rFonts w:hint="eastAsia" w:ascii="宋体" w:hAnsi="宋体" w:eastAsia="宋体" w:cs="宋体"/>
          <w:sz w:val="22"/>
          <w:szCs w:val="22"/>
        </w:rPr>
      </w:pPr>
    </w:p>
    <w:p w14:paraId="34C3E9B1">
      <w:pPr>
        <w:pageBreakBefore w:val="0"/>
        <w:kinsoku/>
        <w:bidi w:val="0"/>
        <w:adjustRightInd w:val="0"/>
        <w:snapToGrid w:val="0"/>
        <w:ind w:left="0" w:leftChars="0" w:right="0"/>
        <w:jc w:val="left"/>
        <w:rPr>
          <w:rFonts w:hint="eastAsia" w:ascii="宋体" w:hAnsi="宋体" w:eastAsia="宋体" w:cs="宋体"/>
          <w:sz w:val="22"/>
          <w:szCs w:val="22"/>
        </w:rPr>
      </w:pPr>
    </w:p>
    <w:p w14:paraId="714D9615">
      <w:pPr>
        <w:pageBreakBefore w:val="0"/>
        <w:kinsoku/>
        <w:bidi w:val="0"/>
        <w:adjustRightInd w:val="0"/>
        <w:snapToGrid w:val="0"/>
        <w:ind w:left="0" w:leftChars="0" w:right="0"/>
        <w:jc w:val="left"/>
        <w:rPr>
          <w:rFonts w:hint="eastAsia" w:ascii="宋体" w:hAnsi="宋体" w:eastAsia="宋体" w:cs="宋体"/>
          <w:sz w:val="22"/>
          <w:szCs w:val="22"/>
        </w:rPr>
      </w:pPr>
    </w:p>
    <w:p w14:paraId="251F6C3C">
      <w:pPr>
        <w:pageBreakBefore w:val="0"/>
        <w:kinsoku/>
        <w:bidi w:val="0"/>
        <w:adjustRightInd w:val="0"/>
        <w:snapToGrid w:val="0"/>
        <w:ind w:left="0" w:leftChars="0" w:right="0"/>
        <w:jc w:val="left"/>
        <w:rPr>
          <w:rFonts w:hint="eastAsia" w:ascii="宋体" w:hAnsi="宋体" w:eastAsia="宋体" w:cs="宋体"/>
          <w:sz w:val="22"/>
          <w:szCs w:val="22"/>
        </w:rPr>
      </w:pPr>
    </w:p>
    <w:p w14:paraId="75B053DD">
      <w:pPr>
        <w:pageBreakBefore w:val="0"/>
        <w:kinsoku/>
        <w:bidi w:val="0"/>
        <w:adjustRightInd w:val="0"/>
        <w:snapToGrid w:val="0"/>
        <w:ind w:left="0" w:leftChars="0" w:right="0"/>
        <w:jc w:val="left"/>
        <w:rPr>
          <w:rFonts w:hint="eastAsia" w:ascii="宋体" w:hAnsi="宋体" w:eastAsia="宋体" w:cs="宋体"/>
          <w:sz w:val="22"/>
          <w:szCs w:val="22"/>
        </w:rPr>
      </w:pPr>
    </w:p>
    <w:p w14:paraId="1DBBA144">
      <w:pPr>
        <w:pageBreakBefore w:val="0"/>
        <w:kinsoku/>
        <w:bidi w:val="0"/>
        <w:adjustRightInd w:val="0"/>
        <w:snapToGrid w:val="0"/>
        <w:ind w:left="0" w:leftChars="0" w:right="0"/>
        <w:jc w:val="left"/>
        <w:rPr>
          <w:rFonts w:hint="eastAsia" w:ascii="宋体" w:hAnsi="宋体" w:eastAsia="宋体" w:cs="宋体"/>
          <w:sz w:val="22"/>
          <w:szCs w:val="22"/>
        </w:rPr>
      </w:pPr>
    </w:p>
    <w:p w14:paraId="5F446561">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附件</w:t>
      </w:r>
      <w:r>
        <w:rPr>
          <w:rFonts w:hint="eastAsia" w:ascii="宋体" w:hAnsi="宋体" w:cs="宋体"/>
          <w:sz w:val="22"/>
          <w:szCs w:val="22"/>
          <w:lang w:val="en-US" w:eastAsia="zh-CN"/>
        </w:rPr>
        <w:t>7</w:t>
      </w:r>
      <w:r>
        <w:rPr>
          <w:rFonts w:hint="eastAsia" w:ascii="宋体" w:hAnsi="宋体" w:eastAsia="宋体" w:cs="宋体"/>
          <w:sz w:val="22"/>
          <w:szCs w:val="22"/>
        </w:rPr>
        <w:t>：</w:t>
      </w:r>
      <w:r>
        <w:rPr>
          <w:rFonts w:hint="eastAsia" w:ascii="宋体" w:hAnsi="宋体" w:eastAsia="宋体" w:cs="宋体"/>
          <w:sz w:val="22"/>
          <w:szCs w:val="22"/>
          <w:lang w:eastAsia="zh-CN"/>
        </w:rPr>
        <w:t>安全</w:t>
      </w:r>
      <w:r>
        <w:rPr>
          <w:rFonts w:hint="eastAsia" w:ascii="宋体" w:hAnsi="宋体" w:cs="宋体"/>
          <w:sz w:val="22"/>
          <w:szCs w:val="22"/>
          <w:lang w:val="en-US" w:eastAsia="zh-CN"/>
        </w:rPr>
        <w:t>生产</w:t>
      </w:r>
      <w:r>
        <w:rPr>
          <w:rFonts w:hint="eastAsia" w:ascii="宋体" w:hAnsi="宋体" w:eastAsia="宋体" w:cs="宋体"/>
          <w:sz w:val="22"/>
          <w:szCs w:val="22"/>
          <w:lang w:eastAsia="zh-CN"/>
        </w:rPr>
        <w:t>管理</w:t>
      </w:r>
      <w:r>
        <w:rPr>
          <w:rFonts w:hint="eastAsia" w:ascii="宋体" w:hAnsi="宋体" w:eastAsia="宋体" w:cs="宋体"/>
          <w:sz w:val="22"/>
          <w:szCs w:val="22"/>
        </w:rPr>
        <w:t>附加协议</w:t>
      </w:r>
    </w:p>
    <w:p w14:paraId="129D5763">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为维护协议双方的合法利益，明确双方的安全管理职责、权利和义务，确保服务过程中的安全与文明管理，保持良好的工作秩序和服务场所的环境卫生安全，经双方平等协商签订本</w:t>
      </w:r>
      <w:r>
        <w:rPr>
          <w:rFonts w:hint="eastAsia" w:ascii="宋体" w:hAnsi="宋体" w:eastAsia="宋体" w:cs="宋体"/>
          <w:sz w:val="22"/>
          <w:szCs w:val="22"/>
          <w:lang w:eastAsia="zh-CN"/>
        </w:rPr>
        <w:t>附加</w:t>
      </w:r>
      <w:r>
        <w:rPr>
          <w:rFonts w:hint="eastAsia" w:ascii="宋体" w:hAnsi="宋体" w:eastAsia="宋体" w:cs="宋体"/>
          <w:sz w:val="22"/>
          <w:szCs w:val="22"/>
        </w:rPr>
        <w:t>协议。</w:t>
      </w:r>
    </w:p>
    <w:p w14:paraId="77221ED8">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甲方</w:t>
      </w:r>
      <w:r>
        <w:rPr>
          <w:rFonts w:hint="eastAsia" w:ascii="宋体" w:hAnsi="宋体" w:eastAsia="宋体" w:cs="宋体"/>
          <w:sz w:val="22"/>
          <w:szCs w:val="22"/>
        </w:rPr>
        <w:t>安全生产责任</w:t>
      </w:r>
    </w:p>
    <w:p w14:paraId="03009C4C">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1.1要求</w:t>
      </w:r>
      <w:r>
        <w:rPr>
          <w:rFonts w:hint="eastAsia" w:ascii="宋体" w:hAnsi="宋体" w:eastAsia="宋体" w:cs="宋体"/>
          <w:sz w:val="22"/>
          <w:szCs w:val="22"/>
          <w:lang w:eastAsia="zh-CN"/>
        </w:rPr>
        <w:t>乙方</w:t>
      </w:r>
      <w:r>
        <w:rPr>
          <w:rFonts w:hint="eastAsia" w:ascii="宋体" w:hAnsi="宋体" w:eastAsia="宋体" w:cs="宋体"/>
          <w:sz w:val="22"/>
          <w:szCs w:val="22"/>
        </w:rPr>
        <w:t>提供与服务项目相关的</w:t>
      </w:r>
      <w:r>
        <w:rPr>
          <w:rFonts w:hint="eastAsia" w:ascii="宋体" w:hAnsi="宋体" w:eastAsia="宋体" w:cs="宋体"/>
          <w:sz w:val="22"/>
          <w:szCs w:val="22"/>
          <w:lang w:eastAsia="zh-CN"/>
        </w:rPr>
        <w:t>材料</w:t>
      </w:r>
      <w:r>
        <w:rPr>
          <w:rFonts w:hint="eastAsia" w:ascii="宋体" w:hAnsi="宋体" w:eastAsia="宋体" w:cs="宋体"/>
          <w:sz w:val="22"/>
          <w:szCs w:val="22"/>
        </w:rPr>
        <w:t>，并对</w:t>
      </w:r>
      <w:r>
        <w:rPr>
          <w:rFonts w:hint="eastAsia" w:ascii="宋体" w:hAnsi="宋体" w:eastAsia="宋体" w:cs="宋体"/>
          <w:sz w:val="22"/>
          <w:szCs w:val="22"/>
          <w:lang w:eastAsia="zh-CN"/>
        </w:rPr>
        <w:t>乙方</w:t>
      </w:r>
      <w:r>
        <w:rPr>
          <w:rFonts w:hint="eastAsia" w:ascii="宋体" w:hAnsi="宋体" w:eastAsia="宋体" w:cs="宋体"/>
          <w:sz w:val="22"/>
          <w:szCs w:val="22"/>
        </w:rPr>
        <w:t>提供的</w:t>
      </w:r>
      <w:r>
        <w:rPr>
          <w:rFonts w:hint="eastAsia" w:ascii="宋体" w:hAnsi="宋体" w:eastAsia="宋体" w:cs="宋体"/>
          <w:sz w:val="22"/>
          <w:szCs w:val="22"/>
          <w:lang w:eastAsia="zh-CN"/>
        </w:rPr>
        <w:t>相关材料</w:t>
      </w:r>
      <w:r>
        <w:rPr>
          <w:rFonts w:hint="eastAsia" w:ascii="宋体" w:hAnsi="宋体" w:eastAsia="宋体" w:cs="宋体"/>
          <w:sz w:val="22"/>
          <w:szCs w:val="22"/>
        </w:rPr>
        <w:t>进行审核。</w:t>
      </w:r>
    </w:p>
    <w:p w14:paraId="7024A63F">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1.2告知</w:t>
      </w:r>
      <w:r>
        <w:rPr>
          <w:rFonts w:hint="eastAsia" w:ascii="宋体" w:hAnsi="宋体" w:eastAsia="宋体" w:cs="宋体"/>
          <w:sz w:val="22"/>
          <w:szCs w:val="22"/>
          <w:lang w:eastAsia="zh-CN"/>
        </w:rPr>
        <w:t>乙方</w:t>
      </w:r>
      <w:r>
        <w:rPr>
          <w:rFonts w:hint="eastAsia" w:ascii="宋体" w:hAnsi="宋体" w:eastAsia="宋体" w:cs="宋体"/>
          <w:sz w:val="22"/>
          <w:szCs w:val="22"/>
        </w:rPr>
        <w:t>在进行服务期间必须遵守各种</w:t>
      </w:r>
      <w:r>
        <w:rPr>
          <w:rFonts w:hint="eastAsia" w:ascii="宋体" w:hAnsi="宋体" w:cs="宋体"/>
          <w:sz w:val="22"/>
          <w:szCs w:val="22"/>
          <w:lang w:val="en-US" w:eastAsia="zh-CN"/>
        </w:rPr>
        <w:t>安全生产</w:t>
      </w:r>
      <w:r>
        <w:rPr>
          <w:rFonts w:hint="eastAsia" w:ascii="宋体" w:hAnsi="宋体" w:eastAsia="宋体" w:cs="宋体"/>
          <w:sz w:val="22"/>
          <w:szCs w:val="22"/>
        </w:rPr>
        <w:t>规章制度。</w:t>
      </w:r>
    </w:p>
    <w:p w14:paraId="00651703">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1.3如</w:t>
      </w:r>
      <w:r>
        <w:rPr>
          <w:rFonts w:hint="eastAsia" w:ascii="宋体" w:hAnsi="宋体" w:eastAsia="宋体" w:cs="宋体"/>
          <w:sz w:val="22"/>
          <w:szCs w:val="22"/>
          <w:lang w:eastAsia="zh-CN"/>
        </w:rPr>
        <w:t>对甲方</w:t>
      </w:r>
      <w:r>
        <w:rPr>
          <w:rFonts w:hint="eastAsia" w:ascii="宋体" w:hAnsi="宋体" w:eastAsia="宋体" w:cs="宋体"/>
          <w:sz w:val="22"/>
          <w:szCs w:val="22"/>
        </w:rPr>
        <w:t>进行的服务工作存在造成职业病危害的或可能存在的安全隐患的应采取防范措施并向</w:t>
      </w:r>
      <w:r>
        <w:rPr>
          <w:rFonts w:hint="eastAsia" w:ascii="宋体" w:hAnsi="宋体" w:eastAsia="宋体" w:cs="宋体"/>
          <w:sz w:val="22"/>
          <w:szCs w:val="22"/>
          <w:lang w:eastAsia="zh-CN"/>
        </w:rPr>
        <w:t>乙方</w:t>
      </w:r>
      <w:r>
        <w:rPr>
          <w:rFonts w:hint="eastAsia" w:ascii="宋体" w:hAnsi="宋体" w:eastAsia="宋体" w:cs="宋体"/>
          <w:sz w:val="22"/>
          <w:szCs w:val="22"/>
        </w:rPr>
        <w:t>告知应注意事项。</w:t>
      </w:r>
    </w:p>
    <w:p w14:paraId="694E675B">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1.4</w:t>
      </w:r>
      <w:r>
        <w:rPr>
          <w:rFonts w:hint="eastAsia" w:ascii="宋体" w:hAnsi="宋体" w:eastAsia="宋体" w:cs="宋体"/>
          <w:sz w:val="22"/>
          <w:szCs w:val="22"/>
          <w:lang w:eastAsia="zh-CN"/>
        </w:rPr>
        <w:t>甲方</w:t>
      </w:r>
      <w:r>
        <w:rPr>
          <w:rFonts w:hint="eastAsia" w:ascii="宋体" w:hAnsi="宋体" w:eastAsia="宋体" w:cs="宋体"/>
          <w:sz w:val="22"/>
          <w:szCs w:val="22"/>
        </w:rPr>
        <w:t>在安全教育、安全管理工作上给予</w:t>
      </w:r>
      <w:r>
        <w:rPr>
          <w:rFonts w:hint="eastAsia" w:ascii="宋体" w:hAnsi="宋体" w:eastAsia="宋体" w:cs="宋体"/>
          <w:sz w:val="22"/>
          <w:szCs w:val="22"/>
          <w:lang w:eastAsia="zh-CN"/>
        </w:rPr>
        <w:t>乙方</w:t>
      </w:r>
      <w:r>
        <w:rPr>
          <w:rFonts w:hint="eastAsia" w:ascii="宋体" w:hAnsi="宋体" w:eastAsia="宋体" w:cs="宋体"/>
          <w:sz w:val="22"/>
          <w:szCs w:val="22"/>
        </w:rPr>
        <w:t>提供</w:t>
      </w:r>
      <w:r>
        <w:rPr>
          <w:rFonts w:hint="eastAsia" w:ascii="宋体" w:hAnsi="宋体" w:eastAsia="宋体" w:cs="宋体"/>
          <w:sz w:val="22"/>
          <w:szCs w:val="22"/>
          <w:lang w:eastAsia="zh-CN"/>
        </w:rPr>
        <w:t>支持</w:t>
      </w:r>
      <w:r>
        <w:rPr>
          <w:rFonts w:hint="eastAsia" w:ascii="宋体" w:hAnsi="宋体" w:eastAsia="宋体" w:cs="宋体"/>
          <w:sz w:val="22"/>
          <w:szCs w:val="22"/>
        </w:rPr>
        <w:t>。</w:t>
      </w:r>
    </w:p>
    <w:p w14:paraId="325A61BD">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eastAsia="zh-CN"/>
        </w:rPr>
        <w:t>甲方</w:t>
      </w:r>
      <w:r>
        <w:rPr>
          <w:rFonts w:hint="eastAsia" w:ascii="宋体" w:hAnsi="宋体" w:eastAsia="宋体" w:cs="宋体"/>
          <w:sz w:val="22"/>
          <w:szCs w:val="22"/>
        </w:rPr>
        <w:t>有权随时对</w:t>
      </w:r>
      <w:r>
        <w:rPr>
          <w:rFonts w:hint="eastAsia" w:ascii="宋体" w:hAnsi="宋体" w:eastAsia="宋体" w:cs="宋体"/>
          <w:sz w:val="22"/>
          <w:szCs w:val="22"/>
          <w:lang w:eastAsia="zh-CN"/>
        </w:rPr>
        <w:t>乙方</w:t>
      </w:r>
      <w:r>
        <w:rPr>
          <w:rFonts w:hint="eastAsia" w:ascii="宋体" w:hAnsi="宋体" w:eastAsia="宋体" w:cs="宋体"/>
          <w:sz w:val="22"/>
          <w:szCs w:val="22"/>
        </w:rPr>
        <w:t>人员（本合同中</w:t>
      </w:r>
      <w:r>
        <w:rPr>
          <w:rFonts w:hint="eastAsia" w:ascii="宋体" w:hAnsi="宋体" w:eastAsia="宋体" w:cs="宋体"/>
          <w:sz w:val="22"/>
          <w:szCs w:val="22"/>
          <w:lang w:eastAsia="zh-CN"/>
        </w:rPr>
        <w:t>乙方</w:t>
      </w:r>
      <w:r>
        <w:rPr>
          <w:rFonts w:hint="eastAsia" w:ascii="宋体" w:hAnsi="宋体" w:eastAsia="宋体" w:cs="宋体"/>
          <w:sz w:val="22"/>
          <w:szCs w:val="22"/>
        </w:rPr>
        <w:t>人员包含一切</w:t>
      </w:r>
      <w:r>
        <w:rPr>
          <w:rFonts w:hint="eastAsia" w:ascii="宋体" w:hAnsi="宋体" w:eastAsia="宋体" w:cs="宋体"/>
          <w:sz w:val="22"/>
          <w:szCs w:val="22"/>
          <w:lang w:eastAsia="zh-CN"/>
        </w:rPr>
        <w:t>乙方</w:t>
      </w:r>
      <w:r>
        <w:rPr>
          <w:rFonts w:hint="eastAsia" w:ascii="宋体" w:hAnsi="宋体" w:eastAsia="宋体" w:cs="宋体"/>
          <w:sz w:val="22"/>
          <w:szCs w:val="22"/>
        </w:rPr>
        <w:t>委派为</w:t>
      </w:r>
      <w:r>
        <w:rPr>
          <w:rFonts w:hint="eastAsia" w:ascii="宋体" w:hAnsi="宋体" w:eastAsia="宋体" w:cs="宋体"/>
          <w:sz w:val="22"/>
          <w:szCs w:val="22"/>
          <w:lang w:eastAsia="zh-CN"/>
        </w:rPr>
        <w:t>甲方</w:t>
      </w:r>
      <w:r>
        <w:rPr>
          <w:rFonts w:hint="eastAsia" w:ascii="宋体" w:hAnsi="宋体" w:eastAsia="宋体" w:cs="宋体"/>
          <w:sz w:val="22"/>
          <w:szCs w:val="22"/>
        </w:rPr>
        <w:t>进行服务的人员）进行监督检查，</w:t>
      </w:r>
      <w:r>
        <w:rPr>
          <w:rFonts w:hint="eastAsia" w:ascii="宋体" w:hAnsi="宋体" w:cs="宋体"/>
          <w:sz w:val="22"/>
          <w:szCs w:val="22"/>
          <w:lang w:val="en-US" w:eastAsia="zh-CN"/>
        </w:rPr>
        <w:t>包括但不限于</w:t>
      </w:r>
      <w:r>
        <w:rPr>
          <w:rFonts w:hint="eastAsia" w:ascii="宋体" w:hAnsi="宋体" w:eastAsia="宋体" w:cs="宋体"/>
          <w:sz w:val="22"/>
          <w:szCs w:val="22"/>
          <w:lang w:val="en-US" w:eastAsia="zh-CN"/>
        </w:rPr>
        <w:t>安全生产资质、安全生产规章制度和操作规程、安全投入保障、安全生产教育和培训、安全信息报告等进行安全检查</w:t>
      </w:r>
      <w:r>
        <w:rPr>
          <w:rFonts w:hint="eastAsia" w:ascii="宋体" w:hAnsi="宋体" w:cs="宋体"/>
          <w:sz w:val="22"/>
          <w:szCs w:val="22"/>
          <w:lang w:val="en-US" w:eastAsia="zh-CN"/>
        </w:rPr>
        <w:t>等方面，</w:t>
      </w:r>
      <w:r>
        <w:rPr>
          <w:rFonts w:hint="eastAsia" w:ascii="宋体" w:hAnsi="宋体" w:eastAsia="宋体" w:cs="宋体"/>
          <w:sz w:val="22"/>
          <w:szCs w:val="22"/>
        </w:rPr>
        <w:t>发现</w:t>
      </w:r>
      <w:r>
        <w:rPr>
          <w:rFonts w:hint="eastAsia" w:ascii="宋体" w:hAnsi="宋体" w:cs="宋体"/>
          <w:sz w:val="22"/>
          <w:szCs w:val="22"/>
          <w:lang w:val="en-US" w:eastAsia="zh-CN"/>
        </w:rPr>
        <w:t>安全问题督促乙方立即</w:t>
      </w:r>
      <w:r>
        <w:rPr>
          <w:rFonts w:hint="eastAsia" w:ascii="宋体" w:hAnsi="宋体" w:eastAsia="宋体" w:cs="宋体"/>
          <w:sz w:val="22"/>
          <w:szCs w:val="22"/>
        </w:rPr>
        <w:t>整改，</w:t>
      </w:r>
      <w:r>
        <w:rPr>
          <w:rFonts w:hint="eastAsia" w:ascii="宋体" w:hAnsi="宋体" w:cs="宋体"/>
          <w:sz w:val="22"/>
          <w:szCs w:val="22"/>
          <w:lang w:val="en-US" w:eastAsia="zh-CN"/>
        </w:rPr>
        <w:t>并</w:t>
      </w:r>
      <w:r>
        <w:rPr>
          <w:rFonts w:hint="eastAsia" w:ascii="宋体" w:hAnsi="宋体" w:eastAsia="宋体" w:cs="宋体"/>
          <w:sz w:val="22"/>
          <w:szCs w:val="22"/>
        </w:rPr>
        <w:t>有权制止违法违章作业及一切不安全行为，</w:t>
      </w:r>
      <w:r>
        <w:rPr>
          <w:rFonts w:hint="eastAsia" w:ascii="宋体" w:hAnsi="宋体" w:eastAsia="宋体" w:cs="宋体"/>
          <w:sz w:val="22"/>
          <w:szCs w:val="22"/>
          <w:lang w:eastAsia="zh-CN"/>
        </w:rPr>
        <w:t>乙方</w:t>
      </w:r>
      <w:r>
        <w:rPr>
          <w:rFonts w:hint="eastAsia" w:ascii="宋体" w:hAnsi="宋体" w:eastAsia="宋体" w:cs="宋体"/>
          <w:sz w:val="22"/>
          <w:szCs w:val="22"/>
        </w:rPr>
        <w:t>人员违反安全规定的，</w:t>
      </w:r>
      <w:r>
        <w:rPr>
          <w:rFonts w:hint="eastAsia" w:ascii="宋体" w:hAnsi="宋体" w:eastAsia="宋体" w:cs="宋体"/>
          <w:sz w:val="22"/>
          <w:szCs w:val="22"/>
          <w:lang w:eastAsia="zh-CN"/>
        </w:rPr>
        <w:t>甲方</w:t>
      </w:r>
      <w:r>
        <w:rPr>
          <w:rFonts w:hint="eastAsia" w:ascii="宋体" w:hAnsi="宋体" w:eastAsia="宋体" w:cs="宋体"/>
          <w:sz w:val="22"/>
          <w:szCs w:val="22"/>
        </w:rPr>
        <w:t>有权要求该人员退出工作区域。</w:t>
      </w:r>
    </w:p>
    <w:p w14:paraId="7B527D0F">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1.6</w:t>
      </w:r>
      <w:r>
        <w:rPr>
          <w:rFonts w:hint="eastAsia" w:ascii="宋体" w:hAnsi="宋体" w:eastAsia="宋体" w:cs="宋体"/>
          <w:sz w:val="22"/>
          <w:szCs w:val="22"/>
          <w:lang w:eastAsia="zh-CN"/>
        </w:rPr>
        <w:t>乙方</w:t>
      </w:r>
      <w:r>
        <w:rPr>
          <w:rFonts w:hint="eastAsia" w:ascii="宋体" w:hAnsi="宋体" w:eastAsia="宋体" w:cs="宋体"/>
          <w:sz w:val="22"/>
          <w:szCs w:val="22"/>
        </w:rPr>
        <w:t>在工作现场发生事故时，</w:t>
      </w:r>
      <w:r>
        <w:rPr>
          <w:rFonts w:hint="eastAsia" w:ascii="宋体" w:hAnsi="宋体" w:eastAsia="宋体" w:cs="宋体"/>
          <w:sz w:val="22"/>
          <w:szCs w:val="22"/>
          <w:lang w:eastAsia="zh-CN"/>
        </w:rPr>
        <w:t>甲方</w:t>
      </w:r>
      <w:r>
        <w:rPr>
          <w:rFonts w:hint="eastAsia" w:ascii="宋体" w:hAnsi="宋体" w:eastAsia="宋体" w:cs="宋体"/>
          <w:sz w:val="22"/>
          <w:szCs w:val="22"/>
        </w:rPr>
        <w:t>在接到</w:t>
      </w:r>
      <w:r>
        <w:rPr>
          <w:rFonts w:hint="eastAsia" w:ascii="宋体" w:hAnsi="宋体" w:eastAsia="宋体" w:cs="宋体"/>
          <w:sz w:val="22"/>
          <w:szCs w:val="22"/>
          <w:lang w:eastAsia="zh-CN"/>
        </w:rPr>
        <w:t>乙方</w:t>
      </w:r>
      <w:r>
        <w:rPr>
          <w:rFonts w:hint="eastAsia" w:ascii="宋体" w:hAnsi="宋体" w:eastAsia="宋体" w:cs="宋体"/>
          <w:sz w:val="22"/>
          <w:szCs w:val="22"/>
        </w:rPr>
        <w:t>报告后，应协助</w:t>
      </w:r>
      <w:r>
        <w:rPr>
          <w:rFonts w:hint="eastAsia" w:ascii="宋体" w:hAnsi="宋体" w:eastAsia="宋体" w:cs="宋体"/>
          <w:sz w:val="22"/>
          <w:szCs w:val="22"/>
          <w:lang w:eastAsia="zh-CN"/>
        </w:rPr>
        <w:t>乙方</w:t>
      </w:r>
      <w:r>
        <w:rPr>
          <w:rFonts w:hint="eastAsia" w:ascii="宋体" w:hAnsi="宋体" w:eastAsia="宋体" w:cs="宋体"/>
          <w:sz w:val="22"/>
          <w:szCs w:val="22"/>
        </w:rPr>
        <w:t>做好</w:t>
      </w:r>
      <w:r>
        <w:rPr>
          <w:rFonts w:hint="eastAsia" w:ascii="宋体" w:hAnsi="宋体" w:eastAsia="宋体" w:cs="宋体"/>
          <w:sz w:val="22"/>
          <w:szCs w:val="22"/>
          <w:lang w:eastAsia="zh-CN"/>
        </w:rPr>
        <w:t>相关</w:t>
      </w:r>
      <w:r>
        <w:rPr>
          <w:rFonts w:hint="eastAsia" w:ascii="宋体" w:hAnsi="宋体" w:eastAsia="宋体" w:cs="宋体"/>
          <w:sz w:val="22"/>
          <w:szCs w:val="22"/>
        </w:rPr>
        <w:t>配合工作。</w:t>
      </w:r>
    </w:p>
    <w:p w14:paraId="35A6E3C5">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二、</w:t>
      </w:r>
      <w:r>
        <w:rPr>
          <w:rFonts w:hint="eastAsia" w:ascii="宋体" w:hAnsi="宋体" w:eastAsia="宋体" w:cs="宋体"/>
          <w:sz w:val="22"/>
          <w:szCs w:val="22"/>
          <w:lang w:eastAsia="zh-CN"/>
        </w:rPr>
        <w:t>乙方</w:t>
      </w:r>
      <w:r>
        <w:rPr>
          <w:rFonts w:hint="eastAsia" w:ascii="宋体" w:hAnsi="宋体" w:eastAsia="宋体" w:cs="宋体"/>
          <w:sz w:val="22"/>
          <w:szCs w:val="22"/>
        </w:rPr>
        <w:t>安全生产责任</w:t>
      </w:r>
    </w:p>
    <w:p w14:paraId="1FBC1B05">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eastAsia="宋体" w:cs="宋体"/>
          <w:sz w:val="22"/>
          <w:szCs w:val="22"/>
          <w:lang w:eastAsia="zh-CN"/>
        </w:rPr>
        <w:t>乙方</w:t>
      </w:r>
      <w:r>
        <w:rPr>
          <w:rFonts w:hint="eastAsia" w:ascii="宋体" w:hAnsi="宋体" w:eastAsia="宋体" w:cs="宋体"/>
          <w:sz w:val="22"/>
          <w:szCs w:val="22"/>
        </w:rPr>
        <w:t>必须具备所进行服务的业务有效资质，</w:t>
      </w:r>
      <w:r>
        <w:rPr>
          <w:rFonts w:hint="eastAsia" w:ascii="宋体" w:hAnsi="宋体" w:eastAsia="宋体" w:cs="宋体"/>
          <w:sz w:val="22"/>
          <w:szCs w:val="22"/>
          <w:lang w:eastAsia="zh-CN"/>
        </w:rPr>
        <w:t>乙方</w:t>
      </w:r>
      <w:r>
        <w:rPr>
          <w:rFonts w:hint="eastAsia" w:ascii="宋体" w:hAnsi="宋体" w:eastAsia="宋体" w:cs="宋体"/>
          <w:sz w:val="22"/>
          <w:szCs w:val="22"/>
        </w:rPr>
        <w:t>需向</w:t>
      </w:r>
      <w:r>
        <w:rPr>
          <w:rFonts w:hint="eastAsia" w:ascii="宋体" w:hAnsi="宋体" w:eastAsia="宋体" w:cs="宋体"/>
          <w:sz w:val="22"/>
          <w:szCs w:val="22"/>
          <w:lang w:eastAsia="zh-CN"/>
        </w:rPr>
        <w:t>甲方</w:t>
      </w:r>
      <w:r>
        <w:rPr>
          <w:rFonts w:hint="eastAsia" w:ascii="宋体" w:hAnsi="宋体" w:eastAsia="宋体" w:cs="宋体"/>
          <w:sz w:val="22"/>
          <w:szCs w:val="22"/>
        </w:rPr>
        <w:t>提供相关资质证件</w:t>
      </w:r>
      <w:r>
        <w:rPr>
          <w:rFonts w:hint="eastAsia" w:ascii="宋体" w:hAnsi="宋体" w:eastAsia="宋体" w:cs="宋体"/>
          <w:sz w:val="22"/>
          <w:szCs w:val="22"/>
          <w:lang w:eastAsia="zh-CN"/>
        </w:rPr>
        <w:t>材料</w:t>
      </w:r>
      <w:r>
        <w:rPr>
          <w:rFonts w:hint="eastAsia" w:ascii="宋体" w:hAnsi="宋体" w:eastAsia="宋体" w:cs="宋体"/>
          <w:sz w:val="22"/>
          <w:szCs w:val="22"/>
        </w:rPr>
        <w:t>，对其真实性、合法性、有效性负责。</w:t>
      </w:r>
    </w:p>
    <w:p w14:paraId="3EC56EA2">
      <w:pPr>
        <w:pageBreakBefore w:val="0"/>
        <w:kinsoku/>
        <w:autoSpaceDE w:val="0"/>
        <w:autoSpaceDN w:val="0"/>
        <w:bidi w:val="0"/>
        <w:adjustRightInd w:val="0"/>
        <w:snapToGrid/>
        <w:ind w:left="0" w:leftChars="0" w:right="0" w:firstLine="0"/>
        <w:jc w:val="left"/>
        <w:rPr>
          <w:rFonts w:hint="eastAsia"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sz w:val="22"/>
          <w:szCs w:val="22"/>
          <w:lang w:eastAsia="zh-CN"/>
        </w:rPr>
        <w:t>乙方</w:t>
      </w:r>
      <w:r>
        <w:rPr>
          <w:rFonts w:hint="eastAsia" w:ascii="宋体" w:hAnsi="宋体" w:eastAsia="宋体" w:cs="宋体"/>
          <w:sz w:val="22"/>
          <w:szCs w:val="22"/>
        </w:rPr>
        <w:t>必须</w:t>
      </w:r>
      <w:r>
        <w:rPr>
          <w:rFonts w:hint="eastAsia" w:ascii="宋体" w:hAnsi="宋体" w:cs="宋体"/>
          <w:sz w:val="22"/>
          <w:szCs w:val="22"/>
          <w:lang w:val="en-US" w:eastAsia="zh-CN"/>
        </w:rPr>
        <w:t>遵守</w:t>
      </w:r>
      <w:r>
        <w:rPr>
          <w:rFonts w:hint="eastAsia" w:ascii="宋体" w:hAnsi="宋体" w:eastAsia="宋体" w:cs="宋体"/>
          <w:sz w:val="22"/>
          <w:szCs w:val="22"/>
          <w:lang w:val="en-US" w:eastAsia="zh-CN"/>
        </w:rPr>
        <w:t>《中华人民共和国安全生产法》《中华人民共和国民用航空法》《中华人民共和国民用航空安全保卫条例》《中华人民共和国消防法》《民用机场管理条例》《运输机场运行安全管理规定》《民用机场应急救援规则》《民用机场航空器活动区道路交通安全管理规则》《民用航空安全信息管理规定》等法律法规和规章及民航作业管理的相关要求</w:t>
      </w:r>
      <w:r>
        <w:rPr>
          <w:rFonts w:hint="eastAsia" w:ascii="宋体" w:hAnsi="宋体" w:cs="宋体"/>
          <w:sz w:val="22"/>
          <w:szCs w:val="22"/>
          <w:lang w:eastAsia="zh-CN"/>
        </w:rPr>
        <w:t>，</w:t>
      </w:r>
      <w:r>
        <w:rPr>
          <w:rFonts w:ascii="Times New Roman" w:hAnsi="Times New Roman"/>
          <w:color w:val="000000"/>
          <w:kern w:val="0"/>
          <w:szCs w:val="32"/>
        </w:rPr>
        <w:t>建立健全全员安全生产责任制，明确</w:t>
      </w:r>
      <w:r>
        <w:rPr>
          <w:rFonts w:hint="eastAsia" w:ascii="Times New Roman" w:hAnsi="Times New Roman"/>
          <w:color w:val="000000"/>
          <w:kern w:val="0"/>
          <w:szCs w:val="32"/>
          <w:lang w:val="en-US" w:eastAsia="zh-CN"/>
        </w:rPr>
        <w:t>项目</w:t>
      </w:r>
      <w:r>
        <w:rPr>
          <w:rFonts w:ascii="Times New Roman" w:hAnsi="Times New Roman"/>
          <w:color w:val="000000"/>
          <w:kern w:val="0"/>
          <w:szCs w:val="32"/>
        </w:rPr>
        <w:t>负责人、岗位从业人员等全体从业人员的责任内容和考核标准，对全员安全生产责任制落实情况开展监督、考核、奖惩，保证全员安全生产责任制的落实。全员安全生产责任制及考核情况向全体从业人员公示。</w:t>
      </w:r>
      <w:r>
        <w:rPr>
          <w:rFonts w:hint="eastAsia" w:ascii="Times New Roman" w:hAnsi="Times New Roman"/>
          <w:color w:val="000000"/>
          <w:kern w:val="0"/>
          <w:szCs w:val="32"/>
          <w:lang w:val="en-US" w:eastAsia="zh-CN"/>
        </w:rPr>
        <w:t>乙方</w:t>
      </w:r>
      <w:r>
        <w:rPr>
          <w:rFonts w:hint="eastAsia" w:ascii="宋体" w:hAnsi="宋体" w:cs="宋体"/>
          <w:sz w:val="22"/>
          <w:szCs w:val="22"/>
          <w:lang w:val="en-US" w:eastAsia="zh-CN"/>
        </w:rPr>
        <w:t>用工须符合《中华人员共和国劳动法》等法律法规要求。</w:t>
      </w:r>
    </w:p>
    <w:p w14:paraId="1AE72AC9">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乙方</w:t>
      </w:r>
      <w:r>
        <w:rPr>
          <w:rFonts w:hint="eastAsia" w:ascii="宋体" w:hAnsi="宋体" w:eastAsia="宋体" w:cs="宋体"/>
          <w:sz w:val="22"/>
          <w:szCs w:val="22"/>
        </w:rPr>
        <w:t>在为</w:t>
      </w:r>
      <w:r>
        <w:rPr>
          <w:rFonts w:hint="eastAsia" w:ascii="宋体" w:hAnsi="宋体" w:eastAsia="宋体" w:cs="宋体"/>
          <w:sz w:val="22"/>
          <w:szCs w:val="22"/>
          <w:lang w:eastAsia="zh-CN"/>
        </w:rPr>
        <w:t>甲方</w:t>
      </w:r>
      <w:r>
        <w:rPr>
          <w:rFonts w:hint="eastAsia" w:ascii="宋体" w:hAnsi="宋体" w:eastAsia="宋体" w:cs="宋体"/>
          <w:sz w:val="22"/>
          <w:szCs w:val="22"/>
        </w:rPr>
        <w:t>提供服务的工作过程中，必须遵守</w:t>
      </w:r>
      <w:r>
        <w:rPr>
          <w:rFonts w:hint="eastAsia" w:ascii="宋体" w:hAnsi="宋体" w:cs="宋体"/>
          <w:sz w:val="22"/>
          <w:szCs w:val="22"/>
          <w:lang w:val="en-US" w:eastAsia="zh-CN"/>
        </w:rPr>
        <w:t>甲方</w:t>
      </w:r>
      <w:r>
        <w:rPr>
          <w:rFonts w:hint="eastAsia" w:ascii="宋体" w:hAnsi="宋体" w:eastAsia="宋体" w:cs="宋体"/>
          <w:sz w:val="22"/>
          <w:szCs w:val="22"/>
        </w:rPr>
        <w:t>相关</w:t>
      </w:r>
      <w:r>
        <w:rPr>
          <w:rFonts w:hint="eastAsia" w:ascii="宋体" w:hAnsi="宋体" w:cs="宋体"/>
          <w:sz w:val="22"/>
          <w:szCs w:val="22"/>
          <w:lang w:val="en-US" w:eastAsia="zh-CN"/>
        </w:rPr>
        <w:t>安全生产规章</w:t>
      </w:r>
      <w:r>
        <w:rPr>
          <w:rFonts w:hint="eastAsia" w:ascii="宋体" w:hAnsi="宋体" w:eastAsia="宋体" w:cs="宋体"/>
          <w:sz w:val="22"/>
          <w:szCs w:val="22"/>
        </w:rPr>
        <w:t>制度，接受</w:t>
      </w:r>
      <w:r>
        <w:rPr>
          <w:rFonts w:hint="eastAsia" w:ascii="宋体" w:hAnsi="宋体" w:eastAsia="宋体" w:cs="宋体"/>
          <w:sz w:val="22"/>
          <w:szCs w:val="22"/>
          <w:lang w:eastAsia="zh-CN"/>
        </w:rPr>
        <w:t>甲方</w:t>
      </w:r>
      <w:r>
        <w:rPr>
          <w:rFonts w:hint="eastAsia" w:ascii="宋体" w:hAnsi="宋体" w:eastAsia="宋体" w:cs="宋体"/>
          <w:sz w:val="22"/>
          <w:szCs w:val="22"/>
        </w:rPr>
        <w:t>监督检查，接受</w:t>
      </w:r>
      <w:r>
        <w:rPr>
          <w:rFonts w:hint="eastAsia" w:ascii="宋体" w:hAnsi="宋体" w:eastAsia="宋体" w:cs="宋体"/>
          <w:sz w:val="22"/>
          <w:szCs w:val="22"/>
          <w:lang w:eastAsia="zh-CN"/>
        </w:rPr>
        <w:t>甲方</w:t>
      </w:r>
      <w:r>
        <w:rPr>
          <w:rFonts w:hint="eastAsia" w:ascii="宋体" w:hAnsi="宋体" w:eastAsia="宋体" w:cs="宋体"/>
          <w:sz w:val="22"/>
          <w:szCs w:val="22"/>
        </w:rPr>
        <w:t>对不安全行为、违法违规行为的处理</w:t>
      </w:r>
      <w:r>
        <w:rPr>
          <w:rFonts w:hint="eastAsia" w:ascii="宋体" w:hAnsi="宋体" w:cs="宋体"/>
          <w:sz w:val="22"/>
          <w:szCs w:val="22"/>
          <w:lang w:val="en-US" w:eastAsia="zh-CN"/>
        </w:rPr>
        <w:t>并落实问题整改</w:t>
      </w:r>
      <w:r>
        <w:rPr>
          <w:rFonts w:hint="eastAsia" w:ascii="宋体" w:hAnsi="宋体" w:eastAsia="宋体" w:cs="宋体"/>
          <w:sz w:val="22"/>
          <w:szCs w:val="22"/>
        </w:rPr>
        <w:t>。</w:t>
      </w:r>
    </w:p>
    <w:p w14:paraId="0BFDBB04">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乙方</w:t>
      </w:r>
      <w:r>
        <w:rPr>
          <w:rFonts w:hint="eastAsia" w:ascii="宋体" w:hAnsi="宋体" w:eastAsia="宋体" w:cs="宋体"/>
          <w:sz w:val="22"/>
          <w:szCs w:val="22"/>
        </w:rPr>
        <w:t>应对为</w:t>
      </w:r>
      <w:r>
        <w:rPr>
          <w:rFonts w:hint="eastAsia" w:ascii="宋体" w:hAnsi="宋体" w:eastAsia="宋体" w:cs="宋体"/>
          <w:sz w:val="22"/>
          <w:szCs w:val="22"/>
          <w:lang w:eastAsia="zh-CN"/>
        </w:rPr>
        <w:t>甲方</w:t>
      </w:r>
      <w:r>
        <w:rPr>
          <w:rFonts w:hint="eastAsia" w:ascii="宋体" w:hAnsi="宋体" w:eastAsia="宋体" w:cs="宋体"/>
          <w:sz w:val="22"/>
          <w:szCs w:val="22"/>
        </w:rPr>
        <w:t>进行服务的人员进行</w:t>
      </w:r>
      <w:r>
        <w:rPr>
          <w:rFonts w:hint="eastAsia" w:ascii="宋体" w:hAnsi="宋体" w:eastAsia="宋体" w:cs="宋体"/>
          <w:sz w:val="22"/>
          <w:szCs w:val="22"/>
          <w:lang w:val="en-US" w:eastAsia="zh-CN"/>
        </w:rPr>
        <w:t>入职</w:t>
      </w:r>
      <w:r>
        <w:rPr>
          <w:rFonts w:hint="eastAsia" w:ascii="宋体" w:hAnsi="宋体" w:eastAsia="宋体" w:cs="宋体"/>
          <w:sz w:val="22"/>
          <w:szCs w:val="22"/>
        </w:rPr>
        <w:t>体检，保证为</w:t>
      </w:r>
      <w:r>
        <w:rPr>
          <w:rFonts w:hint="eastAsia" w:ascii="宋体" w:hAnsi="宋体" w:eastAsia="宋体" w:cs="宋体"/>
          <w:sz w:val="22"/>
          <w:szCs w:val="22"/>
          <w:lang w:eastAsia="zh-CN"/>
        </w:rPr>
        <w:t>乙方</w:t>
      </w:r>
      <w:r>
        <w:rPr>
          <w:rFonts w:hint="eastAsia" w:ascii="宋体" w:hAnsi="宋体" w:eastAsia="宋体" w:cs="宋体"/>
          <w:sz w:val="22"/>
          <w:szCs w:val="22"/>
        </w:rPr>
        <w:t>进行服务的人员身体及精神状态都符合业务需求。不得安排未经职业健康检查的人员从事接触职业病危害的工作，不得安排有职业禁忌的人员进行所禁忌的作业。</w:t>
      </w:r>
      <w:r>
        <w:rPr>
          <w:rFonts w:hint="eastAsia" w:ascii="宋体" w:hAnsi="宋体" w:eastAsia="宋体" w:cs="宋体"/>
          <w:sz w:val="22"/>
          <w:szCs w:val="22"/>
          <w:lang w:val="en-US" w:eastAsia="zh-CN"/>
        </w:rPr>
        <w:t>桥载设备操作</w:t>
      </w:r>
      <w:r>
        <w:rPr>
          <w:rFonts w:hint="eastAsia" w:ascii="宋体" w:hAnsi="宋体" w:eastAsia="宋体" w:cs="宋体"/>
          <w:sz w:val="22"/>
          <w:szCs w:val="22"/>
        </w:rPr>
        <w:t>人员应当身体健康并适应其所承担的工作。</w:t>
      </w:r>
    </w:p>
    <w:p w14:paraId="33219B57">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乙方应对</w:t>
      </w:r>
      <w:r>
        <w:rPr>
          <w:rFonts w:hint="eastAsia" w:ascii="宋体" w:hAnsi="宋体" w:eastAsia="宋体" w:cs="宋体"/>
          <w:sz w:val="22"/>
          <w:szCs w:val="22"/>
        </w:rPr>
        <w:t>人员进行安全生产培训，培训内容需包含安全生产相关制度内容。</w:t>
      </w:r>
      <w:r>
        <w:rPr>
          <w:rFonts w:hint="eastAsia" w:ascii="宋体" w:hAnsi="宋体" w:cs="宋体"/>
          <w:sz w:val="22"/>
          <w:szCs w:val="22"/>
          <w:lang w:val="en-US" w:eastAsia="zh-CN"/>
        </w:rPr>
        <w:t>乙方应</w:t>
      </w:r>
      <w:r>
        <w:rPr>
          <w:rFonts w:hint="eastAsia" w:ascii="宋体" w:hAnsi="宋体" w:eastAsia="宋体" w:cs="宋体"/>
          <w:sz w:val="22"/>
          <w:szCs w:val="22"/>
          <w:lang w:val="en-US" w:eastAsia="zh-CN"/>
        </w:rPr>
        <w:t>接受</w:t>
      </w:r>
      <w:r>
        <w:rPr>
          <w:rFonts w:hint="eastAsia" w:ascii="宋体" w:hAnsi="宋体" w:cs="宋体"/>
          <w:sz w:val="22"/>
          <w:szCs w:val="22"/>
          <w:lang w:val="en-US" w:eastAsia="zh-CN"/>
        </w:rPr>
        <w:t>甲方</w:t>
      </w:r>
      <w:r>
        <w:rPr>
          <w:rFonts w:hint="eastAsia" w:ascii="宋体" w:hAnsi="宋体" w:eastAsia="宋体" w:cs="宋体"/>
          <w:sz w:val="22"/>
          <w:szCs w:val="22"/>
          <w:lang w:val="en-US" w:eastAsia="zh-CN"/>
        </w:rPr>
        <w:t>组织的安全生产教育和培训</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加强对本单位从业人员的安全生产教育和培训</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保证从业人员掌握必需的安全生产知识和操作技能</w:t>
      </w:r>
      <w:r>
        <w:rPr>
          <w:rFonts w:hint="eastAsia" w:ascii="宋体" w:hAnsi="宋体" w:cs="宋体"/>
          <w:sz w:val="22"/>
          <w:szCs w:val="22"/>
          <w:lang w:val="en-US" w:eastAsia="zh-CN"/>
        </w:rPr>
        <w:t>。</w:t>
      </w:r>
      <w:r>
        <w:rPr>
          <w:rFonts w:hint="eastAsia" w:ascii="宋体" w:hAnsi="宋体" w:eastAsia="宋体" w:cs="宋体"/>
          <w:sz w:val="22"/>
          <w:szCs w:val="22"/>
        </w:rPr>
        <w:t>在后续服务中，</w:t>
      </w:r>
      <w:r>
        <w:rPr>
          <w:rFonts w:hint="eastAsia" w:ascii="宋体" w:hAnsi="宋体" w:eastAsia="宋体" w:cs="宋体"/>
          <w:sz w:val="22"/>
          <w:szCs w:val="22"/>
          <w:lang w:eastAsia="zh-CN"/>
        </w:rPr>
        <w:t>乙方</w:t>
      </w:r>
      <w:r>
        <w:rPr>
          <w:rFonts w:hint="eastAsia" w:ascii="宋体" w:hAnsi="宋体" w:eastAsia="宋体" w:cs="宋体"/>
          <w:sz w:val="22"/>
          <w:szCs w:val="22"/>
        </w:rPr>
        <w:t>要</w:t>
      </w:r>
      <w:r>
        <w:rPr>
          <w:rFonts w:hint="eastAsia" w:ascii="宋体" w:hAnsi="宋体" w:eastAsia="宋体" w:cs="宋体"/>
          <w:sz w:val="22"/>
          <w:szCs w:val="22"/>
          <w:lang w:eastAsia="zh-CN"/>
        </w:rPr>
        <w:t>定期</w:t>
      </w:r>
      <w:r>
        <w:rPr>
          <w:rFonts w:hint="eastAsia" w:ascii="宋体" w:hAnsi="宋体" w:eastAsia="宋体" w:cs="宋体"/>
          <w:sz w:val="22"/>
          <w:szCs w:val="22"/>
        </w:rPr>
        <w:t>做好安全生产培训，并留存培训签到、培训记录表、培训影像等资料备查。</w:t>
      </w:r>
    </w:p>
    <w:p w14:paraId="424109AE">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乙方</w:t>
      </w:r>
      <w:r>
        <w:rPr>
          <w:rFonts w:hint="eastAsia" w:ascii="宋体" w:hAnsi="宋体" w:eastAsia="宋体" w:cs="宋体"/>
          <w:sz w:val="22"/>
          <w:szCs w:val="22"/>
        </w:rPr>
        <w:t>人员与</w:t>
      </w:r>
      <w:r>
        <w:rPr>
          <w:rFonts w:hint="eastAsia" w:ascii="宋体" w:hAnsi="宋体" w:eastAsia="宋体" w:cs="宋体"/>
          <w:sz w:val="22"/>
          <w:szCs w:val="22"/>
          <w:lang w:eastAsia="zh-CN"/>
        </w:rPr>
        <w:t>乙方</w:t>
      </w:r>
      <w:r>
        <w:rPr>
          <w:rFonts w:hint="eastAsia" w:ascii="宋体" w:hAnsi="宋体" w:eastAsia="宋体" w:cs="宋体"/>
          <w:sz w:val="22"/>
          <w:szCs w:val="22"/>
        </w:rPr>
        <w:t>之间因产生劳动争议或其他纠纷的，由</w:t>
      </w:r>
      <w:r>
        <w:rPr>
          <w:rFonts w:hint="eastAsia" w:ascii="宋体" w:hAnsi="宋体" w:eastAsia="宋体" w:cs="宋体"/>
          <w:sz w:val="22"/>
          <w:szCs w:val="22"/>
          <w:lang w:eastAsia="zh-CN"/>
        </w:rPr>
        <w:t>乙方</w:t>
      </w:r>
      <w:r>
        <w:rPr>
          <w:rFonts w:hint="eastAsia" w:ascii="宋体" w:hAnsi="宋体" w:eastAsia="宋体" w:cs="宋体"/>
          <w:sz w:val="22"/>
          <w:szCs w:val="22"/>
        </w:rPr>
        <w:t>自行解决和承担相应责任。</w:t>
      </w:r>
    </w:p>
    <w:p w14:paraId="6871379D">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乙方</w:t>
      </w:r>
      <w:r>
        <w:rPr>
          <w:rFonts w:hint="eastAsia" w:ascii="宋体" w:hAnsi="宋体" w:eastAsia="宋体" w:cs="宋体"/>
          <w:sz w:val="22"/>
          <w:szCs w:val="22"/>
        </w:rPr>
        <w:t>保证服务范围内所使用的车辆等设施设备必须符合现行有关法律法规以及</w:t>
      </w:r>
      <w:r>
        <w:rPr>
          <w:rFonts w:hint="eastAsia" w:ascii="宋体" w:hAnsi="宋体" w:eastAsia="宋体" w:cs="宋体"/>
          <w:sz w:val="22"/>
          <w:szCs w:val="22"/>
          <w:lang w:val="en-US" w:eastAsia="zh-CN"/>
        </w:rPr>
        <w:t>甲</w:t>
      </w:r>
      <w:r>
        <w:rPr>
          <w:rFonts w:hint="eastAsia" w:ascii="宋体" w:hAnsi="宋体" w:eastAsia="宋体" w:cs="宋体"/>
          <w:sz w:val="22"/>
          <w:szCs w:val="22"/>
          <w:lang w:eastAsia="zh-CN"/>
        </w:rPr>
        <w:t>方</w:t>
      </w:r>
      <w:r>
        <w:rPr>
          <w:rFonts w:hint="eastAsia" w:ascii="宋体" w:hAnsi="宋体" w:eastAsia="宋体" w:cs="宋体"/>
          <w:sz w:val="22"/>
          <w:szCs w:val="22"/>
        </w:rPr>
        <w:t>相关制度的要求。</w:t>
      </w:r>
    </w:p>
    <w:p w14:paraId="13A59871">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8</w:t>
      </w:r>
      <w:r>
        <w:rPr>
          <w:rFonts w:hint="eastAsia" w:ascii="宋体" w:hAnsi="宋体" w:eastAsia="宋体" w:cs="宋体"/>
          <w:sz w:val="22"/>
          <w:szCs w:val="22"/>
          <w:lang w:eastAsia="zh-CN"/>
        </w:rPr>
        <w:t>乙方</w:t>
      </w:r>
      <w:r>
        <w:rPr>
          <w:rFonts w:hint="eastAsia" w:ascii="宋体" w:hAnsi="宋体" w:eastAsia="宋体" w:cs="宋体"/>
          <w:sz w:val="22"/>
          <w:szCs w:val="22"/>
        </w:rPr>
        <w:t>负责为所服务业务范围内的所有员工购买工伤保险</w:t>
      </w:r>
      <w:r>
        <w:rPr>
          <w:rFonts w:hint="eastAsia" w:ascii="宋体" w:hAnsi="宋体" w:eastAsia="宋体" w:cs="宋体"/>
          <w:sz w:val="22"/>
          <w:szCs w:val="22"/>
          <w:lang w:eastAsia="zh-CN"/>
        </w:rPr>
        <w:t>，乙方</w:t>
      </w:r>
      <w:r>
        <w:rPr>
          <w:rFonts w:hint="eastAsia" w:ascii="宋体" w:hAnsi="宋体" w:eastAsia="宋体" w:cs="宋体"/>
          <w:sz w:val="22"/>
          <w:szCs w:val="22"/>
        </w:rPr>
        <w:t>如属于高危行业、领域的，需按法律规定自行投保安全生产责任保险。</w:t>
      </w:r>
    </w:p>
    <w:p w14:paraId="5A8F747E">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乙方</w:t>
      </w:r>
      <w:r>
        <w:rPr>
          <w:rFonts w:hint="eastAsia" w:ascii="宋体" w:hAnsi="宋体" w:eastAsia="宋体" w:cs="宋体"/>
          <w:sz w:val="22"/>
          <w:szCs w:val="22"/>
        </w:rPr>
        <w:t>提供符合国家相关质量标准要求的该作业岗位必须配备的劳动防护用品，并指导人员正确使用劳动防护用品</w:t>
      </w:r>
      <w:r>
        <w:rPr>
          <w:rFonts w:hint="eastAsia" w:ascii="宋体" w:hAnsi="宋体" w:eastAsia="宋体" w:cs="宋体"/>
          <w:sz w:val="22"/>
          <w:szCs w:val="22"/>
          <w:lang w:eastAsia="zh-CN"/>
        </w:rPr>
        <w:t>，确保工作者人身安全。</w:t>
      </w:r>
    </w:p>
    <w:p w14:paraId="4A45DD49">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eastAsia="宋体" w:cs="宋体"/>
          <w:sz w:val="22"/>
          <w:szCs w:val="22"/>
          <w:lang w:val="en-US" w:eastAsia="zh-CN"/>
        </w:rPr>
        <w:t>0</w:t>
      </w:r>
      <w:r>
        <w:rPr>
          <w:rFonts w:hint="eastAsia" w:ascii="宋体" w:hAnsi="宋体" w:eastAsia="宋体" w:cs="宋体"/>
          <w:sz w:val="22"/>
          <w:szCs w:val="22"/>
          <w:lang w:eastAsia="zh-CN"/>
        </w:rPr>
        <w:t>乙方</w:t>
      </w:r>
      <w:r>
        <w:rPr>
          <w:rFonts w:hint="eastAsia" w:ascii="宋体" w:hAnsi="宋体" w:eastAsia="宋体" w:cs="宋体"/>
          <w:sz w:val="22"/>
          <w:szCs w:val="22"/>
        </w:rPr>
        <w:t>人员不得超出所服务业务区域外活动，严禁动用任何服务业务范围以外的安全生产设备设施，如违反规定造成损失或后果由</w:t>
      </w:r>
      <w:r>
        <w:rPr>
          <w:rFonts w:hint="eastAsia" w:ascii="宋体" w:hAnsi="宋体" w:eastAsia="宋体" w:cs="宋体"/>
          <w:sz w:val="22"/>
          <w:szCs w:val="22"/>
          <w:lang w:eastAsia="zh-CN"/>
        </w:rPr>
        <w:t>乙方</w:t>
      </w:r>
      <w:r>
        <w:rPr>
          <w:rFonts w:hint="eastAsia" w:ascii="宋体" w:hAnsi="宋体" w:eastAsia="宋体" w:cs="宋体"/>
          <w:sz w:val="22"/>
          <w:szCs w:val="22"/>
        </w:rPr>
        <w:t>负责。</w:t>
      </w:r>
      <w:r>
        <w:rPr>
          <w:rFonts w:hint="eastAsia" w:ascii="宋体" w:hAnsi="宋体" w:eastAsia="宋体" w:cs="宋体"/>
          <w:sz w:val="22"/>
          <w:szCs w:val="22"/>
          <w:lang w:eastAsia="zh-CN"/>
        </w:rPr>
        <w:t>乙方</w:t>
      </w:r>
      <w:r>
        <w:rPr>
          <w:rFonts w:hint="eastAsia" w:ascii="宋体" w:hAnsi="宋体" w:eastAsia="宋体" w:cs="宋体"/>
          <w:sz w:val="22"/>
          <w:szCs w:val="22"/>
        </w:rPr>
        <w:t>人员如非因</w:t>
      </w:r>
      <w:r>
        <w:rPr>
          <w:rFonts w:hint="eastAsia" w:ascii="宋体" w:hAnsi="宋体" w:eastAsia="宋体" w:cs="宋体"/>
          <w:sz w:val="22"/>
          <w:szCs w:val="22"/>
          <w:lang w:eastAsia="zh-CN"/>
        </w:rPr>
        <w:t>甲方</w:t>
      </w:r>
      <w:r>
        <w:rPr>
          <w:rFonts w:hint="eastAsia" w:ascii="宋体" w:hAnsi="宋体" w:eastAsia="宋体" w:cs="宋体"/>
          <w:sz w:val="22"/>
          <w:szCs w:val="22"/>
        </w:rPr>
        <w:t>原因受到伤害由</w:t>
      </w:r>
      <w:r>
        <w:rPr>
          <w:rFonts w:hint="eastAsia" w:ascii="宋体" w:hAnsi="宋体" w:eastAsia="宋体" w:cs="宋体"/>
          <w:sz w:val="22"/>
          <w:szCs w:val="22"/>
          <w:lang w:eastAsia="zh-CN"/>
        </w:rPr>
        <w:t>乙方</w:t>
      </w:r>
      <w:r>
        <w:rPr>
          <w:rFonts w:hint="eastAsia" w:ascii="宋体" w:hAnsi="宋体" w:eastAsia="宋体" w:cs="宋体"/>
          <w:sz w:val="22"/>
          <w:szCs w:val="22"/>
        </w:rPr>
        <w:t>负责解决和赔偿。</w:t>
      </w:r>
    </w:p>
    <w:p w14:paraId="03376876">
      <w:pPr>
        <w:pageBreakBefore w:val="0"/>
        <w:kinsoku/>
        <w:bidi w:val="0"/>
        <w:adjustRightInd w:val="0"/>
        <w:snapToGrid w:val="0"/>
        <w:ind w:left="0" w:leftChars="0" w:right="0"/>
        <w:jc w:val="left"/>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eastAsia="宋体" w:cs="宋体"/>
          <w:sz w:val="22"/>
          <w:szCs w:val="22"/>
          <w:lang w:val="en-US" w:eastAsia="zh-CN"/>
        </w:rPr>
        <w:t>1</w:t>
      </w:r>
      <w:r>
        <w:rPr>
          <w:rFonts w:hint="eastAsia" w:ascii="宋体" w:hAnsi="宋体" w:eastAsia="宋体" w:cs="宋体"/>
          <w:sz w:val="22"/>
          <w:szCs w:val="22"/>
        </w:rPr>
        <w:t>如因管理不善、违章指挥、违规作业、违反劳动纪律、安全投入不足、劳保用品配备不全、安全培训教育不到位等</w:t>
      </w:r>
      <w:r>
        <w:rPr>
          <w:rFonts w:hint="eastAsia" w:ascii="宋体" w:hAnsi="宋体" w:eastAsia="宋体" w:cs="宋体"/>
          <w:sz w:val="22"/>
          <w:szCs w:val="22"/>
          <w:lang w:eastAsia="zh-CN"/>
        </w:rPr>
        <w:t>乙方</w:t>
      </w:r>
      <w:r>
        <w:rPr>
          <w:rFonts w:hint="eastAsia" w:ascii="宋体" w:hAnsi="宋体" w:eastAsia="宋体" w:cs="宋体"/>
          <w:sz w:val="22"/>
          <w:szCs w:val="22"/>
        </w:rPr>
        <w:t>原因而引发的安全</w:t>
      </w:r>
      <w:r>
        <w:rPr>
          <w:rFonts w:hint="eastAsia" w:ascii="宋体" w:hAnsi="宋体" w:eastAsia="宋体" w:cs="宋体"/>
          <w:sz w:val="22"/>
          <w:szCs w:val="22"/>
          <w:lang w:eastAsia="zh-CN"/>
        </w:rPr>
        <w:t>事件</w:t>
      </w:r>
      <w:r>
        <w:rPr>
          <w:rFonts w:hint="eastAsia" w:ascii="宋体" w:hAnsi="宋体" w:eastAsia="宋体" w:cs="宋体"/>
          <w:sz w:val="22"/>
          <w:szCs w:val="22"/>
        </w:rPr>
        <w:t>由</w:t>
      </w:r>
      <w:r>
        <w:rPr>
          <w:rFonts w:hint="eastAsia" w:ascii="宋体" w:hAnsi="宋体" w:eastAsia="宋体" w:cs="宋体"/>
          <w:sz w:val="22"/>
          <w:szCs w:val="22"/>
          <w:lang w:eastAsia="zh-CN"/>
        </w:rPr>
        <w:t>乙方</w:t>
      </w:r>
      <w:r>
        <w:rPr>
          <w:rFonts w:hint="eastAsia" w:ascii="宋体" w:hAnsi="宋体" w:eastAsia="宋体" w:cs="宋体"/>
          <w:sz w:val="22"/>
          <w:szCs w:val="22"/>
        </w:rPr>
        <w:t>全面负责。接到报告后</w:t>
      </w:r>
      <w:r>
        <w:rPr>
          <w:rFonts w:hint="eastAsia" w:ascii="宋体" w:hAnsi="宋体" w:eastAsia="宋体" w:cs="宋体"/>
          <w:sz w:val="22"/>
          <w:szCs w:val="22"/>
          <w:lang w:eastAsia="zh-CN"/>
        </w:rPr>
        <w:t>，乙方相关</w:t>
      </w:r>
      <w:r>
        <w:rPr>
          <w:rFonts w:hint="eastAsia" w:ascii="宋体" w:hAnsi="宋体" w:eastAsia="宋体" w:cs="宋体"/>
          <w:sz w:val="22"/>
          <w:szCs w:val="22"/>
        </w:rPr>
        <w:t>负责人</w:t>
      </w:r>
      <w:r>
        <w:rPr>
          <w:rFonts w:hint="eastAsia" w:ascii="宋体" w:hAnsi="宋体" w:eastAsia="宋体" w:cs="宋体"/>
          <w:sz w:val="22"/>
          <w:szCs w:val="22"/>
          <w:lang w:eastAsia="zh-CN"/>
        </w:rPr>
        <w:t>应</w:t>
      </w:r>
      <w:r>
        <w:rPr>
          <w:rFonts w:hint="eastAsia" w:ascii="宋体" w:hAnsi="宋体" w:eastAsia="宋体" w:cs="宋体"/>
          <w:sz w:val="22"/>
          <w:szCs w:val="22"/>
        </w:rPr>
        <w:t>及时赶赴现场组织处理，</w:t>
      </w:r>
      <w:r>
        <w:rPr>
          <w:rFonts w:hint="eastAsia" w:ascii="宋体" w:hAnsi="宋体" w:eastAsia="宋体" w:cs="宋体"/>
          <w:sz w:val="22"/>
          <w:szCs w:val="22"/>
          <w:lang w:eastAsia="zh-CN"/>
        </w:rPr>
        <w:t>并立即报告甲方。</w:t>
      </w:r>
      <w:r>
        <w:rPr>
          <w:rFonts w:hint="eastAsia" w:ascii="宋体" w:hAnsi="宋体" w:eastAsia="宋体" w:cs="宋体"/>
          <w:sz w:val="22"/>
          <w:szCs w:val="22"/>
        </w:rPr>
        <w:t>如有人员伤亡，及时组织对伤亡人员的救援救治工作，</w:t>
      </w:r>
      <w:r>
        <w:rPr>
          <w:rFonts w:hint="eastAsia" w:ascii="宋体" w:hAnsi="宋体" w:eastAsia="宋体" w:cs="宋体"/>
          <w:sz w:val="22"/>
          <w:szCs w:val="22"/>
          <w:lang w:eastAsia="zh-CN"/>
        </w:rPr>
        <w:t>乙方</w:t>
      </w:r>
      <w:r>
        <w:rPr>
          <w:rFonts w:hint="eastAsia" w:ascii="宋体" w:hAnsi="宋体" w:eastAsia="宋体" w:cs="宋体"/>
          <w:sz w:val="22"/>
          <w:szCs w:val="22"/>
        </w:rPr>
        <w:t>承担伤亡人员的医疗费用、工伤认定、保险索赔及相关的善后处理工作。</w:t>
      </w:r>
    </w:p>
    <w:p w14:paraId="20BEDABD">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2.12乙方</w:t>
      </w:r>
      <w:r>
        <w:rPr>
          <w:rFonts w:hint="eastAsia" w:ascii="宋体" w:hAnsi="宋体" w:cs="宋体"/>
          <w:sz w:val="22"/>
          <w:szCs w:val="22"/>
          <w:lang w:val="en-US" w:eastAsia="zh-CN"/>
        </w:rPr>
        <w:t>遵守甲方</w:t>
      </w:r>
      <w:r>
        <w:rPr>
          <w:rFonts w:hint="eastAsia" w:ascii="宋体" w:hAnsi="宋体" w:eastAsia="宋体" w:cs="宋体"/>
          <w:sz w:val="22"/>
          <w:szCs w:val="22"/>
          <w:lang w:val="en-US" w:eastAsia="zh-CN"/>
        </w:rPr>
        <w:t>安全生产风险分级管控和隐患排查治理双重预防机制的的要求，</w:t>
      </w:r>
      <w:r>
        <w:rPr>
          <w:rFonts w:hint="eastAsia" w:ascii="宋体" w:hAnsi="宋体" w:cs="宋体"/>
          <w:sz w:val="22"/>
          <w:szCs w:val="22"/>
          <w:lang w:val="en-US" w:eastAsia="zh-CN"/>
        </w:rPr>
        <w:t>主动报告危险源和安全隐患，</w:t>
      </w:r>
      <w:r>
        <w:rPr>
          <w:rFonts w:hint="eastAsia" w:ascii="宋体" w:hAnsi="宋体" w:eastAsia="宋体" w:cs="宋体"/>
          <w:sz w:val="22"/>
          <w:szCs w:val="22"/>
          <w:lang w:val="en-US" w:eastAsia="zh-CN"/>
        </w:rPr>
        <w:t>落实与本单位相关的安全风险</w:t>
      </w:r>
      <w:r>
        <w:rPr>
          <w:rFonts w:hint="eastAsia" w:ascii="宋体" w:hAnsi="宋体" w:cs="宋体"/>
          <w:sz w:val="22"/>
          <w:szCs w:val="22"/>
          <w:lang w:val="en-US" w:eastAsia="zh-CN"/>
        </w:rPr>
        <w:t>控制</w:t>
      </w:r>
      <w:r>
        <w:rPr>
          <w:rFonts w:hint="eastAsia" w:ascii="宋体" w:hAnsi="宋体" w:eastAsia="宋体" w:cs="宋体"/>
          <w:sz w:val="22"/>
          <w:szCs w:val="22"/>
          <w:lang w:val="en-US" w:eastAsia="zh-CN"/>
        </w:rPr>
        <w:t>措施</w:t>
      </w:r>
      <w:r>
        <w:rPr>
          <w:rFonts w:hint="eastAsia" w:ascii="宋体" w:hAnsi="宋体" w:cs="宋体"/>
          <w:sz w:val="22"/>
          <w:szCs w:val="22"/>
          <w:lang w:val="en-US" w:eastAsia="zh-CN"/>
        </w:rPr>
        <w:t>和</w:t>
      </w:r>
      <w:r>
        <w:rPr>
          <w:rFonts w:hint="eastAsia" w:ascii="宋体" w:hAnsi="宋体" w:eastAsia="宋体" w:cs="宋体"/>
          <w:sz w:val="22"/>
          <w:szCs w:val="22"/>
          <w:lang w:val="en-US" w:eastAsia="zh-CN"/>
        </w:rPr>
        <w:t>整改</w:t>
      </w:r>
      <w:r>
        <w:rPr>
          <w:rFonts w:hint="eastAsia" w:ascii="宋体" w:hAnsi="宋体" w:cs="宋体"/>
          <w:sz w:val="22"/>
          <w:szCs w:val="22"/>
          <w:lang w:val="en-US" w:eastAsia="zh-CN"/>
        </w:rPr>
        <w:t>措施</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乙方</w:t>
      </w:r>
      <w:r>
        <w:rPr>
          <w:rFonts w:hint="eastAsia" w:ascii="宋体" w:hAnsi="宋体" w:eastAsia="宋体" w:cs="宋体"/>
          <w:sz w:val="22"/>
          <w:szCs w:val="22"/>
          <w:lang w:val="en-US" w:eastAsia="zh-CN"/>
        </w:rPr>
        <w:t>发现安全隐患后应当立即治理；不能立即治理的应当采取必要的防范措施并及时书面报告</w:t>
      </w:r>
      <w:r>
        <w:rPr>
          <w:rFonts w:hint="eastAsia" w:ascii="宋体" w:hAnsi="宋体" w:cs="宋体"/>
          <w:sz w:val="22"/>
          <w:szCs w:val="22"/>
          <w:lang w:val="en-US" w:eastAsia="zh-CN"/>
        </w:rPr>
        <w:t>甲方</w:t>
      </w:r>
      <w:r>
        <w:rPr>
          <w:rFonts w:hint="eastAsia" w:ascii="宋体" w:hAnsi="宋体" w:eastAsia="宋体" w:cs="宋体"/>
          <w:sz w:val="22"/>
          <w:szCs w:val="22"/>
          <w:lang w:val="en-US" w:eastAsia="zh-CN"/>
        </w:rPr>
        <w:t>协商解决</w:t>
      </w:r>
      <w:r>
        <w:rPr>
          <w:rFonts w:hint="eastAsia" w:ascii="宋体" w:hAnsi="宋体" w:cs="宋体"/>
          <w:sz w:val="22"/>
          <w:szCs w:val="22"/>
          <w:lang w:val="en-US" w:eastAsia="zh-CN"/>
        </w:rPr>
        <w:t>消除安</w:t>
      </w:r>
      <w:r>
        <w:rPr>
          <w:rFonts w:hint="eastAsia" w:ascii="宋体" w:hAnsi="宋体" w:eastAsia="宋体" w:cs="宋体"/>
          <w:sz w:val="22"/>
          <w:szCs w:val="22"/>
          <w:lang w:val="en-US" w:eastAsia="zh-CN"/>
        </w:rPr>
        <w:t>全隐患。</w:t>
      </w:r>
    </w:p>
    <w:p w14:paraId="2D59C7FE">
      <w:pPr>
        <w:rPr>
          <w:rFonts w:hint="default" w:ascii="宋体" w:hAnsi="宋体" w:cs="宋体"/>
          <w:sz w:val="22"/>
          <w:szCs w:val="22"/>
          <w:lang w:val="en-US" w:eastAsia="zh-CN"/>
        </w:rPr>
      </w:pPr>
      <w:r>
        <w:rPr>
          <w:rFonts w:hint="eastAsia" w:ascii="宋体" w:hAnsi="宋体" w:cs="宋体"/>
          <w:sz w:val="22"/>
          <w:szCs w:val="22"/>
          <w:lang w:val="en-US" w:eastAsia="zh-CN"/>
        </w:rPr>
        <w:t>2.13乙方在机场内发生不安全事件，或发现影响机场运行安全的隐患时，应当按照《南通兴东国际机场航空安全信息管理实施办法》以最快方式通报甲方，并采取有效措施及时予以处理。2.14乙方</w:t>
      </w:r>
      <w:r>
        <w:rPr>
          <w:rFonts w:hint="default" w:ascii="宋体" w:hAnsi="宋体" w:cs="宋体"/>
          <w:sz w:val="22"/>
          <w:szCs w:val="22"/>
          <w:lang w:val="en-US" w:eastAsia="zh-CN"/>
        </w:rPr>
        <w:t>有权拒绝</w:t>
      </w:r>
      <w:r>
        <w:rPr>
          <w:rFonts w:hint="eastAsia" w:ascii="宋体" w:hAnsi="宋体" w:cs="宋体"/>
          <w:sz w:val="22"/>
          <w:szCs w:val="22"/>
          <w:lang w:val="en-US" w:eastAsia="zh-CN"/>
        </w:rPr>
        <w:t>甲方</w:t>
      </w:r>
      <w:r>
        <w:rPr>
          <w:rFonts w:hint="default" w:ascii="宋体" w:hAnsi="宋体" w:cs="宋体"/>
          <w:sz w:val="22"/>
          <w:szCs w:val="22"/>
          <w:lang w:val="en-US" w:eastAsia="zh-CN"/>
        </w:rPr>
        <w:t>的违章指挥和强令冒险作业</w:t>
      </w:r>
      <w:r>
        <w:rPr>
          <w:rFonts w:hint="eastAsia" w:ascii="宋体" w:hAnsi="宋体" w:cs="宋体"/>
          <w:sz w:val="22"/>
          <w:szCs w:val="22"/>
          <w:lang w:val="en-US" w:eastAsia="zh-CN"/>
        </w:rPr>
        <w:t>，并</w:t>
      </w:r>
      <w:r>
        <w:rPr>
          <w:rFonts w:hint="default" w:ascii="宋体" w:hAnsi="宋体" w:cs="宋体"/>
          <w:sz w:val="22"/>
          <w:szCs w:val="22"/>
          <w:lang w:val="en-US" w:eastAsia="zh-CN"/>
        </w:rPr>
        <w:t>加强现场运行管理</w:t>
      </w:r>
      <w:r>
        <w:rPr>
          <w:rFonts w:hint="eastAsia" w:ascii="宋体" w:hAnsi="宋体" w:cs="宋体"/>
          <w:sz w:val="22"/>
          <w:szCs w:val="22"/>
          <w:lang w:val="en-US" w:eastAsia="zh-CN"/>
        </w:rPr>
        <w:t>，</w:t>
      </w:r>
      <w:r>
        <w:rPr>
          <w:rFonts w:hint="default" w:ascii="宋体" w:hAnsi="宋体" w:cs="宋体"/>
          <w:sz w:val="22"/>
          <w:szCs w:val="22"/>
          <w:lang w:val="en-US" w:eastAsia="zh-CN"/>
        </w:rPr>
        <w:t>及时发现安全隐患落实各项安全生产规章制度和操作规程。</w:t>
      </w:r>
    </w:p>
    <w:p w14:paraId="70ED8147">
      <w:pPr>
        <w:pStyle w:val="30"/>
        <w:rPr>
          <w:rFonts w:hint="default" w:ascii="宋体" w:hAnsi="宋体" w:cs="宋体"/>
          <w:sz w:val="22"/>
          <w:szCs w:val="22"/>
          <w:lang w:val="en-US" w:eastAsia="zh-CN"/>
        </w:rPr>
      </w:pPr>
    </w:p>
    <w:p w14:paraId="32A06860">
      <w:pPr>
        <w:pageBreakBefore w:val="0"/>
        <w:kinsoku/>
        <w:bidi w:val="0"/>
        <w:adjustRightInd w:val="0"/>
        <w:snapToGrid w:val="0"/>
        <w:ind w:left="0" w:leftChars="0" w:right="0"/>
        <w:jc w:val="center"/>
        <w:rPr>
          <w:rFonts w:hint="eastAsia" w:ascii="宋体" w:hAnsi="宋体" w:eastAsia="宋体" w:cs="宋体"/>
          <w:sz w:val="24"/>
          <w:szCs w:val="24"/>
        </w:rPr>
      </w:pPr>
    </w:p>
    <w:p w14:paraId="1224A33A">
      <w:pPr>
        <w:pageBreakBefore w:val="0"/>
        <w:kinsoku/>
        <w:bidi w:val="0"/>
        <w:adjustRightInd w:val="0"/>
        <w:snapToGrid w:val="0"/>
        <w:spacing w:line="360" w:lineRule="exact"/>
        <w:ind w:left="0" w:leftChars="0" w:right="0" w:firstLine="281"/>
        <w:rPr>
          <w:rFonts w:hint="eastAsia" w:ascii="宋体" w:hAnsi="宋体" w:eastAsia="宋体" w:cs="宋体"/>
          <w:b/>
          <w:sz w:val="22"/>
        </w:rPr>
        <w:sectPr>
          <w:pgSz w:w="12240" w:h="15840"/>
          <w:pgMar w:top="1400" w:right="1680" w:bottom="1120" w:left="1580" w:header="0" w:footer="921" w:gutter="0"/>
          <w:pgNumType w:fmt="decimal"/>
          <w:cols w:space="720" w:num="1"/>
          <w:docGrid w:linePitch="312" w:charSpace="0"/>
        </w:sectPr>
      </w:pPr>
    </w:p>
    <w:p w14:paraId="2C95B9F9">
      <w:pPr>
        <w:pStyle w:val="3"/>
        <w:keepNext w:val="0"/>
        <w:keepLines w:val="0"/>
        <w:pageBreakBefore w:val="0"/>
        <w:kinsoku/>
        <w:bidi w:val="0"/>
        <w:adjustRightInd w:val="0"/>
        <w:snapToGrid w:val="0"/>
        <w:spacing w:before="0" w:after="0" w:line="564" w:lineRule="exact"/>
        <w:ind w:left="0" w:leftChars="0" w:right="0"/>
        <w:jc w:val="center"/>
        <w:rPr>
          <w:rFonts w:hint="eastAsia" w:ascii="宋体" w:hAnsi="宋体" w:eastAsia="宋体" w:cs="宋体"/>
        </w:rPr>
      </w:pPr>
      <w:bookmarkStart w:id="20" w:name="_Toc19698501"/>
      <w:r>
        <w:rPr>
          <w:rFonts w:hint="eastAsia" w:ascii="宋体" w:hAnsi="宋体" w:eastAsia="宋体" w:cs="宋体"/>
        </w:rPr>
        <w:t>第五章用户</w:t>
      </w:r>
      <w:bookmarkEnd w:id="20"/>
      <w:r>
        <w:rPr>
          <w:rFonts w:hint="eastAsia" w:ascii="宋体" w:hAnsi="宋体" w:eastAsia="宋体" w:cs="宋体"/>
        </w:rPr>
        <w:t>需求书</w:t>
      </w:r>
    </w:p>
    <w:p w14:paraId="320E8CD8">
      <w:pPr>
        <w:pageBreakBefore w:val="0"/>
        <w:kinsoku/>
        <w:bidi w:val="0"/>
        <w:adjustRightInd w:val="0"/>
        <w:snapToGrid w:val="0"/>
        <w:ind w:left="0" w:leftChars="0" w:right="0"/>
        <w:rPr>
          <w:rFonts w:hint="eastAsia" w:ascii="宋体" w:hAnsi="宋体" w:eastAsia="宋体" w:cs="宋体"/>
        </w:rPr>
        <w:sectPr>
          <w:pgSz w:w="12240" w:h="15840"/>
          <w:pgMar w:top="1400" w:right="1680" w:bottom="1120" w:left="1580" w:header="0" w:footer="921" w:gutter="0"/>
          <w:pgNumType w:fmt="decimal"/>
          <w:cols w:space="720" w:num="1"/>
          <w:docGrid w:linePitch="312" w:charSpace="0"/>
        </w:sectPr>
      </w:pPr>
    </w:p>
    <w:p w14:paraId="514B2268">
      <w:pPr>
        <w:pageBreakBefore w:val="0"/>
        <w:kinsoku/>
        <w:bidi w:val="0"/>
        <w:adjustRightInd w:val="0"/>
        <w:snapToGrid w:val="0"/>
        <w:ind w:left="0" w:leftChars="0" w:right="0"/>
        <w:jc w:val="center"/>
        <w:rPr>
          <w:rStyle w:val="91"/>
          <w:rFonts w:hint="eastAsia" w:ascii="宋体" w:hAnsi="宋体" w:eastAsia="宋体" w:cs="宋体"/>
          <w:sz w:val="40"/>
          <w:szCs w:val="40"/>
        </w:rPr>
      </w:pPr>
      <w:r>
        <w:rPr>
          <w:rStyle w:val="91"/>
          <w:rFonts w:hint="eastAsia" w:ascii="宋体" w:hAnsi="宋体" w:eastAsia="宋体" w:cs="宋体"/>
          <w:sz w:val="40"/>
          <w:szCs w:val="40"/>
        </w:rPr>
        <w:t>用户需求书</w:t>
      </w:r>
    </w:p>
    <w:p w14:paraId="7DAD5842">
      <w:pPr>
        <w:pageBreakBefore w:val="0"/>
        <w:kinsoku/>
        <w:bidi w:val="0"/>
        <w:adjustRightInd w:val="0"/>
        <w:snapToGrid w:val="0"/>
        <w:ind w:left="0" w:leftChars="0" w:right="0"/>
        <w:jc w:val="center"/>
        <w:rPr>
          <w:rStyle w:val="91"/>
          <w:rFonts w:hint="eastAsia" w:ascii="宋体" w:hAnsi="宋体" w:eastAsia="宋体" w:cs="宋体"/>
          <w:sz w:val="40"/>
          <w:szCs w:val="40"/>
        </w:rPr>
      </w:pPr>
    </w:p>
    <w:p w14:paraId="5C30D195">
      <w:pPr>
        <w:pStyle w:val="6"/>
        <w:pageBreakBefore w:val="0"/>
        <w:kinsoku/>
        <w:wordWrap/>
        <w:overflowPunct/>
        <w:topLinePunct w:val="0"/>
        <w:autoSpaceDE/>
        <w:autoSpaceDN/>
        <w:bidi w:val="0"/>
        <w:adjustRightInd w:val="0"/>
        <w:snapToGrid w:val="0"/>
        <w:spacing w:before="0" w:after="0" w:line="240" w:lineRule="auto"/>
        <w:ind w:left="0" w:leftChars="0" w:right="0" w:firstLine="562" w:firstLineChars="200"/>
        <w:jc w:val="left"/>
        <w:textAlignment w:val="auto"/>
        <w:rPr>
          <w:rFonts w:hint="eastAsia" w:ascii="宋体" w:hAnsi="宋体" w:eastAsia="宋体" w:cs="宋体"/>
          <w:sz w:val="22"/>
          <w:szCs w:val="22"/>
        </w:rPr>
      </w:pPr>
      <w:bookmarkStart w:id="21" w:name="_bookmark148"/>
      <w:bookmarkEnd w:id="21"/>
      <w:r>
        <w:rPr>
          <w:rFonts w:hint="eastAsia" w:ascii="宋体" w:hAnsi="宋体" w:eastAsia="宋体" w:cs="宋体"/>
        </w:rPr>
        <w:t>一、项目总体要求</w:t>
      </w:r>
    </w:p>
    <w:p w14:paraId="17845489">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b/>
          <w:sz w:val="22"/>
        </w:rPr>
      </w:pPr>
      <w:bookmarkStart w:id="22" w:name="_bookmark149"/>
      <w:bookmarkEnd w:id="22"/>
      <w:r>
        <w:rPr>
          <w:rFonts w:hint="eastAsia" w:ascii="宋体" w:hAnsi="宋体" w:eastAsia="宋体" w:cs="宋体"/>
          <w:bCs/>
          <w:sz w:val="22"/>
        </w:rPr>
        <w:t>1、</w:t>
      </w:r>
      <w:r>
        <w:rPr>
          <w:rFonts w:hint="eastAsia" w:ascii="宋体" w:hAnsi="宋体" w:eastAsia="宋体" w:cs="宋体"/>
          <w:sz w:val="22"/>
        </w:rPr>
        <w:t>南通兴东国际机场航站楼区域桥载设备操作项目外包的目的是通过合理配置及管理人力资源，引进社会化的管理力量，确保桥载设备操作业务的正常运行。</w:t>
      </w:r>
    </w:p>
    <w:p w14:paraId="5C96F7F7">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2、招标内容为</w:t>
      </w:r>
      <w:r>
        <w:rPr>
          <w:rFonts w:hint="eastAsia" w:ascii="宋体" w:hAnsi="宋体" w:eastAsia="宋体" w:cs="宋体"/>
          <w:sz w:val="22"/>
          <w:lang w:eastAsia="zh-CN"/>
        </w:rPr>
        <w:t>南通兴东国际机场桥载设备操作外包服务</w:t>
      </w:r>
      <w:r>
        <w:rPr>
          <w:rFonts w:hint="eastAsia" w:ascii="宋体" w:hAnsi="宋体" w:eastAsia="宋体" w:cs="宋体"/>
          <w:kern w:val="0"/>
          <w:sz w:val="22"/>
        </w:rPr>
        <w:t>项目</w:t>
      </w:r>
      <w:r>
        <w:rPr>
          <w:rFonts w:hint="eastAsia" w:ascii="宋体" w:hAnsi="宋体" w:eastAsia="宋体" w:cs="宋体"/>
          <w:sz w:val="22"/>
        </w:rPr>
        <w:t>，合同期限为</w:t>
      </w:r>
      <w:r>
        <w:rPr>
          <w:rFonts w:hint="eastAsia" w:ascii="宋体" w:hAnsi="宋体" w:cs="宋体"/>
          <w:sz w:val="22"/>
          <w:lang w:val="en-US" w:eastAsia="zh-CN"/>
        </w:rPr>
        <w:t>1</w:t>
      </w:r>
      <w:r>
        <w:rPr>
          <w:rFonts w:hint="eastAsia" w:ascii="宋体" w:hAnsi="宋体" w:eastAsia="宋体" w:cs="宋体"/>
          <w:sz w:val="22"/>
        </w:rPr>
        <w:t>年。</w:t>
      </w:r>
    </w:p>
    <w:p w14:paraId="77249D93">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3、投标人必须按招标文件各条款的内容和顺序逐条、逐项作出实质性应答，如实填写列表各项内容，以保证项目服务的质量为先决条件，提供合理的服务价格，禁止人为比价、压价。</w:t>
      </w:r>
    </w:p>
    <w:p w14:paraId="2B082529">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4、本技术规格中带“（*）”的条款为重要条款，如其中一条不满足将导致否决投标，对带“（*）”的条款必须在投标文件中提供技术支持材料。其他一般条款如超出3项不满足，也将承担被否决投标的风险。</w:t>
      </w:r>
    </w:p>
    <w:p w14:paraId="4518DEA0">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5、投标人提供的投标价为含税价格，报价中必须明确税率。</w:t>
      </w:r>
    </w:p>
    <w:p w14:paraId="5C2EE133">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6、中标人的投标价将作为最终的合同价，投标人的报价应充分考虑外包服务期间所有可能发生的费用，外包实施过程中所需的一切人工、物耗、工具、设备、劳动保护、保险、交通、禁区通行证办理和所有可能发生的相关费用均由投标人承担。投标人应认真计算可能发生的所有相关费用，在项目实施过程中不得藉此要求增加任何费用。因投标人原因造成漏报、少报，则产生的相关费用由投标方承担。</w:t>
      </w:r>
    </w:p>
    <w:p w14:paraId="0DA5F722">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7、</w:t>
      </w:r>
      <w:r>
        <w:rPr>
          <w:rFonts w:hint="eastAsia" w:ascii="宋体" w:hAnsi="宋体" w:eastAsia="宋体" w:cs="宋体"/>
          <w:sz w:val="22"/>
          <w:lang w:eastAsia="zh-CN"/>
        </w:rPr>
        <w:t>南通兴东国际机场桥载设备操作外包服务</w:t>
      </w:r>
      <w:r>
        <w:rPr>
          <w:rFonts w:hint="eastAsia" w:ascii="宋体" w:hAnsi="宋体" w:eastAsia="宋体" w:cs="宋体"/>
          <w:sz w:val="22"/>
        </w:rPr>
        <w:t>项目的安全责任由中标人承担。</w:t>
      </w:r>
    </w:p>
    <w:p w14:paraId="26D36B78">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8、本招标书是</w:t>
      </w:r>
      <w:r>
        <w:rPr>
          <w:rFonts w:hint="eastAsia" w:ascii="宋体" w:hAnsi="宋体" w:eastAsia="宋体" w:cs="宋体"/>
          <w:kern w:val="0"/>
          <w:sz w:val="22"/>
          <w:lang w:eastAsia="zh-CN"/>
        </w:rPr>
        <w:t>南通兴东国际机场桥载设备操作外包服务</w:t>
      </w:r>
      <w:r>
        <w:rPr>
          <w:rFonts w:hint="eastAsia" w:ascii="宋体" w:hAnsi="宋体" w:eastAsia="宋体" w:cs="宋体"/>
          <w:sz w:val="22"/>
        </w:rPr>
        <w:t>项目服务内容、要求及服务方式的文件，是合同文件的组成部分，并作为正式合同的附件之一，与合同具有同等的法律效力。南通机场集团有限公司拟采用招投标的方式，在公平、公正、公开的原则上，从优选择服务单位。</w:t>
      </w:r>
    </w:p>
    <w:p w14:paraId="6CBAE551">
      <w:pPr>
        <w:pageBreakBefore w:val="0"/>
        <w:tabs>
          <w:tab w:val="left" w:pos="851"/>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9、（*）外包期的前三个月为试用期，试用期结束时，业主有权因服务单位所提供的服务不合格而终止合约。</w:t>
      </w:r>
    </w:p>
    <w:p w14:paraId="7E62893B">
      <w:pPr>
        <w:pStyle w:val="6"/>
        <w:pageBreakBefore w:val="0"/>
        <w:kinsoku/>
        <w:wordWrap/>
        <w:overflowPunct/>
        <w:topLinePunct w:val="0"/>
        <w:autoSpaceDE/>
        <w:autoSpaceDN/>
        <w:bidi w:val="0"/>
        <w:adjustRightInd w:val="0"/>
        <w:snapToGrid w:val="0"/>
        <w:spacing w:before="0" w:after="0" w:line="240" w:lineRule="auto"/>
        <w:ind w:left="0" w:leftChars="0" w:right="0" w:firstLine="562" w:firstLineChars="200"/>
        <w:jc w:val="left"/>
        <w:textAlignment w:val="auto"/>
        <w:rPr>
          <w:rFonts w:hint="eastAsia" w:ascii="宋体" w:hAnsi="宋体" w:eastAsia="宋体" w:cs="宋体"/>
        </w:rPr>
      </w:pPr>
      <w:bookmarkStart w:id="23" w:name="_bookmark150"/>
      <w:bookmarkEnd w:id="23"/>
      <w:r>
        <w:rPr>
          <w:rFonts w:hint="eastAsia" w:ascii="宋体" w:hAnsi="宋体" w:eastAsia="宋体" w:cs="宋体"/>
        </w:rPr>
        <w:t>二、技术标准指标</w:t>
      </w:r>
    </w:p>
    <w:p w14:paraId="46DE1E08">
      <w:pPr>
        <w:pageBreakBefore w:val="0"/>
        <w:widowControl/>
        <w:tabs>
          <w:tab w:val="left" w:pos="420"/>
        </w:tabs>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1.总体要求</w:t>
      </w:r>
    </w:p>
    <w:p w14:paraId="7191B023">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1.1（*）投标人应确保在整个外包服务过程中，不对机场、航空公司的任何重要设备、设施造成损坏。</w:t>
      </w:r>
    </w:p>
    <w:p w14:paraId="537058F2">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1.2（*）投标人应确保在整个外包服务过程中严格遵守机场的有关安全和服务质量规定。</w:t>
      </w:r>
    </w:p>
    <w:p w14:paraId="61F0D046">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1.3（*）投标人应确保满足机场每天24小时的运行方式的要求。</w:t>
      </w:r>
    </w:p>
    <w:p w14:paraId="5BB28C71">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1.4（*）投标人不得将本项目分包或转包。</w:t>
      </w:r>
    </w:p>
    <w:p w14:paraId="1C15FFC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1.5 （*）投标人确保对员工发放的劳动报酬、社会保险、福利待遇符合《中华人民共和国劳动法》及江苏省南通市的各项相关规定。</w:t>
      </w:r>
    </w:p>
    <w:p w14:paraId="03C2A36F">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1.6 投标人中标后，在实施过程中出现违反上述条款的行为，将接受机场相关规定的处罚。处罚金额根据事件的性质、严重程度、物损情况等各方面因素综合确定。</w:t>
      </w:r>
    </w:p>
    <w:p w14:paraId="237E2E14">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1.7 对由于投标人管理不善、违反操作流程或对使用客户态度恶劣等投标人原因引起的严重设备事故或造成严重后果的，招标人有权追究其法律责任和经济赔偿责任。</w:t>
      </w:r>
    </w:p>
    <w:p w14:paraId="2944EEEB">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1.8 由于机场航班调配原因，造成预定操作航班桥位变更，投标人应服从指挥并不得另外加收费用。</w:t>
      </w:r>
    </w:p>
    <w:p w14:paraId="1D4D6A15">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1.9 凡是招标人不能向航空公司收取桥载设备使用费用的航班（如提供基础数据错误，导致航空公司拒付、特殊保障航班等），投标人同样不就该架次航班向招标人收取操作服务费；同一个航班在同一天内存在多次操作的，投标人也只能收取一架次服务费。</w:t>
      </w:r>
    </w:p>
    <w:p w14:paraId="11FD7840">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b/>
          <w:sz w:val="22"/>
        </w:rPr>
      </w:pPr>
      <w:r>
        <w:rPr>
          <w:rFonts w:hint="eastAsia" w:ascii="宋体" w:hAnsi="宋体" w:eastAsia="宋体" w:cs="宋体"/>
          <w:sz w:val="22"/>
        </w:rPr>
        <w:t>1.10投标人应仔细阅读本招标文件，如对某项条款有异议，要说明理由并填入附表《技术规格偏离表》。</w:t>
      </w:r>
    </w:p>
    <w:p w14:paraId="13DA412C">
      <w:pPr>
        <w:pageBreakBefore w:val="0"/>
        <w:widowControl/>
        <w:tabs>
          <w:tab w:val="left" w:pos="420"/>
        </w:tabs>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2.项目内容</w:t>
      </w:r>
    </w:p>
    <w:p w14:paraId="3C68C3B5">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2.1 项目概况</w:t>
      </w:r>
    </w:p>
    <w:p w14:paraId="7463E4B5">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2.2南通兴东国际机场航站楼区域桥载设备含桥载400HZ电源和飞机专用空调，主要用于替代飞机APU（辅助动力装置）部分功能，为航空器停靠机位运行期间提供电源和空调服务，达到节能减排的作用。</w:t>
      </w:r>
    </w:p>
    <w:p w14:paraId="0F7A2366">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2.3南通兴东国际机场</w:t>
      </w:r>
      <w:r>
        <w:rPr>
          <w:rFonts w:hint="eastAsia" w:ascii="宋体" w:hAnsi="宋体" w:eastAsia="宋体" w:cs="宋体"/>
          <w:sz w:val="22"/>
          <w:lang w:val="en-US" w:eastAsia="zh-CN"/>
        </w:rPr>
        <w:t>T3</w:t>
      </w:r>
      <w:r>
        <w:rPr>
          <w:rFonts w:hint="eastAsia" w:ascii="宋体" w:hAnsi="宋体" w:eastAsia="宋体" w:cs="宋体"/>
          <w:sz w:val="22"/>
        </w:rPr>
        <w:t>航站楼区域共计11个近机位，登机桥共11座。本次招标设备范围主要在南通兴东国际机场航站楼区域近机位，分布面积较广，工作地点为室外停机坪。</w:t>
      </w:r>
    </w:p>
    <w:p w14:paraId="27D4E551">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2.4每套桥载设备包含桥载400HZ电源和飞机专用空调，工作设备清单（详见附件一）。</w:t>
      </w:r>
    </w:p>
    <w:p w14:paraId="3D05F2E0">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2.5 项目内容</w:t>
      </w:r>
    </w:p>
    <w:p w14:paraId="618585E9">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提供航站楼区域11座登机桥10台桥载400Hz电源的操作、10台桥载飞机专用空调操作和上述设备状态目视检查，按照操作程序操作，使用期间对桥载设备进行监护，处理应急情况，并按要求做好桥载设备的使用登记台账。</w:t>
      </w:r>
    </w:p>
    <w:p w14:paraId="6C9F5D89">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2.6 服务对象</w:t>
      </w:r>
    </w:p>
    <w:p w14:paraId="59E19CA9">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4"/>
          <w:szCs w:val="24"/>
        </w:rPr>
      </w:pPr>
      <w:r>
        <w:rPr>
          <w:rFonts w:hint="eastAsia" w:ascii="宋体" w:hAnsi="宋体" w:eastAsia="宋体" w:cs="宋体"/>
          <w:sz w:val="22"/>
        </w:rPr>
        <w:t>含短停（过站）、航前、航后、备降、专机、货机等所有停放在航站楼区域近机位的航空器。</w:t>
      </w:r>
    </w:p>
    <w:p w14:paraId="123766C6">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2.7 项目数据预测</w:t>
      </w:r>
    </w:p>
    <w:p w14:paraId="79B74524">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cs="宋体"/>
          <w:sz w:val="22"/>
          <w:lang w:val="en-US" w:eastAsia="zh-CN"/>
        </w:rPr>
        <w:t>2024</w:t>
      </w:r>
      <w:r>
        <w:rPr>
          <w:rFonts w:hint="eastAsia" w:ascii="宋体" w:hAnsi="宋体" w:eastAsia="宋体" w:cs="宋体"/>
          <w:sz w:val="22"/>
          <w:lang w:val="en-US" w:eastAsia="zh-CN"/>
        </w:rPr>
        <w:t>年</w:t>
      </w:r>
      <w:r>
        <w:rPr>
          <w:rFonts w:hint="eastAsia" w:ascii="宋体" w:hAnsi="宋体" w:eastAsia="宋体" w:cs="宋体"/>
          <w:sz w:val="22"/>
        </w:rPr>
        <w:t>南通兴东国际机场航班靠桥架次为</w:t>
      </w:r>
      <w:r>
        <w:rPr>
          <w:rFonts w:hint="eastAsia" w:ascii="宋体" w:hAnsi="宋体" w:eastAsia="宋体" w:cs="宋体"/>
          <w:sz w:val="22"/>
          <w:lang w:val="en-US" w:eastAsia="zh-CN"/>
        </w:rPr>
        <w:t>29713</w:t>
      </w:r>
      <w:r>
        <w:rPr>
          <w:rFonts w:hint="eastAsia" w:ascii="宋体" w:hAnsi="宋体" w:eastAsia="宋体" w:cs="宋体"/>
          <w:sz w:val="22"/>
        </w:rPr>
        <w:t>架次。</w:t>
      </w:r>
    </w:p>
    <w:p w14:paraId="4ED58E7E">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default" w:ascii="宋体" w:hAnsi="宋体" w:eastAsia="宋体" w:cs="宋体"/>
          <w:sz w:val="22"/>
          <w:lang w:val="en-US" w:eastAsia="zh-CN"/>
        </w:rPr>
      </w:pPr>
      <w:r>
        <w:rPr>
          <w:rFonts w:hint="eastAsia" w:ascii="宋体" w:hAnsi="宋体" w:eastAsia="宋体" w:cs="宋体"/>
          <w:sz w:val="22"/>
          <w:lang w:val="en-US" w:eastAsia="zh-CN"/>
        </w:rPr>
        <w:t>数据</w:t>
      </w:r>
      <w:r>
        <w:rPr>
          <w:rFonts w:hint="eastAsia" w:ascii="宋体" w:hAnsi="宋体" w:eastAsia="宋体" w:cs="宋体"/>
          <w:sz w:val="22"/>
        </w:rPr>
        <w:t>仅可作为投标人合同期航班运行数据的参考值。投标人可根据生产作业标准，自行设置项目运行所需岗位、确定各岗位实际所需人员数量。</w:t>
      </w:r>
      <w:r>
        <w:rPr>
          <w:rFonts w:hint="eastAsia" w:ascii="宋体" w:hAnsi="宋体" w:cs="宋体"/>
          <w:sz w:val="22"/>
          <w:lang w:val="en-US" w:eastAsia="zh-CN"/>
        </w:rPr>
        <w:t>但配备总人数不得低于11人。</w:t>
      </w:r>
    </w:p>
    <w:p w14:paraId="4523645A">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2.8 操作用时：</w:t>
      </w:r>
    </w:p>
    <w:p w14:paraId="5026555E">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1BBBC77E">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桥载设备操作用时：桥载设备操作员完成桥载电源、空调的接、拔任务大约需要</w:t>
      </w:r>
      <w:r>
        <w:rPr>
          <w:rFonts w:hint="eastAsia" w:ascii="宋体" w:hAnsi="宋体" w:eastAsia="宋体" w:cs="宋体"/>
          <w:sz w:val="22"/>
          <w:lang w:val="en-US" w:eastAsia="zh-CN"/>
        </w:rPr>
        <w:t>30-90</w:t>
      </w:r>
      <w:r>
        <w:rPr>
          <w:rFonts w:hint="eastAsia" w:ascii="宋体" w:hAnsi="宋体" w:eastAsia="宋体" w:cs="宋体"/>
          <w:sz w:val="22"/>
        </w:rPr>
        <w:t>分钟，包括提前上岗检查设备、等待航班进港/出港、接/拔桥载设备以及现场监护等。</w:t>
      </w:r>
    </w:p>
    <w:p w14:paraId="5AC6A40E">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 岗位设置、人员排班、人员数量必须满足以下条件：</w:t>
      </w:r>
    </w:p>
    <w:p w14:paraId="7FCD3D43">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2.9.1（*）满足机场24小时运行和航班量保障的需要。</w:t>
      </w:r>
    </w:p>
    <w:p w14:paraId="2FA18F11">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2.9.2（*）人员数量设置必须满足运行各时段的保障要求和服务标准。</w:t>
      </w:r>
    </w:p>
    <w:p w14:paraId="466A9D7F">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2.9.3（*）不得因人员配置或调配原因，延误航班保障。</w:t>
      </w:r>
    </w:p>
    <w:p w14:paraId="42FAEA48">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2.9.4（*）确保值班点24小时值守。</w:t>
      </w:r>
    </w:p>
    <w:p w14:paraId="752F464F">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2.9.5（*）确保满足节假日航班保障的需要。</w:t>
      </w:r>
    </w:p>
    <w:p w14:paraId="1BA42E8B">
      <w:pPr>
        <w:pageBreakBefore w:val="0"/>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sz w:val="22"/>
        </w:rPr>
      </w:pPr>
      <w:r>
        <w:rPr>
          <w:rFonts w:hint="eastAsia" w:ascii="宋体" w:hAnsi="宋体" w:eastAsia="宋体" w:cs="宋体"/>
          <w:b/>
          <w:bCs/>
          <w:sz w:val="22"/>
        </w:rPr>
        <w:t>3.</w:t>
      </w:r>
      <w:r>
        <w:rPr>
          <w:rFonts w:hint="eastAsia" w:ascii="宋体" w:hAnsi="宋体" w:eastAsia="宋体" w:cs="宋体"/>
          <w:b/>
          <w:sz w:val="22"/>
        </w:rPr>
        <w:t>（*）风险提示</w:t>
      </w:r>
    </w:p>
    <w:p w14:paraId="1CD8EE20">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3..1 本项目提供的相关数据仅是招标人提供的预测数据，实际操作数量依据南通兴东国际机场的实际运行情况以及机场和各航空公司签署桥载设备使用协议的情况确定，投标人应清楚了解可能发生的变化，，并承担由此变化发生的经济风险，确保运行服务的稳定。</w:t>
      </w:r>
    </w:p>
    <w:p w14:paraId="215FED8E">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3..2本项目的报价按照</w:t>
      </w:r>
      <w:r>
        <w:rPr>
          <w:rFonts w:hint="eastAsia" w:ascii="宋体" w:hAnsi="宋体" w:cs="宋体"/>
          <w:sz w:val="22"/>
          <w:lang w:val="en-US" w:eastAsia="zh-CN"/>
        </w:rPr>
        <w:t>总</w:t>
      </w:r>
      <w:r>
        <w:rPr>
          <w:rFonts w:hint="eastAsia" w:ascii="宋体" w:hAnsi="宋体" w:eastAsia="宋体" w:cs="宋体"/>
          <w:sz w:val="22"/>
        </w:rPr>
        <w:t>价执行，</w:t>
      </w:r>
      <w:r>
        <w:rPr>
          <w:rFonts w:hint="eastAsia" w:ascii="宋体" w:hAnsi="宋体" w:cs="宋体"/>
          <w:sz w:val="22"/>
          <w:lang w:val="en-US" w:eastAsia="zh-CN"/>
        </w:rPr>
        <w:t>招标人根据中标价</w:t>
      </w:r>
      <w:r>
        <w:rPr>
          <w:rFonts w:hint="default" w:ascii="Arial" w:hAnsi="Arial" w:cs="Arial"/>
          <w:sz w:val="22"/>
          <w:lang w:val="en-US" w:eastAsia="zh-CN"/>
        </w:rPr>
        <w:t>÷</w:t>
      </w:r>
      <w:r>
        <w:rPr>
          <w:rFonts w:hint="eastAsia" w:ascii="宋体" w:hAnsi="宋体" w:cs="宋体"/>
          <w:sz w:val="22"/>
          <w:lang w:val="en-US" w:eastAsia="zh-CN"/>
        </w:rPr>
        <w:t>12个月=</w:t>
      </w:r>
      <w:r>
        <w:rPr>
          <w:rFonts w:hint="eastAsia" w:ascii="宋体" w:hAnsi="宋体" w:eastAsia="宋体" w:cs="宋体"/>
          <w:sz w:val="22"/>
        </w:rPr>
        <w:t>每</w:t>
      </w:r>
      <w:r>
        <w:rPr>
          <w:rFonts w:hint="eastAsia" w:ascii="宋体" w:hAnsi="宋体" w:cs="宋体"/>
          <w:sz w:val="22"/>
          <w:lang w:val="en-US" w:eastAsia="zh-CN"/>
        </w:rPr>
        <w:t>月服务</w:t>
      </w:r>
      <w:r>
        <w:rPr>
          <w:rFonts w:hint="eastAsia" w:ascii="宋体" w:hAnsi="宋体" w:eastAsia="宋体" w:cs="宋体"/>
          <w:sz w:val="22"/>
        </w:rPr>
        <w:t>费用</w:t>
      </w:r>
      <w:r>
        <w:rPr>
          <w:rFonts w:hint="eastAsia" w:ascii="宋体" w:hAnsi="宋体" w:cs="宋体"/>
          <w:sz w:val="22"/>
          <w:lang w:eastAsia="zh-CN"/>
        </w:rPr>
        <w:t>，</w:t>
      </w:r>
      <w:r>
        <w:rPr>
          <w:rFonts w:hint="eastAsia" w:ascii="宋体" w:hAnsi="宋体" w:cs="宋体"/>
          <w:sz w:val="22"/>
          <w:lang w:val="en-US" w:eastAsia="zh-CN"/>
        </w:rPr>
        <w:t>进行服务费支付</w:t>
      </w:r>
    </w:p>
    <w:p w14:paraId="33C4577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jc w:val="left"/>
        <w:textAlignment w:val="auto"/>
        <w:rPr>
          <w:rFonts w:hint="eastAsia" w:ascii="宋体" w:hAnsi="宋体" w:eastAsia="宋体" w:cs="宋体"/>
          <w:sz w:val="22"/>
        </w:rPr>
      </w:pPr>
      <w:r>
        <w:rPr>
          <w:rFonts w:hint="eastAsia" w:ascii="宋体" w:hAnsi="宋体" w:eastAsia="宋体" w:cs="宋体"/>
          <w:sz w:val="22"/>
        </w:rPr>
        <w:t>3..3请投标人充分考虑人力成本支出的增长、国家政策的调整等因素可能造成的费用增加。一旦建立合同关系，招标人将不再增加任何额外费用。</w:t>
      </w:r>
    </w:p>
    <w:p w14:paraId="07024760">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jc w:val="left"/>
        <w:textAlignment w:val="auto"/>
        <w:rPr>
          <w:rFonts w:hint="eastAsia" w:ascii="宋体" w:hAnsi="宋体" w:eastAsia="宋体" w:cs="宋体"/>
          <w:sz w:val="22"/>
        </w:rPr>
      </w:pPr>
      <w:r>
        <w:rPr>
          <w:rFonts w:hint="eastAsia" w:ascii="宋体" w:hAnsi="宋体" w:eastAsia="宋体" w:cs="宋体"/>
          <w:sz w:val="22"/>
        </w:rPr>
        <w:t>3.4 如中标方执行合同期间出现碰擦航空器等的情形，将会引起以下风险：造成航空公司经济损失，航班延误，影响旅客出行，也会造成旅客群体性事件和社会舆情的关注，同时，中标方将承担所有责任，并且将承担被扣除履约保证金和终止合同的风险，接受南通机场集团有限公司的处罚。</w:t>
      </w:r>
    </w:p>
    <w:p w14:paraId="40F057F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jc w:val="left"/>
        <w:textAlignment w:val="auto"/>
        <w:rPr>
          <w:rFonts w:hint="eastAsia" w:ascii="宋体" w:hAnsi="宋体" w:eastAsia="宋体" w:cs="宋体"/>
          <w:sz w:val="22"/>
          <w:lang w:eastAsia="zh-CN"/>
        </w:rPr>
      </w:pPr>
      <w:r>
        <w:rPr>
          <w:rFonts w:hint="eastAsia" w:ascii="宋体" w:hAnsi="宋体" w:eastAsia="宋体" w:cs="宋体"/>
          <w:sz w:val="22"/>
        </w:rPr>
        <w:t>3. 5 工作区域房屋出租费用情况：</w:t>
      </w:r>
      <w:r>
        <w:rPr>
          <w:rFonts w:hint="eastAsia" w:ascii="宋体" w:hAnsi="宋体" w:cs="宋体"/>
          <w:sz w:val="22"/>
          <w:lang w:eastAsia="zh-CN"/>
        </w:rPr>
        <w:t>根据南通机场相关管理规定执行。</w:t>
      </w:r>
    </w:p>
    <w:p w14:paraId="6BA84E95">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jc w:val="left"/>
        <w:textAlignment w:val="auto"/>
        <w:rPr>
          <w:rFonts w:hint="eastAsia" w:ascii="宋体" w:hAnsi="宋体" w:eastAsia="宋体" w:cs="宋体"/>
          <w:sz w:val="22"/>
        </w:rPr>
      </w:pPr>
      <w:r>
        <w:rPr>
          <w:rFonts w:hint="eastAsia" w:ascii="宋体" w:hAnsi="宋体" w:eastAsia="宋体" w:cs="宋体"/>
          <w:sz w:val="22"/>
        </w:rPr>
        <w:t>3.6 工作用对讲机</w:t>
      </w:r>
      <w:r>
        <w:rPr>
          <w:rFonts w:hint="eastAsia" w:ascii="宋体" w:hAnsi="宋体" w:cs="宋体"/>
          <w:sz w:val="22"/>
          <w:lang w:eastAsia="zh-CN"/>
        </w:rPr>
        <w:t>：根据南通机场相关管理规定执行。</w:t>
      </w:r>
    </w:p>
    <w:p w14:paraId="5CD4455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jc w:val="left"/>
        <w:textAlignment w:val="auto"/>
        <w:rPr>
          <w:rFonts w:hint="eastAsia" w:ascii="宋体" w:hAnsi="宋体" w:eastAsia="宋体" w:cs="宋体"/>
          <w:sz w:val="22"/>
        </w:rPr>
      </w:pPr>
      <w:r>
        <w:rPr>
          <w:rFonts w:hint="eastAsia" w:ascii="宋体" w:hAnsi="宋体" w:eastAsia="宋体" w:cs="宋体"/>
          <w:sz w:val="22"/>
        </w:rPr>
        <w:t>3.7员工上岗资格由招标人负责培训及考核合格后，由投标方颁发上岗操作授权书。</w:t>
      </w:r>
    </w:p>
    <w:p w14:paraId="65EFD86C">
      <w:pPr>
        <w:pageBreakBefore w:val="0"/>
        <w:widowControl/>
        <w:tabs>
          <w:tab w:val="left" w:pos="420"/>
        </w:tabs>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4.项目运行要求</w:t>
      </w:r>
    </w:p>
    <w:p w14:paraId="2F1A3FA0">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  交接运行要求</w:t>
      </w:r>
    </w:p>
    <w:p w14:paraId="3D10BF56">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4.1.1 </w:t>
      </w:r>
      <w:r>
        <w:rPr>
          <w:rFonts w:hint="eastAsia" w:ascii="宋体" w:hAnsi="宋体" w:cs="宋体"/>
          <w:sz w:val="22"/>
          <w:lang w:eastAsia="zh-CN"/>
        </w:rPr>
        <w:t>中标后二周</w:t>
      </w:r>
      <w:r>
        <w:rPr>
          <w:rFonts w:hint="eastAsia" w:ascii="宋体" w:hAnsi="宋体" w:eastAsia="宋体" w:cs="宋体"/>
          <w:sz w:val="22"/>
        </w:rPr>
        <w:t>为</w:t>
      </w:r>
      <w:r>
        <w:rPr>
          <w:rFonts w:hint="eastAsia" w:ascii="宋体" w:hAnsi="宋体" w:eastAsia="宋体" w:cs="宋体"/>
          <w:sz w:val="22"/>
          <w:lang w:eastAsia="zh-CN"/>
        </w:rPr>
        <w:t>南通兴东国际机场桥载设备操作外包服务</w:t>
      </w:r>
      <w:r>
        <w:rPr>
          <w:rFonts w:hint="eastAsia" w:ascii="宋体" w:hAnsi="宋体" w:eastAsia="宋体" w:cs="宋体"/>
          <w:sz w:val="22"/>
        </w:rPr>
        <w:t>项目交接运行期，中标方应尽快熟悉工作环境与要求，了解南通兴东国际机场现场运行情况。</w:t>
      </w:r>
    </w:p>
    <w:p w14:paraId="1574C88F">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4.1.2 交接运行期间，中标方的所有工作人员（包括项目负责人、统计分析员操作人员等）需按招标人要</w:t>
      </w:r>
      <w:r>
        <w:rPr>
          <w:rFonts w:hint="eastAsia" w:ascii="宋体" w:hAnsi="宋体" w:cs="宋体"/>
          <w:sz w:val="22"/>
          <w:lang w:eastAsia="zh-CN"/>
        </w:rPr>
        <w:t>求</w:t>
      </w:r>
      <w:r>
        <w:rPr>
          <w:rFonts w:hint="eastAsia" w:ascii="宋体" w:hAnsi="宋体" w:eastAsia="宋体" w:cs="宋体"/>
          <w:sz w:val="22"/>
        </w:rPr>
        <w:t>到位，进入现场负责运行筹备和交接工作。</w:t>
      </w:r>
    </w:p>
    <w:p w14:paraId="45E6274F">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4.1.3 中标方必须接受招标人的人员培训方案，并在</w:t>
      </w:r>
      <w:r>
        <w:rPr>
          <w:rFonts w:hint="eastAsia" w:ascii="宋体" w:hAnsi="宋体" w:cs="宋体"/>
          <w:sz w:val="22"/>
          <w:lang w:eastAsia="zh-CN"/>
        </w:rPr>
        <w:t>上岗</w:t>
      </w:r>
      <w:r>
        <w:rPr>
          <w:rFonts w:hint="eastAsia" w:ascii="宋体" w:hAnsi="宋体" w:eastAsia="宋体" w:cs="宋体"/>
          <w:sz w:val="22"/>
        </w:rPr>
        <w:t>前通过招标人组织的上岗考核。培训时间不少于</w:t>
      </w:r>
      <w:r>
        <w:rPr>
          <w:rFonts w:hint="eastAsia" w:ascii="宋体" w:hAnsi="宋体" w:eastAsia="宋体" w:cs="宋体"/>
          <w:sz w:val="22"/>
          <w:lang w:val="en-US" w:eastAsia="zh-CN"/>
        </w:rPr>
        <w:t>7</w:t>
      </w:r>
      <w:r>
        <w:rPr>
          <w:rFonts w:hint="eastAsia" w:ascii="宋体" w:hAnsi="宋体" w:eastAsia="宋体" w:cs="宋体"/>
          <w:sz w:val="22"/>
        </w:rPr>
        <w:t>天，含理论和实操培训。</w:t>
      </w:r>
    </w:p>
    <w:p w14:paraId="622164B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4.1.4 中标人应根据项目正式运行的要求，制定相应的组织架构，在交接运行期编制完整的运行管理制度，包括并不限于规章制度、运行方案、培训方案以及各类应急预案等，报招标人审核批准后执行。</w:t>
      </w:r>
    </w:p>
    <w:p w14:paraId="0C3B5DE9">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  交接运行验收</w:t>
      </w:r>
    </w:p>
    <w:p w14:paraId="0D65DBE9">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4.2.1 交接运行期结束后，招标人将根据以下要求对中标人进行验收。</w:t>
      </w:r>
    </w:p>
    <w:p w14:paraId="0152B1F6">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4.2.2 现场负责人、现场管理人员和操作人员到位，人员经招标人审核通过。</w:t>
      </w:r>
    </w:p>
    <w:p w14:paraId="5BE159D3">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4.2.3 组织架构，运行方案，各类资料模板经招标人审核通过。</w:t>
      </w:r>
    </w:p>
    <w:p w14:paraId="07DF8F9C">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4.2.4 交接运行期间，招标人将对中标人进行考核。</w:t>
      </w:r>
    </w:p>
    <w:p w14:paraId="54979324">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4.2.5 交接运行期间，招标人以1个月为单位进行阶段验收，验收未达标，招标人以书面形式向投标人发整改通知单，如果次阶段仍未达标，招标人有权终止合同。合同终止后，中标人必须按原合同价格延长服务期3个月（合同费用根据实际工作量结算），便于本项目的顺利交接，保证现场稳定运行。</w:t>
      </w:r>
    </w:p>
    <w:p w14:paraId="5F8FA260">
      <w:pPr>
        <w:pageBreakBefore w:val="0"/>
        <w:tabs>
          <w:tab w:val="left" w:pos="420"/>
        </w:tabs>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sz w:val="22"/>
        </w:rPr>
      </w:pPr>
      <w:r>
        <w:rPr>
          <w:rFonts w:hint="eastAsia" w:ascii="宋体" w:hAnsi="宋体" w:eastAsia="宋体" w:cs="宋体"/>
          <w:b/>
          <w:sz w:val="22"/>
        </w:rPr>
        <w:t>5</w:t>
      </w:r>
      <w:r>
        <w:rPr>
          <w:rFonts w:hint="eastAsia" w:ascii="宋体" w:hAnsi="宋体" w:eastAsia="宋体" w:cs="宋体"/>
          <w:b/>
          <w:bCs/>
          <w:sz w:val="22"/>
        </w:rPr>
        <w:t>.</w:t>
      </w:r>
      <w:r>
        <w:rPr>
          <w:rFonts w:hint="eastAsia" w:ascii="宋体" w:hAnsi="宋体" w:eastAsia="宋体" w:cs="宋体"/>
          <w:b/>
          <w:sz w:val="22"/>
        </w:rPr>
        <w:t>工作要求和作业标准</w:t>
      </w:r>
    </w:p>
    <w:p w14:paraId="68AA32DD">
      <w:pPr>
        <w:pageBreakBefore w:val="0"/>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5.1  总述</w:t>
      </w:r>
    </w:p>
    <w:p w14:paraId="76C1AA18">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投标人必须在保证安全生产、服务质量的前提下，确保</w:t>
      </w:r>
      <w:r>
        <w:rPr>
          <w:rFonts w:hint="eastAsia" w:ascii="宋体" w:hAnsi="宋体" w:eastAsia="宋体" w:cs="宋体"/>
          <w:sz w:val="22"/>
          <w:lang w:eastAsia="zh-CN"/>
        </w:rPr>
        <w:t>南通兴东国际机场桥载设备操作外包服务</w:t>
      </w:r>
      <w:r>
        <w:rPr>
          <w:rFonts w:hint="eastAsia" w:ascii="宋体" w:hAnsi="宋体" w:eastAsia="宋体" w:cs="宋体"/>
          <w:sz w:val="22"/>
        </w:rPr>
        <w:t>项目的正常运行。</w:t>
      </w:r>
    </w:p>
    <w:p w14:paraId="47F8BC1A">
      <w:pPr>
        <w:pStyle w:val="449"/>
        <w:pageBreakBefore w:val="0"/>
        <w:numPr>
          <w:ilvl w:val="1"/>
          <w:numId w:val="43"/>
        </w:numPr>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 xml:space="preserve"> 综合要求</w:t>
      </w:r>
    </w:p>
    <w:p w14:paraId="398A6CD3">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5.2.1安全要求</w:t>
      </w:r>
    </w:p>
    <w:p w14:paraId="231F68B9">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无空防安全责任事故。</w:t>
      </w:r>
    </w:p>
    <w:p w14:paraId="3B4A8FF6">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无重大消防责任事故。</w:t>
      </w:r>
    </w:p>
    <w:p w14:paraId="5BF8C778">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确保通行证管理安全。</w:t>
      </w:r>
    </w:p>
    <w:p w14:paraId="5A6F4D56">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无人身安全责任事故，工伤事故。</w:t>
      </w:r>
    </w:p>
    <w:p w14:paraId="4DB6391F">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由于违章操作造成设备设施或航空器直接损失金额≥2万</w:t>
      </w:r>
      <w:r>
        <w:rPr>
          <w:rFonts w:hint="eastAsia" w:ascii="宋体" w:hAnsi="宋体" w:cs="宋体"/>
          <w:sz w:val="22"/>
          <w:lang w:eastAsia="zh-CN"/>
        </w:rPr>
        <w:t>元</w:t>
      </w:r>
      <w:r>
        <w:rPr>
          <w:rFonts w:hint="eastAsia" w:ascii="宋体" w:hAnsi="宋体" w:eastAsia="宋体" w:cs="宋体"/>
          <w:sz w:val="22"/>
        </w:rPr>
        <w:t>的事故为零。</w:t>
      </w:r>
    </w:p>
    <w:p w14:paraId="0548A6E6">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必须遵守本合同未述及的但与履行本合同有关的招标人的有关规章制度。</w:t>
      </w:r>
    </w:p>
    <w:p w14:paraId="1AB5BEC6">
      <w:pPr>
        <w:pageBreakBefore w:val="0"/>
        <w:widowControl/>
        <w:numPr>
          <w:ilvl w:val="1"/>
          <w:numId w:val="44"/>
        </w:numPr>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必须遵守国家和江苏省、南通市制定的各种法规法律。</w:t>
      </w:r>
    </w:p>
    <w:p w14:paraId="18E10AD3">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5.2.2服务质量要求</w:t>
      </w:r>
    </w:p>
    <w:p w14:paraId="63D4E790">
      <w:pPr>
        <w:pageBreakBefore w:val="0"/>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5.2.2.1</w:t>
      </w:r>
      <w:r>
        <w:rPr>
          <w:rFonts w:hint="eastAsia" w:ascii="宋体" w:hAnsi="宋体" w:eastAsia="宋体" w:cs="宋体"/>
          <w:sz w:val="22"/>
        </w:rPr>
        <w:tab/>
      </w:r>
      <w:r>
        <w:rPr>
          <w:rFonts w:hint="eastAsia" w:ascii="宋体" w:hAnsi="宋体" w:eastAsia="宋体" w:cs="宋体"/>
          <w:sz w:val="22"/>
        </w:rPr>
        <w:t>投标人在合同履约中必须遵守招标人的有关服务质量的规章制度，确保服务质量。</w:t>
      </w:r>
    </w:p>
    <w:p w14:paraId="10C4FD35">
      <w:pPr>
        <w:pageBreakBefore w:val="0"/>
        <w:tabs>
          <w:tab w:val="left" w:pos="84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5.2.2.2 桥载电源、空调接插：提前 15 分钟上岗检查桥载设备。</w:t>
      </w:r>
    </w:p>
    <w:p w14:paraId="21F0735A">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5.2.2.3 桥载电源、空调接机应在10分钟内完成，桥载单电源接机应在 3 分钟内完成。</w:t>
      </w:r>
    </w:p>
    <w:p w14:paraId="7F069D73">
      <w:pPr>
        <w:pStyle w:val="449"/>
        <w:pageBreakBefore w:val="0"/>
        <w:numPr>
          <w:ilvl w:val="3"/>
          <w:numId w:val="45"/>
        </w:numPr>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桥载电源、空调送机应在10分钟内完成，桥载单电源送机应在 3 分钟内完成。</w:t>
      </w:r>
    </w:p>
    <w:p w14:paraId="24E9EF56">
      <w:pPr>
        <w:pageBreakBefore w:val="0"/>
        <w:widowControl/>
        <w:tabs>
          <w:tab w:val="left" w:pos="71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5.2.3服务时间要求</w:t>
      </w:r>
    </w:p>
    <w:p w14:paraId="1D6A0BD0">
      <w:pPr>
        <w:pageBreakBefore w:val="0"/>
        <w:tabs>
          <w:tab w:val="left" w:pos="83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作业时间与南通兴东国际机场航站楼航班运营时间同步（24 小时保障服务）。</w:t>
      </w:r>
    </w:p>
    <w:p w14:paraId="6C640BB8">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p>
    <w:p w14:paraId="7B9C322F">
      <w:pPr>
        <w:pageBreakBefore w:val="0"/>
        <w:widowControl/>
        <w:tabs>
          <w:tab w:val="left" w:pos="71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5.2.4培训要求</w:t>
      </w:r>
    </w:p>
    <w:p w14:paraId="2C5231F6">
      <w:pPr>
        <w:pageBreakBefore w:val="0"/>
        <w:widowControl/>
        <w:numPr>
          <w:ilvl w:val="1"/>
          <w:numId w:val="46"/>
        </w:numPr>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投标人必须接受招标人的安全培训、操作培训、机场规章制度培训等与本项目有关的培训项目。</w:t>
      </w:r>
    </w:p>
    <w:p w14:paraId="27F366CC">
      <w:pPr>
        <w:pageBreakBefore w:val="0"/>
        <w:widowControl/>
        <w:numPr>
          <w:ilvl w:val="1"/>
          <w:numId w:val="46"/>
        </w:numPr>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（*）桥载设备操作员上岗培训周期不低于</w:t>
      </w:r>
      <w:r>
        <w:rPr>
          <w:rFonts w:hint="eastAsia" w:ascii="宋体" w:hAnsi="宋体" w:eastAsia="宋体" w:cs="宋体"/>
          <w:sz w:val="22"/>
          <w:lang w:val="en-US" w:eastAsia="zh-CN"/>
        </w:rPr>
        <w:t>7</w:t>
      </w:r>
      <w:r>
        <w:rPr>
          <w:rFonts w:hint="eastAsia" w:ascii="宋体" w:hAnsi="宋体" w:eastAsia="宋体" w:cs="宋体"/>
          <w:sz w:val="22"/>
        </w:rPr>
        <w:t>天（含理论和实操培训）。</w:t>
      </w:r>
    </w:p>
    <w:p w14:paraId="46E111FD">
      <w:pPr>
        <w:pageBreakBefore w:val="0"/>
        <w:widowControl/>
        <w:numPr>
          <w:ilvl w:val="1"/>
          <w:numId w:val="46"/>
        </w:numPr>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投标人员工上岗必须经招标人培训后，由投标人授权上岗，每年进行上岗复审。</w:t>
      </w:r>
    </w:p>
    <w:p w14:paraId="08B70F32">
      <w:pPr>
        <w:pageBreakBefore w:val="0"/>
        <w:widowControl/>
        <w:numPr>
          <w:ilvl w:val="1"/>
          <w:numId w:val="46"/>
        </w:numPr>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投标人应建立、健全内部培训机制及人员培训档案。</w:t>
      </w:r>
    </w:p>
    <w:p w14:paraId="7B6D235A">
      <w:pPr>
        <w:pageBreakBefore w:val="0"/>
        <w:widowControl/>
        <w:tabs>
          <w:tab w:val="left" w:pos="71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5.2.5人员要求</w:t>
      </w:r>
    </w:p>
    <w:p w14:paraId="60803582">
      <w:pPr>
        <w:pageBreakBefore w:val="0"/>
        <w:widowControl/>
        <w:tabs>
          <w:tab w:val="left" w:pos="71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5.2.5.1 投标人根据桥载设备操作的预测数据，投标人应配备符合现场运行保障需要的桥载设备操作员、航班调配员及相应人员（具体数量视投标人岗位设置及排班方案定）。为满足航班量增长的需要，投标人必须提前招聘、补充人员，满足甲方24小时运行和航班量保障的需要。</w:t>
      </w:r>
    </w:p>
    <w:p w14:paraId="7F47E763">
      <w:pPr>
        <w:pageBreakBefore w:val="0"/>
        <w:widowControl/>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5.2.5.2 投标人操作员应均为男性，</w:t>
      </w:r>
      <w:r>
        <w:rPr>
          <w:rFonts w:hint="eastAsia" w:ascii="宋体" w:hAnsi="宋体" w:eastAsia="宋体" w:cs="宋体"/>
          <w:color w:val="C00000"/>
          <w:sz w:val="22"/>
        </w:rPr>
        <w:t>身高</w:t>
      </w:r>
      <w:r>
        <w:rPr>
          <w:rFonts w:hint="eastAsia" w:ascii="宋体" w:hAnsi="宋体" w:cs="宋体"/>
          <w:color w:val="C00000"/>
          <w:sz w:val="22"/>
          <w:lang w:val="en-US" w:eastAsia="zh-CN"/>
        </w:rPr>
        <w:t>满足设备操作需求</w:t>
      </w:r>
      <w:r>
        <w:rPr>
          <w:rFonts w:hint="eastAsia" w:ascii="宋体" w:hAnsi="宋体" w:eastAsia="宋体" w:cs="宋体"/>
          <w:sz w:val="22"/>
        </w:rPr>
        <w:t>，身体健康，无不良嗜好，无重大疾病或身体缺陷，无违法犯罪纪录，必须通过机场的有关审核并取得控制区通行证。</w:t>
      </w:r>
    </w:p>
    <w:p w14:paraId="54FD3228">
      <w:pPr>
        <w:pageBreakBefore w:val="0"/>
        <w:widowControl/>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5.2.5.3 投标人新进操作员年龄在 45 周岁以下。投标人配备的人员要满足航班实际操作量和安全、服务质量的需要（增加或减少人员需和招标人协调后由投标人自行安排），所有人员须经培训取得招标人操作上岗授权后才能上岗。</w:t>
      </w:r>
    </w:p>
    <w:p w14:paraId="481C9348">
      <w:pPr>
        <w:pageBreakBefore w:val="0"/>
        <w:widowControl/>
        <w:tabs>
          <w:tab w:val="left" w:pos="799"/>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5.2.5.4 （*）投标人操作员学历要求为初中（含）以上。</w:t>
      </w:r>
    </w:p>
    <w:p w14:paraId="30D66F36">
      <w:pPr>
        <w:pageBreakBefore w:val="0"/>
        <w:widowControl/>
        <w:tabs>
          <w:tab w:val="left" w:pos="80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5.2.5.5 （*）</w:t>
      </w:r>
      <w:r>
        <w:rPr>
          <w:rFonts w:hint="eastAsia" w:ascii="宋体" w:hAnsi="宋体" w:eastAsia="宋体" w:cs="宋体"/>
          <w:b/>
          <w:sz w:val="22"/>
        </w:rPr>
        <w:t>投标人的项目负责人应具大专以上文化程度，未经招标人事先同意，投标人不得随意更换项目负责人。</w:t>
      </w:r>
    </w:p>
    <w:p w14:paraId="41A3D480">
      <w:pPr>
        <w:pageBreakBefore w:val="0"/>
        <w:widowControl/>
        <w:tabs>
          <w:tab w:val="left" w:pos="80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5.2.5.6 （*）统计分析员应具有大专以上学历，能熟练应用office的相关文档、表格。</w:t>
      </w:r>
    </w:p>
    <w:p w14:paraId="6C6A30B1">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5.2.5.7 投标人提供的人数应充分考虑职工的流动性、员工休假、航班变化量等不确定性。</w:t>
      </w:r>
    </w:p>
    <w:p w14:paraId="4076C9DC">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5.2.5.8 投标人的用工必须符合《中华人民共和国劳动法》和南通市的有关用工规定。</w:t>
      </w:r>
    </w:p>
    <w:p w14:paraId="7A86FD84">
      <w:pPr>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5.2.5.9 投标人与其员工之间的任何劳资纠纷，与招标人无关，由此引起的任何法律及其他责任由投标人承担。</w:t>
      </w:r>
    </w:p>
    <w:p w14:paraId="26CB0E8D">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5.2.6岗位服装的要求</w:t>
      </w:r>
    </w:p>
    <w:p w14:paraId="3AC3935D">
      <w:pPr>
        <w:pageBreakBefore w:val="0"/>
        <w:tabs>
          <w:tab w:val="left" w:pos="80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投标人必须按照招标人要求为操作员提供岗位服装，要求统一着装。</w:t>
      </w:r>
    </w:p>
    <w:p w14:paraId="5CC6DF80">
      <w:pPr>
        <w:pStyle w:val="449"/>
        <w:pageBreakBefore w:val="0"/>
        <w:numPr>
          <w:ilvl w:val="1"/>
          <w:numId w:val="45"/>
        </w:numPr>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 xml:space="preserve"> 管理要求</w:t>
      </w:r>
    </w:p>
    <w:p w14:paraId="7136C021">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5.3.1投标人必须为本项目配备管理力量，负责项目管理、班组管理、统计分析和台帐编报工作。 </w:t>
      </w:r>
    </w:p>
    <w:p w14:paraId="70E46227">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default" w:ascii="宋体" w:hAnsi="宋体" w:eastAsia="宋体" w:cs="宋体"/>
          <w:sz w:val="22"/>
          <w:lang w:val="en-US" w:eastAsia="zh-CN"/>
        </w:rPr>
      </w:pPr>
      <w:r>
        <w:rPr>
          <w:rFonts w:hint="eastAsia" w:ascii="宋体" w:hAnsi="宋体" w:eastAsia="宋体" w:cs="宋体"/>
          <w:sz w:val="22"/>
        </w:rPr>
        <w:t>5.3.2投标人必须严格按照</w:t>
      </w:r>
      <w:r>
        <w:rPr>
          <w:rFonts w:hint="eastAsia" w:ascii="宋体" w:hAnsi="宋体" w:cs="宋体"/>
          <w:sz w:val="22"/>
          <w:lang w:eastAsia="zh-CN"/>
        </w:rPr>
        <w:t>《</w:t>
      </w:r>
      <w:r>
        <w:rPr>
          <w:rFonts w:hint="eastAsia" w:asciiTheme="minorEastAsia" w:hAnsiTheme="minorEastAsia" w:eastAsiaTheme="minorEastAsia" w:cstheme="minorEastAsia"/>
          <w:b w:val="0"/>
          <w:bCs w:val="0"/>
          <w:sz w:val="22"/>
          <w:szCs w:val="22"/>
          <w:lang w:val="en-US" w:eastAsia="zh-CN"/>
        </w:rPr>
        <w:t>桥载设备操作单位安全管理规定</w:t>
      </w:r>
      <w:r>
        <w:rPr>
          <w:rFonts w:hint="eastAsia" w:ascii="宋体" w:hAnsi="宋体" w:eastAsia="宋体" w:cs="宋体"/>
          <w:sz w:val="22"/>
        </w:rPr>
        <w:t>》（详见附件</w:t>
      </w:r>
      <w:r>
        <w:rPr>
          <w:rFonts w:hint="eastAsia" w:ascii="宋体" w:hAnsi="宋体" w:cs="宋体"/>
          <w:sz w:val="22"/>
          <w:lang w:val="en-US" w:eastAsia="zh-CN"/>
        </w:rPr>
        <w:t>二</w:t>
      </w:r>
      <w:r>
        <w:rPr>
          <w:rFonts w:hint="eastAsia" w:ascii="宋体" w:hAnsi="宋体" w:eastAsia="宋体" w:cs="宋体"/>
          <w:sz w:val="22"/>
        </w:rPr>
        <w:t>）</w:t>
      </w:r>
      <w:r>
        <w:rPr>
          <w:rFonts w:hint="eastAsia" w:ascii="宋体" w:hAnsi="宋体" w:cs="宋体"/>
          <w:sz w:val="22"/>
          <w:lang w:val="en-US" w:eastAsia="zh-CN"/>
        </w:rPr>
        <w:t>开展安全管理工作。</w:t>
      </w:r>
    </w:p>
    <w:p w14:paraId="33974FB5">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cs="宋体"/>
          <w:sz w:val="22"/>
          <w:lang w:val="en-US" w:eastAsia="zh-CN"/>
        </w:rPr>
        <w:t>5.3.3</w:t>
      </w:r>
      <w:r>
        <w:rPr>
          <w:rFonts w:hint="eastAsia" w:ascii="宋体" w:hAnsi="宋体" w:eastAsia="宋体" w:cs="宋体"/>
          <w:sz w:val="22"/>
        </w:rPr>
        <w:t>投标人依据甲方提供的预测的航班量数据、设备操作等要求，制定人员“排班表”（包括日常排班表和节假日排班表）。</w:t>
      </w:r>
    </w:p>
    <w:p w14:paraId="19B6062D">
      <w:pPr>
        <w:pageBreakBefore w:val="0"/>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5.4  操作要求</w:t>
      </w:r>
      <w:r>
        <w:rPr>
          <w:rFonts w:hint="eastAsia" w:ascii="宋体" w:hAnsi="宋体" w:eastAsia="宋体" w:cs="宋体"/>
          <w:sz w:val="22"/>
        </w:rPr>
        <w:t>（*）</w:t>
      </w:r>
    </w:p>
    <w:p w14:paraId="42743B90">
      <w:pPr>
        <w:pageBreakBefore w:val="0"/>
        <w:widowControl/>
        <w:tabs>
          <w:tab w:val="left" w:pos="72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 桥载设备操作</w:t>
      </w:r>
    </w:p>
    <w:p w14:paraId="45C9BFC8">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5.4.1.1 完成航站楼区域400Hz电源和飞机专用空调的接机、送机操作服务。</w:t>
      </w:r>
    </w:p>
    <w:p w14:paraId="29250A48">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5.4.1.2 大型飞机接机和送机时须 2 人一组操作；小型机接机和送机时可 1 人操。</w:t>
      </w:r>
    </w:p>
    <w:p w14:paraId="22BA5FB3">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5.4.1.3投标人员工必须严格按照</w:t>
      </w:r>
      <w:r>
        <w:rPr>
          <w:rFonts w:hint="eastAsia" w:ascii="宋体" w:hAnsi="宋体" w:cs="宋体"/>
          <w:sz w:val="22"/>
          <w:lang w:eastAsia="zh-CN"/>
        </w:rPr>
        <w:t>《</w:t>
      </w:r>
      <w:r>
        <w:rPr>
          <w:rFonts w:hint="eastAsia" w:ascii="宋体" w:hAnsi="宋体" w:cs="宋体"/>
          <w:sz w:val="22"/>
          <w:lang w:val="en-US" w:eastAsia="zh-CN"/>
        </w:rPr>
        <w:t>南通兴东国际机场桥载设备运行规则</w:t>
      </w:r>
      <w:r>
        <w:rPr>
          <w:rFonts w:hint="eastAsia" w:ascii="宋体" w:hAnsi="宋体" w:eastAsia="宋体" w:cs="宋体"/>
          <w:sz w:val="22"/>
        </w:rPr>
        <w:t>》（详见附件</w:t>
      </w:r>
      <w:r>
        <w:rPr>
          <w:rFonts w:hint="eastAsia" w:ascii="宋体" w:hAnsi="宋体" w:cs="宋体"/>
          <w:sz w:val="22"/>
          <w:lang w:val="en-US" w:eastAsia="zh-CN"/>
        </w:rPr>
        <w:t>三</w:t>
      </w:r>
      <w:r>
        <w:rPr>
          <w:rFonts w:hint="eastAsia" w:ascii="宋体" w:hAnsi="宋体" w:eastAsia="宋体" w:cs="宋体"/>
          <w:sz w:val="22"/>
        </w:rPr>
        <w:t>），作业标准存在修改更新的情况，乙方现场作业须按照甲方提供的最新版本操作程序执行。</w:t>
      </w:r>
    </w:p>
    <w:p w14:paraId="2315EF2F">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5.4.1.4要客航班应安排专人保障。</w:t>
      </w:r>
    </w:p>
    <w:p w14:paraId="01BB293E">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5.4.1.5操作时需要和登机桥操作员配合，并且服从机务人员的指令。</w:t>
      </w:r>
    </w:p>
    <w:p w14:paraId="00C9D84F">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5.4.1.6操作完成后须将设备放置到规定位置。</w:t>
      </w:r>
    </w:p>
    <w:p w14:paraId="5573AA5F">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5.4.1.7在设备使用过程中，每相邻三座桥位至少需有一名操作员在现场巡视监护。</w:t>
      </w:r>
    </w:p>
    <w:p w14:paraId="1475596F">
      <w:pPr>
        <w:pageBreakBefore w:val="0"/>
        <w:kinsoku/>
        <w:wordWrap/>
        <w:overflowPunct/>
        <w:topLinePunct w:val="0"/>
        <w:autoSpaceDE/>
        <w:autoSpaceDN/>
        <w:bidi w:val="0"/>
        <w:adjustRightInd w:val="0"/>
        <w:snapToGrid w:val="0"/>
        <w:spacing w:line="240" w:lineRule="auto"/>
        <w:ind w:left="0" w:leftChars="0" w:right="0" w:firstLine="442" w:firstLineChars="200"/>
        <w:textAlignment w:val="auto"/>
        <w:rPr>
          <w:rFonts w:hint="eastAsia" w:ascii="宋体" w:hAnsi="宋体" w:eastAsia="宋体" w:cs="宋体"/>
          <w:b/>
          <w:bCs/>
          <w:sz w:val="22"/>
        </w:rPr>
      </w:pPr>
      <w:r>
        <w:rPr>
          <w:rFonts w:hint="eastAsia" w:ascii="宋体" w:hAnsi="宋体" w:eastAsia="宋体" w:cs="宋体"/>
          <w:b/>
          <w:bCs/>
          <w:sz w:val="22"/>
        </w:rPr>
        <w:t>5.5 安全及服务质量要求</w:t>
      </w:r>
    </w:p>
    <w:p w14:paraId="63EEF264">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5.5.1因投标人责任原因引起的漏接航班事件为零。</w:t>
      </w:r>
    </w:p>
    <w:p w14:paraId="7EB5DB8A">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5.5.2因投标人责任原因引起的延误航班事件及征候为零。</w:t>
      </w:r>
    </w:p>
    <w:p w14:paraId="04EA44E5">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5.5.3因投标人责任原因引起的擦碰航空器事件及征候为零。</w:t>
      </w:r>
    </w:p>
    <w:p w14:paraId="3AA0807D">
      <w:pPr>
        <w:pageBreakBefore w:val="0"/>
        <w:widowControl/>
        <w:tabs>
          <w:tab w:val="left" w:pos="860"/>
        </w:tabs>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sz w:val="22"/>
        </w:rPr>
      </w:pPr>
      <w:r>
        <w:rPr>
          <w:rFonts w:hint="eastAsia" w:ascii="宋体" w:hAnsi="宋体" w:eastAsia="宋体" w:cs="宋体"/>
          <w:sz w:val="22"/>
        </w:rPr>
        <w:t>5.5.4因投标人责任原因引起的用户有效投诉事件及征候为零。</w:t>
      </w:r>
    </w:p>
    <w:p w14:paraId="1A2AFB1A">
      <w:pPr>
        <w:pStyle w:val="6"/>
        <w:pageBreakBefore w:val="0"/>
        <w:kinsoku/>
        <w:wordWrap/>
        <w:overflowPunct/>
        <w:topLinePunct w:val="0"/>
        <w:autoSpaceDE/>
        <w:autoSpaceDN/>
        <w:bidi w:val="0"/>
        <w:adjustRightInd w:val="0"/>
        <w:snapToGrid w:val="0"/>
        <w:spacing w:before="0" w:after="0" w:line="240" w:lineRule="auto"/>
        <w:ind w:left="0" w:leftChars="0" w:right="0" w:firstLine="562" w:firstLineChars="200"/>
        <w:jc w:val="left"/>
        <w:textAlignment w:val="auto"/>
        <w:rPr>
          <w:rFonts w:hint="eastAsia" w:ascii="宋体" w:hAnsi="宋体" w:eastAsia="宋体" w:cs="宋体"/>
        </w:rPr>
      </w:pPr>
      <w:bookmarkStart w:id="24" w:name="_bookmark151"/>
      <w:bookmarkEnd w:id="24"/>
      <w:r>
        <w:rPr>
          <w:rFonts w:hint="eastAsia" w:ascii="宋体" w:hAnsi="宋体" w:eastAsia="宋体" w:cs="宋体"/>
        </w:rPr>
        <w:t>四、检验考核要求</w:t>
      </w:r>
    </w:p>
    <w:p w14:paraId="160A08DF">
      <w:pPr>
        <w:pStyle w:val="131"/>
        <w:pageBreakBefore w:val="0"/>
        <w:kinsoku/>
        <w:wordWrap/>
        <w:overflowPunct/>
        <w:topLinePunct w:val="0"/>
        <w:autoSpaceDE/>
        <w:autoSpaceDN/>
        <w:bidi w:val="0"/>
        <w:adjustRightInd w:val="0"/>
        <w:snapToGrid w:val="0"/>
        <w:spacing w:line="240" w:lineRule="auto"/>
        <w:ind w:left="0" w:leftChars="0" w:right="0" w:firstLine="440" w:firstLineChars="200"/>
        <w:jc w:val="center"/>
        <w:textAlignment w:val="auto"/>
        <w:rPr>
          <w:rFonts w:hint="eastAsia" w:ascii="宋体" w:hAnsi="宋体" w:eastAsia="宋体" w:cs="宋体"/>
          <w:color w:val="auto"/>
          <w:sz w:val="22"/>
        </w:rPr>
      </w:pPr>
      <w:r>
        <w:rPr>
          <w:rFonts w:hint="eastAsia" w:ascii="宋体" w:hAnsi="宋体" w:eastAsia="宋体" w:cs="宋体"/>
          <w:color w:val="auto"/>
          <w:sz w:val="22"/>
        </w:rPr>
        <w:t>考核标准细则</w:t>
      </w:r>
    </w:p>
    <w:p w14:paraId="6A5737A6">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w:t>
      </w:r>
    </w:p>
    <w:p w14:paraId="5BA66C8B">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考核标准采用100分制，各项分数累加。</w:t>
      </w:r>
    </w:p>
    <w:p w14:paraId="663DE1EE">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每</w:t>
      </w:r>
      <w:r>
        <w:rPr>
          <w:rFonts w:hint="eastAsia" w:ascii="宋体" w:hAnsi="宋体" w:cs="宋体"/>
          <w:color w:val="auto"/>
          <w:sz w:val="22"/>
          <w:lang w:eastAsia="zh-CN"/>
        </w:rPr>
        <w:t>月度</w:t>
      </w:r>
      <w:r>
        <w:rPr>
          <w:rFonts w:hint="eastAsia" w:ascii="宋体" w:hAnsi="宋体" w:eastAsia="宋体" w:cs="宋体"/>
          <w:color w:val="auto"/>
          <w:sz w:val="22"/>
        </w:rPr>
        <w:t>考核分值范围及扣款标准：当</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考核分数大于等于</w:t>
      </w:r>
      <w:r>
        <w:rPr>
          <w:rFonts w:hint="eastAsia" w:ascii="宋体" w:hAnsi="宋体" w:cs="宋体"/>
          <w:color w:val="auto"/>
          <w:sz w:val="22"/>
          <w:lang w:val="en-US" w:eastAsia="zh-CN"/>
        </w:rPr>
        <w:t>95</w:t>
      </w:r>
      <w:r>
        <w:rPr>
          <w:rFonts w:hint="eastAsia" w:ascii="宋体" w:hAnsi="宋体" w:eastAsia="宋体" w:cs="宋体"/>
          <w:color w:val="auto"/>
          <w:sz w:val="22"/>
        </w:rPr>
        <w:t>分，考核优秀，全额支付本</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桥载设备操作服务费。</w:t>
      </w:r>
    </w:p>
    <w:p w14:paraId="14F8F5D5">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当</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考核分数小于9</w:t>
      </w:r>
      <w:r>
        <w:rPr>
          <w:rFonts w:hint="eastAsia" w:ascii="宋体" w:hAnsi="宋体" w:cs="宋体"/>
          <w:color w:val="auto"/>
          <w:sz w:val="22"/>
          <w:lang w:val="en-US" w:eastAsia="zh-CN"/>
        </w:rPr>
        <w:t>5</w:t>
      </w:r>
      <w:r>
        <w:rPr>
          <w:rFonts w:hint="eastAsia" w:ascii="宋体" w:hAnsi="宋体" w:eastAsia="宋体" w:cs="宋体"/>
          <w:color w:val="auto"/>
          <w:sz w:val="22"/>
        </w:rPr>
        <w:t>分，每扣 1 分，则在本</w:t>
      </w:r>
      <w:r>
        <w:rPr>
          <w:rFonts w:hint="eastAsia" w:ascii="宋体" w:hAnsi="宋体" w:cs="宋体"/>
          <w:color w:val="auto"/>
          <w:sz w:val="22"/>
          <w:lang w:eastAsia="zh-CN"/>
        </w:rPr>
        <w:t>月</w:t>
      </w:r>
      <w:r>
        <w:rPr>
          <w:rFonts w:hint="eastAsia" w:ascii="宋体" w:hAnsi="宋体" w:eastAsia="宋体" w:cs="宋体"/>
          <w:color w:val="auto"/>
          <w:sz w:val="22"/>
          <w:lang w:eastAsia="zh-CN"/>
        </w:rPr>
        <w:t>度</w:t>
      </w:r>
      <w:r>
        <w:rPr>
          <w:rFonts w:hint="eastAsia" w:ascii="宋体" w:hAnsi="宋体" w:eastAsia="宋体" w:cs="宋体"/>
          <w:color w:val="auto"/>
          <w:sz w:val="22"/>
        </w:rPr>
        <w:t>桥载设备操作服务费用中扣除 3000 元。</w:t>
      </w:r>
    </w:p>
    <w:p w14:paraId="17F6B292">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当</w:t>
      </w:r>
      <w:r>
        <w:rPr>
          <w:rFonts w:hint="eastAsia" w:ascii="宋体" w:hAnsi="宋体" w:cs="宋体"/>
          <w:color w:val="auto"/>
          <w:sz w:val="22"/>
          <w:lang w:eastAsia="zh-CN"/>
        </w:rPr>
        <w:t>月度</w:t>
      </w:r>
      <w:r>
        <w:rPr>
          <w:rFonts w:hint="eastAsia" w:ascii="宋体" w:hAnsi="宋体" w:eastAsia="宋体" w:cs="宋体"/>
          <w:color w:val="auto"/>
          <w:sz w:val="22"/>
        </w:rPr>
        <w:t>考核分数小于等于</w:t>
      </w:r>
      <w:r>
        <w:rPr>
          <w:rFonts w:hint="eastAsia" w:ascii="宋体" w:hAnsi="宋体" w:cs="宋体"/>
          <w:color w:val="auto"/>
          <w:sz w:val="22"/>
          <w:lang w:val="en-US" w:eastAsia="zh-CN"/>
        </w:rPr>
        <w:t>70</w:t>
      </w:r>
      <w:r>
        <w:rPr>
          <w:rFonts w:hint="eastAsia" w:ascii="宋体" w:hAnsi="宋体" w:eastAsia="宋体" w:cs="宋体"/>
          <w:color w:val="auto"/>
          <w:sz w:val="22"/>
        </w:rPr>
        <w:t>分，除扣除相应的款项外，甲方有权解除本合同并扣除全部履约保证金。</w:t>
      </w:r>
    </w:p>
    <w:p w14:paraId="4607A901">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2、年度考核</w:t>
      </w:r>
    </w:p>
    <w:p w14:paraId="1572151D">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该考核主要与乙方是否能继续续约相挂钩及每年年度考核的情况。年终考核成绩为当年</w:t>
      </w:r>
      <w:r>
        <w:rPr>
          <w:rFonts w:hint="eastAsia" w:ascii="宋体" w:hAnsi="宋体" w:cs="宋体"/>
          <w:color w:val="auto"/>
          <w:sz w:val="22"/>
          <w:lang w:eastAsia="zh-CN"/>
        </w:rPr>
        <w:t>月度</w:t>
      </w:r>
      <w:r>
        <w:rPr>
          <w:rFonts w:hint="eastAsia" w:ascii="宋体" w:hAnsi="宋体" w:eastAsia="宋体" w:cs="宋体"/>
          <w:color w:val="auto"/>
          <w:sz w:val="22"/>
        </w:rPr>
        <w:t>考核成绩的平均值，若年度考核低于80分，视为乙方考核不合格，则招标方有权终止合同。</w:t>
      </w:r>
    </w:p>
    <w:p w14:paraId="4AD2D4B8">
      <w:pPr>
        <w:pStyle w:val="131"/>
        <w:pageBreakBefore w:val="0"/>
        <w:kinsoku/>
        <w:wordWrap/>
        <w:overflowPunct/>
        <w:topLinePunct w:val="0"/>
        <w:autoSpaceDE/>
        <w:autoSpaceDN/>
        <w:bidi w:val="0"/>
        <w:adjustRightInd w:val="0"/>
        <w:snapToGrid w:val="0"/>
        <w:spacing w:line="240" w:lineRule="auto"/>
        <w:ind w:left="0" w:leftChars="0" w:right="0"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3、考核标准</w:t>
      </w:r>
    </w:p>
    <w:p w14:paraId="299E8BDE">
      <w:pPr>
        <w:pageBreakBefore w:val="0"/>
        <w:kinsoku/>
        <w:bidi w:val="0"/>
        <w:adjustRightInd w:val="0"/>
        <w:snapToGrid w:val="0"/>
        <w:ind w:left="0" w:leftChars="0" w:right="0"/>
        <w:rPr>
          <w:rFonts w:hint="eastAsia" w:ascii="宋体" w:hAnsi="宋体" w:eastAsia="宋体" w:cs="宋体"/>
        </w:rPr>
      </w:pPr>
    </w:p>
    <w:tbl>
      <w:tblPr>
        <w:tblStyle w:val="79"/>
        <w:tblpPr w:leftFromText="180" w:rightFromText="180" w:vertAnchor="text" w:horzAnchor="page" w:tblpX="1720" w:tblpY="35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4276"/>
        <w:gridCol w:w="1081"/>
      </w:tblGrid>
      <w:tr w14:paraId="2A44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722" w:type="dxa"/>
            <w:tcBorders>
              <w:top w:val="single" w:color="auto" w:sz="4" w:space="0"/>
              <w:left w:val="single" w:color="auto" w:sz="4" w:space="0"/>
              <w:bottom w:val="single" w:color="auto" w:sz="4" w:space="0"/>
              <w:right w:val="single" w:color="auto" w:sz="4" w:space="0"/>
            </w:tcBorders>
            <w:vAlign w:val="center"/>
          </w:tcPr>
          <w:p w14:paraId="292462B1">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考核内容</w:t>
            </w:r>
          </w:p>
        </w:tc>
        <w:tc>
          <w:tcPr>
            <w:tcW w:w="4276" w:type="dxa"/>
            <w:tcBorders>
              <w:top w:val="single" w:color="auto" w:sz="4" w:space="0"/>
              <w:left w:val="single" w:color="auto" w:sz="4" w:space="0"/>
              <w:bottom w:val="single" w:color="auto" w:sz="4" w:space="0"/>
              <w:right w:val="single" w:color="auto" w:sz="4" w:space="0"/>
            </w:tcBorders>
            <w:vAlign w:val="center"/>
          </w:tcPr>
          <w:p w14:paraId="3031C087">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扣分标准</w:t>
            </w:r>
          </w:p>
        </w:tc>
        <w:tc>
          <w:tcPr>
            <w:tcW w:w="1081" w:type="dxa"/>
            <w:tcBorders>
              <w:top w:val="single" w:color="auto" w:sz="4" w:space="0"/>
              <w:left w:val="single" w:color="auto" w:sz="4" w:space="0"/>
              <w:bottom w:val="single" w:color="auto" w:sz="4" w:space="0"/>
              <w:right w:val="single" w:color="auto" w:sz="4" w:space="0"/>
            </w:tcBorders>
            <w:vAlign w:val="center"/>
          </w:tcPr>
          <w:p w14:paraId="76BD442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p w14:paraId="3275FEF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周期</w:t>
            </w:r>
          </w:p>
        </w:tc>
      </w:tr>
      <w:tr w14:paraId="73BD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9" w:type="dxa"/>
            <w:gridSpan w:val="3"/>
            <w:tcBorders>
              <w:top w:val="single" w:color="auto" w:sz="4" w:space="0"/>
              <w:left w:val="single" w:color="auto" w:sz="4" w:space="0"/>
              <w:bottom w:val="single" w:color="auto" w:sz="4" w:space="0"/>
              <w:right w:val="single" w:color="auto" w:sz="4" w:space="0"/>
            </w:tcBorders>
            <w:vAlign w:val="center"/>
          </w:tcPr>
          <w:p w14:paraId="04AAA329">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一、安全及否定指标</w:t>
            </w:r>
          </w:p>
        </w:tc>
      </w:tr>
      <w:tr w14:paraId="1B5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722" w:type="dxa"/>
            <w:tcBorders>
              <w:top w:val="single" w:color="auto" w:sz="4" w:space="0"/>
              <w:left w:val="single" w:color="auto" w:sz="4" w:space="0"/>
              <w:bottom w:val="single" w:color="auto" w:sz="4" w:space="0"/>
              <w:right w:val="single" w:color="auto" w:sz="4" w:space="0"/>
            </w:tcBorders>
            <w:vAlign w:val="center"/>
          </w:tcPr>
          <w:p w14:paraId="3223807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1、重大空防安全责任事故。</w:t>
            </w:r>
          </w:p>
        </w:tc>
        <w:tc>
          <w:tcPr>
            <w:tcW w:w="4276" w:type="dxa"/>
            <w:vMerge w:val="restart"/>
            <w:tcBorders>
              <w:top w:val="single" w:color="auto" w:sz="4" w:space="0"/>
              <w:left w:val="single" w:color="auto" w:sz="4" w:space="0"/>
              <w:right w:val="single" w:color="auto" w:sz="4" w:space="0"/>
            </w:tcBorders>
            <w:vAlign w:val="center"/>
          </w:tcPr>
          <w:p w14:paraId="7369310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发生任何一项甲方有权直接终止合同。</w:t>
            </w:r>
          </w:p>
        </w:tc>
        <w:tc>
          <w:tcPr>
            <w:tcW w:w="1081" w:type="dxa"/>
            <w:vMerge w:val="restart"/>
            <w:tcBorders>
              <w:top w:val="single" w:color="auto" w:sz="4" w:space="0"/>
              <w:left w:val="single" w:color="auto" w:sz="4" w:space="0"/>
              <w:right w:val="single" w:color="auto" w:sz="4" w:space="0"/>
            </w:tcBorders>
            <w:vAlign w:val="center"/>
          </w:tcPr>
          <w:p w14:paraId="71B1FE7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1E154E4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7A76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722" w:type="dxa"/>
            <w:tcBorders>
              <w:top w:val="single" w:color="auto" w:sz="4" w:space="0"/>
              <w:left w:val="single" w:color="auto" w:sz="4" w:space="0"/>
              <w:bottom w:val="single" w:color="auto" w:sz="4" w:space="0"/>
              <w:right w:val="single" w:color="auto" w:sz="4" w:space="0"/>
            </w:tcBorders>
            <w:vAlign w:val="center"/>
          </w:tcPr>
          <w:p w14:paraId="3A3F299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2、重大消防责任事故。</w:t>
            </w:r>
          </w:p>
        </w:tc>
        <w:tc>
          <w:tcPr>
            <w:tcW w:w="4276" w:type="dxa"/>
            <w:vMerge w:val="continue"/>
            <w:tcBorders>
              <w:left w:val="single" w:color="auto" w:sz="4" w:space="0"/>
              <w:bottom w:val="single" w:color="auto" w:sz="4" w:space="0"/>
              <w:right w:val="single" w:color="auto" w:sz="4" w:space="0"/>
            </w:tcBorders>
            <w:vAlign w:val="center"/>
          </w:tcPr>
          <w:p w14:paraId="2397D37A">
            <w:pPr>
              <w:pageBreakBefore w:val="0"/>
              <w:kinsoku/>
              <w:bidi w:val="0"/>
              <w:adjustRightInd w:val="0"/>
              <w:snapToGrid w:val="0"/>
              <w:ind w:left="0" w:leftChars="0" w:right="0"/>
              <w:rPr>
                <w:rFonts w:hint="eastAsia" w:ascii="宋体" w:hAnsi="宋体" w:eastAsia="宋体" w:cs="宋体"/>
              </w:rPr>
            </w:pPr>
          </w:p>
        </w:tc>
        <w:tc>
          <w:tcPr>
            <w:tcW w:w="1081" w:type="dxa"/>
            <w:vMerge w:val="continue"/>
            <w:tcBorders>
              <w:left w:val="single" w:color="auto" w:sz="4" w:space="0"/>
              <w:bottom w:val="single" w:color="auto" w:sz="4" w:space="0"/>
              <w:right w:val="single" w:color="auto" w:sz="4" w:space="0"/>
            </w:tcBorders>
            <w:vAlign w:val="center"/>
          </w:tcPr>
          <w:p w14:paraId="18C43414">
            <w:pPr>
              <w:pageBreakBefore w:val="0"/>
              <w:kinsoku/>
              <w:bidi w:val="0"/>
              <w:adjustRightInd w:val="0"/>
              <w:snapToGrid w:val="0"/>
              <w:ind w:left="0" w:leftChars="0" w:right="0"/>
              <w:rPr>
                <w:rFonts w:hint="eastAsia" w:ascii="宋体" w:hAnsi="宋体" w:eastAsia="宋体" w:cs="宋体"/>
              </w:rPr>
            </w:pPr>
          </w:p>
        </w:tc>
      </w:tr>
      <w:tr w14:paraId="70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22" w:type="dxa"/>
            <w:tcBorders>
              <w:top w:val="single" w:color="auto" w:sz="4" w:space="0"/>
              <w:left w:val="single" w:color="auto" w:sz="4" w:space="0"/>
              <w:bottom w:val="single" w:color="auto" w:sz="4" w:space="0"/>
              <w:right w:val="single" w:color="auto" w:sz="4" w:space="0"/>
            </w:tcBorders>
            <w:vAlign w:val="center"/>
          </w:tcPr>
          <w:p w14:paraId="2969E05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3、征候及以上等级。</w:t>
            </w:r>
          </w:p>
        </w:tc>
        <w:tc>
          <w:tcPr>
            <w:tcW w:w="4276" w:type="dxa"/>
            <w:vMerge w:val="continue"/>
            <w:tcBorders>
              <w:top w:val="single" w:color="auto" w:sz="4" w:space="0"/>
              <w:left w:val="single" w:color="auto" w:sz="4" w:space="0"/>
              <w:bottom w:val="single" w:color="auto" w:sz="4" w:space="0"/>
              <w:right w:val="single" w:color="auto" w:sz="4" w:space="0"/>
            </w:tcBorders>
            <w:vAlign w:val="center"/>
          </w:tcPr>
          <w:p w14:paraId="64D26411">
            <w:pPr>
              <w:pageBreakBefore w:val="0"/>
              <w:kinsoku/>
              <w:bidi w:val="0"/>
              <w:adjustRightInd w:val="0"/>
              <w:snapToGrid w:val="0"/>
              <w:ind w:left="0" w:leftChars="0" w:right="0"/>
              <w:rPr>
                <w:rFonts w:hint="eastAsia" w:ascii="宋体" w:hAnsi="宋体" w:eastAsia="宋体" w:cs="宋体"/>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72FEF9CC">
            <w:pPr>
              <w:pageBreakBefore w:val="0"/>
              <w:kinsoku/>
              <w:bidi w:val="0"/>
              <w:adjustRightInd w:val="0"/>
              <w:snapToGrid w:val="0"/>
              <w:ind w:left="0" w:leftChars="0" w:right="0"/>
              <w:rPr>
                <w:rFonts w:hint="eastAsia" w:ascii="宋体" w:hAnsi="宋体" w:eastAsia="宋体" w:cs="宋体"/>
              </w:rPr>
            </w:pPr>
          </w:p>
        </w:tc>
      </w:tr>
      <w:tr w14:paraId="01C4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722" w:type="dxa"/>
            <w:tcBorders>
              <w:top w:val="single" w:color="auto" w:sz="4" w:space="0"/>
              <w:left w:val="single" w:color="auto" w:sz="4" w:space="0"/>
              <w:bottom w:val="single" w:color="auto" w:sz="4" w:space="0"/>
              <w:right w:val="single" w:color="auto" w:sz="4" w:space="0"/>
            </w:tcBorders>
            <w:vAlign w:val="center"/>
          </w:tcPr>
          <w:p w14:paraId="0B21410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4、重大工伤事故。</w:t>
            </w:r>
          </w:p>
        </w:tc>
        <w:tc>
          <w:tcPr>
            <w:tcW w:w="4276" w:type="dxa"/>
            <w:vMerge w:val="continue"/>
            <w:tcBorders>
              <w:top w:val="single" w:color="auto" w:sz="4" w:space="0"/>
              <w:left w:val="single" w:color="auto" w:sz="4" w:space="0"/>
              <w:bottom w:val="single" w:color="auto" w:sz="4" w:space="0"/>
              <w:right w:val="single" w:color="auto" w:sz="4" w:space="0"/>
            </w:tcBorders>
            <w:vAlign w:val="center"/>
          </w:tcPr>
          <w:p w14:paraId="625051A3">
            <w:pPr>
              <w:pageBreakBefore w:val="0"/>
              <w:kinsoku/>
              <w:bidi w:val="0"/>
              <w:adjustRightInd w:val="0"/>
              <w:snapToGrid w:val="0"/>
              <w:ind w:left="0" w:leftChars="0" w:right="0"/>
              <w:rPr>
                <w:rFonts w:hint="eastAsia" w:ascii="宋体" w:hAnsi="宋体" w:eastAsia="宋体" w:cs="宋体"/>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15B89754">
            <w:pPr>
              <w:pageBreakBefore w:val="0"/>
              <w:kinsoku/>
              <w:bidi w:val="0"/>
              <w:adjustRightInd w:val="0"/>
              <w:snapToGrid w:val="0"/>
              <w:ind w:left="0" w:leftChars="0" w:right="0"/>
              <w:rPr>
                <w:rFonts w:hint="eastAsia" w:ascii="宋体" w:hAnsi="宋体" w:eastAsia="宋体" w:cs="宋体"/>
              </w:rPr>
            </w:pPr>
          </w:p>
        </w:tc>
      </w:tr>
      <w:tr w14:paraId="48A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079" w:type="dxa"/>
            <w:gridSpan w:val="3"/>
            <w:tcBorders>
              <w:top w:val="single" w:color="auto" w:sz="4" w:space="0"/>
              <w:left w:val="single" w:color="auto" w:sz="4" w:space="0"/>
              <w:bottom w:val="single" w:color="auto" w:sz="4" w:space="0"/>
              <w:right w:val="single" w:color="auto" w:sz="4" w:space="0"/>
            </w:tcBorders>
            <w:vAlign w:val="center"/>
          </w:tcPr>
          <w:p w14:paraId="6D32E888">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二、综合管理</w:t>
            </w:r>
          </w:p>
        </w:tc>
      </w:tr>
      <w:tr w14:paraId="3E5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3722" w:type="dxa"/>
            <w:tcBorders>
              <w:top w:val="single" w:color="auto" w:sz="4" w:space="0"/>
              <w:left w:val="single" w:color="auto" w:sz="4" w:space="0"/>
              <w:bottom w:val="single" w:color="auto" w:sz="4" w:space="0"/>
              <w:right w:val="single" w:color="auto" w:sz="4" w:space="0"/>
            </w:tcBorders>
            <w:vAlign w:val="center"/>
          </w:tcPr>
          <w:p w14:paraId="490F59E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1、建立完整、规范的员工管理规章制度。</w:t>
            </w:r>
          </w:p>
        </w:tc>
        <w:tc>
          <w:tcPr>
            <w:tcW w:w="4276" w:type="dxa"/>
            <w:tcBorders>
              <w:top w:val="single" w:color="auto" w:sz="4" w:space="0"/>
              <w:left w:val="single" w:color="auto" w:sz="4" w:space="0"/>
              <w:bottom w:val="single" w:color="auto" w:sz="4" w:space="0"/>
              <w:right w:val="single" w:color="auto" w:sz="4" w:space="0"/>
            </w:tcBorders>
            <w:vAlign w:val="center"/>
          </w:tcPr>
          <w:p w14:paraId="2208C6F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1、管理制度不完整、有缺陷的每一次不符合项扣1分；</w:t>
            </w:r>
          </w:p>
          <w:p w14:paraId="0E45107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2、因管理制度存在缺失或漏洞，对机务公司造成不良影响的，每一次扣3分；</w:t>
            </w:r>
          </w:p>
          <w:p w14:paraId="1F18B52C">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3、因管理制度存在缺失或漏洞，对机场公司造成不良影响的，每一次扣5分；</w:t>
            </w:r>
          </w:p>
        </w:tc>
        <w:tc>
          <w:tcPr>
            <w:tcW w:w="1081" w:type="dxa"/>
            <w:tcBorders>
              <w:top w:val="single" w:color="auto" w:sz="4" w:space="0"/>
              <w:left w:val="single" w:color="auto" w:sz="4" w:space="0"/>
              <w:bottom w:val="single" w:color="auto" w:sz="4" w:space="0"/>
              <w:right w:val="single" w:color="auto" w:sz="4" w:space="0"/>
            </w:tcBorders>
            <w:vAlign w:val="center"/>
          </w:tcPr>
          <w:p w14:paraId="2DC94079">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29B8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722" w:type="dxa"/>
            <w:tcBorders>
              <w:top w:val="single" w:color="auto" w:sz="4" w:space="0"/>
              <w:left w:val="single" w:color="auto" w:sz="4" w:space="0"/>
              <w:bottom w:val="single" w:color="auto" w:sz="4" w:space="0"/>
              <w:right w:val="single" w:color="auto" w:sz="4" w:space="0"/>
            </w:tcBorders>
            <w:vAlign w:val="center"/>
          </w:tcPr>
          <w:p w14:paraId="49A906C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2、各类台帐、操作记录、报表记录齐全、完整、规范。</w:t>
            </w:r>
          </w:p>
        </w:tc>
        <w:tc>
          <w:tcPr>
            <w:tcW w:w="4276" w:type="dxa"/>
            <w:tcBorders>
              <w:top w:val="single" w:color="auto" w:sz="4" w:space="0"/>
              <w:left w:val="single" w:color="auto" w:sz="4" w:space="0"/>
              <w:bottom w:val="single" w:color="auto" w:sz="4" w:space="0"/>
              <w:right w:val="single" w:color="auto" w:sz="4" w:space="0"/>
            </w:tcBorders>
            <w:vAlign w:val="center"/>
          </w:tcPr>
          <w:p w14:paraId="4D7C18E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1、不完整、有缺陷等每一次不符合项扣0.5分；</w:t>
            </w:r>
          </w:p>
          <w:p w14:paraId="726FA58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2、报表不按时上报，每一次扣1分；</w:t>
            </w:r>
          </w:p>
          <w:p w14:paraId="57CB720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3、台账、记录、报表弄虚作假，每一次扣3-5分。</w:t>
            </w:r>
          </w:p>
        </w:tc>
        <w:tc>
          <w:tcPr>
            <w:tcW w:w="1081" w:type="dxa"/>
            <w:tcBorders>
              <w:top w:val="single" w:color="auto" w:sz="4" w:space="0"/>
              <w:left w:val="single" w:color="auto" w:sz="4" w:space="0"/>
              <w:bottom w:val="single" w:color="auto" w:sz="4" w:space="0"/>
              <w:right w:val="single" w:color="auto" w:sz="4" w:space="0"/>
            </w:tcBorders>
            <w:vAlign w:val="center"/>
          </w:tcPr>
          <w:p w14:paraId="1874047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9E539AD">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3902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722" w:type="dxa"/>
            <w:tcBorders>
              <w:top w:val="single" w:color="auto" w:sz="4" w:space="0"/>
              <w:left w:val="single" w:color="auto" w:sz="4" w:space="0"/>
              <w:bottom w:val="single" w:color="auto" w:sz="4" w:space="0"/>
              <w:right w:val="single" w:color="auto" w:sz="4" w:space="0"/>
            </w:tcBorders>
            <w:vAlign w:val="center"/>
          </w:tcPr>
          <w:p w14:paraId="0568F88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3、不发生一般性工伤事故。</w:t>
            </w:r>
          </w:p>
        </w:tc>
        <w:tc>
          <w:tcPr>
            <w:tcW w:w="4276" w:type="dxa"/>
            <w:tcBorders>
              <w:top w:val="single" w:color="auto" w:sz="4" w:space="0"/>
              <w:left w:val="single" w:color="auto" w:sz="4" w:space="0"/>
              <w:bottom w:val="single" w:color="auto" w:sz="4" w:space="0"/>
              <w:right w:val="single" w:color="auto" w:sz="4" w:space="0"/>
            </w:tcBorders>
            <w:vAlign w:val="center"/>
          </w:tcPr>
          <w:p w14:paraId="0500453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发生一般性工伤事故扣3-10分 。</w:t>
            </w:r>
          </w:p>
        </w:tc>
        <w:tc>
          <w:tcPr>
            <w:tcW w:w="1081" w:type="dxa"/>
            <w:tcBorders>
              <w:top w:val="single" w:color="auto" w:sz="4" w:space="0"/>
              <w:left w:val="single" w:color="auto" w:sz="4" w:space="0"/>
              <w:bottom w:val="single" w:color="auto" w:sz="4" w:space="0"/>
              <w:right w:val="single" w:color="auto" w:sz="4" w:space="0"/>
            </w:tcBorders>
            <w:vAlign w:val="center"/>
          </w:tcPr>
          <w:p w14:paraId="0D713A08">
            <w:pPr>
              <w:pageBreakBefore w:val="0"/>
              <w:kinsoku/>
              <w:bidi w:val="0"/>
              <w:adjustRightInd w:val="0"/>
              <w:snapToGrid w:val="0"/>
              <w:ind w:left="0" w:leftChars="0" w:right="0"/>
              <w:jc w:val="center"/>
              <w:rPr>
                <w:rFonts w:hint="eastAsia" w:ascii="宋体" w:hAnsi="宋体" w:eastAsia="宋体" w:cs="宋体"/>
                <w:sz w:val="22"/>
              </w:rPr>
            </w:pPr>
          </w:p>
        </w:tc>
      </w:tr>
      <w:tr w14:paraId="6275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3722" w:type="dxa"/>
            <w:tcBorders>
              <w:top w:val="single" w:color="auto" w:sz="4" w:space="0"/>
              <w:left w:val="single" w:color="auto" w:sz="4" w:space="0"/>
              <w:bottom w:val="single" w:color="auto" w:sz="4" w:space="0"/>
              <w:right w:val="single" w:color="auto" w:sz="4" w:space="0"/>
            </w:tcBorders>
            <w:vAlign w:val="center"/>
          </w:tcPr>
          <w:p w14:paraId="438480C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4、乙方人员违章操作造成设备损失。</w:t>
            </w:r>
          </w:p>
        </w:tc>
        <w:tc>
          <w:tcPr>
            <w:tcW w:w="4276" w:type="dxa"/>
            <w:tcBorders>
              <w:top w:val="single" w:color="auto" w:sz="4" w:space="0"/>
              <w:left w:val="single" w:color="auto" w:sz="4" w:space="0"/>
              <w:bottom w:val="single" w:color="auto" w:sz="4" w:space="0"/>
              <w:right w:val="single" w:color="auto" w:sz="4" w:space="0"/>
            </w:tcBorders>
            <w:vAlign w:val="center"/>
          </w:tcPr>
          <w:p w14:paraId="5988287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1、损失小于5000元（含），每一次扣3分；</w:t>
            </w:r>
          </w:p>
          <w:p w14:paraId="41D8810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2、损失在5000-10000元（含），每一次扣5分；</w:t>
            </w:r>
          </w:p>
          <w:p w14:paraId="1BBA0E4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3、损失在10000-20000元（含），每一次扣10分；</w:t>
            </w:r>
          </w:p>
          <w:p w14:paraId="21EBCC1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4、损失在20000元以上，每一次扣15分。</w:t>
            </w:r>
          </w:p>
        </w:tc>
        <w:tc>
          <w:tcPr>
            <w:tcW w:w="1081" w:type="dxa"/>
            <w:tcBorders>
              <w:top w:val="single" w:color="auto" w:sz="4" w:space="0"/>
              <w:left w:val="single" w:color="auto" w:sz="4" w:space="0"/>
              <w:bottom w:val="single" w:color="auto" w:sz="4" w:space="0"/>
              <w:right w:val="single" w:color="auto" w:sz="4" w:space="0"/>
            </w:tcBorders>
            <w:vAlign w:val="center"/>
          </w:tcPr>
          <w:p w14:paraId="66044EF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71CC694B">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1AE6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22" w:type="dxa"/>
            <w:tcBorders>
              <w:top w:val="single" w:color="auto" w:sz="4" w:space="0"/>
              <w:left w:val="single" w:color="auto" w:sz="4" w:space="0"/>
              <w:bottom w:val="single" w:color="auto" w:sz="4" w:space="0"/>
              <w:right w:val="single" w:color="auto" w:sz="4" w:space="0"/>
            </w:tcBorders>
            <w:vAlign w:val="center"/>
          </w:tcPr>
          <w:p w14:paraId="6F40F407">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5、乙方员工发生偷盗及打架斗殴行为。</w:t>
            </w:r>
          </w:p>
        </w:tc>
        <w:tc>
          <w:tcPr>
            <w:tcW w:w="4276" w:type="dxa"/>
            <w:tcBorders>
              <w:top w:val="single" w:color="auto" w:sz="4" w:space="0"/>
              <w:left w:val="single" w:color="auto" w:sz="4" w:space="0"/>
              <w:bottom w:val="single" w:color="auto" w:sz="4" w:space="0"/>
              <w:right w:val="single" w:color="auto" w:sz="4" w:space="0"/>
            </w:tcBorders>
            <w:vAlign w:val="center"/>
          </w:tcPr>
          <w:p w14:paraId="1295EFA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发生偷盗及打架斗殴行为的每次扣3分，情节严重的扣5分并责成乙方辞退涉案人员。</w:t>
            </w:r>
          </w:p>
        </w:tc>
        <w:tc>
          <w:tcPr>
            <w:tcW w:w="1081" w:type="dxa"/>
            <w:tcBorders>
              <w:top w:val="single" w:color="auto" w:sz="4" w:space="0"/>
              <w:left w:val="single" w:color="auto" w:sz="4" w:space="0"/>
              <w:bottom w:val="single" w:color="auto" w:sz="4" w:space="0"/>
              <w:right w:val="single" w:color="auto" w:sz="4" w:space="0"/>
            </w:tcBorders>
            <w:vAlign w:val="center"/>
          </w:tcPr>
          <w:p w14:paraId="7EDF99C3">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6184D49">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1C30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22" w:type="dxa"/>
            <w:tcBorders>
              <w:top w:val="single" w:color="auto" w:sz="4" w:space="0"/>
              <w:left w:val="single" w:color="auto" w:sz="4" w:space="0"/>
              <w:bottom w:val="single" w:color="auto" w:sz="4" w:space="0"/>
              <w:right w:val="single" w:color="auto" w:sz="4" w:space="0"/>
            </w:tcBorders>
            <w:shd w:val="clear" w:color="auto" w:fill="auto"/>
            <w:vAlign w:val="center"/>
          </w:tcPr>
          <w:p w14:paraId="47C33136">
            <w:pPr>
              <w:pageBreakBefore w:val="0"/>
              <w:kinsoku/>
              <w:bidi w:val="0"/>
              <w:adjustRightInd w:val="0"/>
              <w:snapToGrid w:val="0"/>
              <w:ind w:left="0" w:leftChars="0" w:right="0" w:rightChars="0"/>
              <w:jc w:val="left"/>
              <w:rPr>
                <w:rFonts w:hint="eastAsia" w:ascii="宋体" w:hAnsi="宋体" w:eastAsia="宋体" w:cs="宋体"/>
                <w:kern w:val="2"/>
                <w:sz w:val="22"/>
                <w:szCs w:val="22"/>
                <w:lang w:val="en-US" w:eastAsia="zh-CN" w:bidi="ar-SA"/>
              </w:rPr>
            </w:pPr>
            <w:r>
              <w:rPr>
                <w:rFonts w:hint="eastAsia" w:ascii="宋体" w:hAnsi="宋体" w:cs="宋体"/>
                <w:sz w:val="22"/>
                <w:lang w:val="en-US" w:eastAsia="zh-CN"/>
              </w:rPr>
              <w:t>6、</w:t>
            </w:r>
            <w:r>
              <w:rPr>
                <w:rFonts w:hint="eastAsia" w:ascii="宋体" w:hAnsi="宋体" w:eastAsia="宋体" w:cs="宋体"/>
                <w:sz w:val="22"/>
              </w:rPr>
              <w:t>乙方现场运行保障</w:t>
            </w:r>
            <w:r>
              <w:rPr>
                <w:rFonts w:hint="eastAsia" w:ascii="宋体" w:hAnsi="宋体" w:cs="宋体"/>
                <w:sz w:val="22"/>
                <w:lang w:val="en-US" w:eastAsia="zh-CN"/>
              </w:rPr>
              <w:t>配备</w:t>
            </w:r>
            <w:r>
              <w:rPr>
                <w:rFonts w:hint="eastAsia" w:ascii="宋体" w:hAnsi="宋体" w:eastAsia="宋体" w:cs="宋体"/>
                <w:sz w:val="22"/>
              </w:rPr>
              <w:t>的桥载设备操作员</w:t>
            </w:r>
            <w:r>
              <w:rPr>
                <w:rFonts w:hint="eastAsia" w:ascii="宋体" w:hAnsi="宋体" w:cs="宋体"/>
                <w:sz w:val="22"/>
                <w:lang w:val="en-US" w:eastAsia="zh-CN"/>
              </w:rPr>
              <w:t>人数满足要求</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center"/>
          </w:tcPr>
          <w:p w14:paraId="13EBA716">
            <w:pPr>
              <w:pageBreakBefore w:val="0"/>
              <w:kinsoku/>
              <w:bidi w:val="0"/>
              <w:adjustRightInd w:val="0"/>
              <w:snapToGrid w:val="0"/>
              <w:ind w:left="0" w:leftChars="0" w:right="0" w:rightChars="0"/>
              <w:jc w:val="left"/>
              <w:rPr>
                <w:rFonts w:hint="eastAsia" w:ascii="宋体" w:hAnsi="宋体" w:eastAsia="宋体" w:cs="宋体"/>
                <w:kern w:val="2"/>
                <w:sz w:val="22"/>
                <w:szCs w:val="22"/>
                <w:lang w:val="en-US" w:eastAsia="zh-CN" w:bidi="ar-SA"/>
              </w:rPr>
            </w:pPr>
            <w:r>
              <w:rPr>
                <w:rFonts w:hint="eastAsia" w:ascii="宋体" w:hAnsi="宋体" w:eastAsia="宋体" w:cs="宋体"/>
                <w:sz w:val="22"/>
              </w:rPr>
              <w:t>乙方应配备符合现场运行保障需要的桥载设备操作员</w:t>
            </w:r>
            <w:r>
              <w:rPr>
                <w:rFonts w:hint="eastAsia" w:ascii="宋体" w:hAnsi="宋体" w:cs="宋体"/>
                <w:sz w:val="22"/>
                <w:u w:val="single"/>
                <w:lang w:val="en-US" w:eastAsia="zh-CN"/>
              </w:rPr>
              <w:t>11</w:t>
            </w:r>
            <w:r>
              <w:rPr>
                <w:rFonts w:hint="eastAsia" w:ascii="宋体" w:hAnsi="宋体" w:eastAsia="宋体" w:cs="宋体"/>
                <w:sz w:val="22"/>
                <w:u w:val="single"/>
              </w:rPr>
              <w:t>人</w:t>
            </w:r>
            <w:r>
              <w:rPr>
                <w:rFonts w:hint="eastAsia" w:ascii="宋体" w:hAnsi="宋体" w:cs="宋体"/>
                <w:sz w:val="22"/>
                <w:u w:val="single"/>
                <w:lang w:eastAsia="zh-CN"/>
              </w:rPr>
              <w:t>，</w:t>
            </w:r>
            <w:r>
              <w:rPr>
                <w:rFonts w:hint="eastAsia" w:ascii="宋体" w:hAnsi="宋体" w:cs="宋体"/>
                <w:sz w:val="22"/>
                <w:u w:val="single"/>
                <w:lang w:val="en-US" w:eastAsia="zh-CN"/>
              </w:rPr>
              <w:t>保障人数不满足要求，结算期内每少一人，</w:t>
            </w:r>
            <w:r>
              <w:rPr>
                <w:rFonts w:hint="eastAsia" w:ascii="宋体" w:hAnsi="宋体" w:cs="宋体"/>
                <w:sz w:val="22"/>
                <w:u w:val="single"/>
                <w:lang w:eastAsia="zh-CN"/>
              </w:rPr>
              <w:t>则甲方有权扣除</w:t>
            </w:r>
            <w:r>
              <w:rPr>
                <w:rFonts w:hint="eastAsia" w:ascii="宋体" w:hAnsi="宋体" w:cs="宋体"/>
                <w:sz w:val="22"/>
                <w:u w:val="single"/>
                <w:lang w:val="en-US" w:eastAsia="zh-CN"/>
              </w:rPr>
              <w:t>该结算期</w:t>
            </w:r>
            <w:r>
              <w:rPr>
                <w:rFonts w:hint="eastAsia" w:ascii="宋体" w:hAnsi="宋体" w:cs="宋体"/>
                <w:sz w:val="22"/>
                <w:u w:val="single"/>
                <w:lang w:eastAsia="zh-CN"/>
              </w:rPr>
              <w:t>【</w:t>
            </w:r>
            <w:r>
              <w:rPr>
                <w:rFonts w:hint="eastAsia" w:ascii="宋体" w:hAnsi="宋体" w:cs="宋体"/>
                <w:sz w:val="22"/>
                <w:u w:val="single"/>
                <w:lang w:val="en-US" w:eastAsia="zh-CN"/>
              </w:rPr>
              <w:t>9.1</w:t>
            </w:r>
            <w:r>
              <w:rPr>
                <w:rFonts w:hint="eastAsia" w:ascii="宋体" w:hAnsi="宋体" w:cs="宋体"/>
                <w:sz w:val="22"/>
                <w:u w:val="single"/>
                <w:lang w:eastAsia="zh-CN"/>
              </w:rPr>
              <w:t>%】的</w:t>
            </w:r>
            <w:r>
              <w:rPr>
                <w:rFonts w:hint="eastAsia" w:ascii="宋体" w:hAnsi="宋体" w:cs="宋体"/>
                <w:sz w:val="22"/>
                <w:u w:val="single"/>
                <w:lang w:val="en-US" w:eastAsia="zh-CN"/>
              </w:rPr>
              <w:t>服务费用</w:t>
            </w:r>
            <w:r>
              <w:rPr>
                <w:rFonts w:hint="eastAsia" w:ascii="宋体" w:hAnsi="宋体" w:cs="宋体"/>
                <w:sz w:val="22"/>
                <w:u w:val="single"/>
                <w:lang w:eastAsia="zh-CN"/>
              </w:rPr>
              <w:t>作为违约金。</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AC5DFAB">
            <w:pPr>
              <w:pageBreakBefore w:val="0"/>
              <w:kinsoku/>
              <w:bidi w:val="0"/>
              <w:adjustRightInd w:val="0"/>
              <w:snapToGrid w:val="0"/>
              <w:ind w:left="0" w:leftChars="0" w:right="0"/>
              <w:jc w:val="center"/>
              <w:rPr>
                <w:rFonts w:hint="eastAsia" w:ascii="宋体" w:hAnsi="宋体" w:cs="宋体"/>
                <w:sz w:val="22"/>
                <w:lang w:val="en-US" w:eastAsia="zh-CN"/>
              </w:rPr>
            </w:pPr>
            <w:r>
              <w:rPr>
                <w:rFonts w:hint="eastAsia" w:ascii="宋体" w:hAnsi="宋体" w:cs="宋体"/>
                <w:sz w:val="22"/>
                <w:lang w:val="en-US" w:eastAsia="zh-CN"/>
              </w:rPr>
              <w:t>每月</w:t>
            </w:r>
          </w:p>
          <w:p w14:paraId="748A4658">
            <w:pPr>
              <w:pageBreakBefore w:val="0"/>
              <w:kinsoku/>
              <w:bidi w:val="0"/>
              <w:adjustRightInd w:val="0"/>
              <w:snapToGrid w:val="0"/>
              <w:ind w:left="0" w:leftChars="0" w:right="0" w:rightChars="0"/>
              <w:jc w:val="center"/>
              <w:rPr>
                <w:rFonts w:hint="eastAsia" w:ascii="宋体" w:hAnsi="宋体" w:eastAsia="宋体" w:cs="宋体"/>
                <w:kern w:val="2"/>
                <w:sz w:val="22"/>
                <w:szCs w:val="22"/>
                <w:lang w:val="en-US" w:eastAsia="zh-CN" w:bidi="ar-SA"/>
              </w:rPr>
            </w:pPr>
            <w:r>
              <w:rPr>
                <w:rFonts w:hint="eastAsia" w:ascii="宋体" w:hAnsi="宋体" w:cs="宋体"/>
                <w:sz w:val="22"/>
                <w:lang w:val="en-US" w:eastAsia="zh-CN"/>
              </w:rPr>
              <w:t>检查</w:t>
            </w:r>
          </w:p>
        </w:tc>
      </w:tr>
      <w:tr w14:paraId="7CB1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79" w:type="dxa"/>
            <w:gridSpan w:val="3"/>
            <w:tcBorders>
              <w:top w:val="single" w:color="auto" w:sz="4" w:space="0"/>
              <w:left w:val="single" w:color="auto" w:sz="4" w:space="0"/>
              <w:bottom w:val="single" w:color="auto" w:sz="4" w:space="0"/>
              <w:right w:val="single" w:color="auto" w:sz="4" w:space="0"/>
            </w:tcBorders>
            <w:vAlign w:val="center"/>
          </w:tcPr>
          <w:p w14:paraId="40FFB64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三、服务管理</w:t>
            </w:r>
          </w:p>
        </w:tc>
      </w:tr>
      <w:tr w14:paraId="66DD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722" w:type="dxa"/>
            <w:tcBorders>
              <w:top w:val="single" w:color="auto" w:sz="4" w:space="0"/>
              <w:left w:val="single" w:color="auto" w:sz="4" w:space="0"/>
              <w:bottom w:val="single" w:color="auto" w:sz="4" w:space="0"/>
              <w:right w:val="single" w:color="auto" w:sz="4" w:space="0"/>
            </w:tcBorders>
            <w:vAlign w:val="center"/>
          </w:tcPr>
          <w:p w14:paraId="11B1A59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1、人员流动及到岗率在可控范围内，不影响日常工作的正常开展。</w:t>
            </w:r>
          </w:p>
        </w:tc>
        <w:tc>
          <w:tcPr>
            <w:tcW w:w="4276" w:type="dxa"/>
            <w:tcBorders>
              <w:top w:val="single" w:color="auto" w:sz="4" w:space="0"/>
              <w:left w:val="single" w:color="auto" w:sz="4" w:space="0"/>
              <w:bottom w:val="single" w:color="auto" w:sz="4" w:space="0"/>
              <w:right w:val="single" w:color="auto" w:sz="4" w:space="0"/>
            </w:tcBorders>
            <w:vAlign w:val="center"/>
          </w:tcPr>
          <w:p w14:paraId="5A3CAB2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1、本场桥载项目人员数量变动未经监管单位许可，每发生一次扣2分；</w:t>
            </w:r>
          </w:p>
          <w:p w14:paraId="00C286FC">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2、严重影响日常工作开展的扣5分。</w:t>
            </w:r>
          </w:p>
        </w:tc>
        <w:tc>
          <w:tcPr>
            <w:tcW w:w="1081" w:type="dxa"/>
            <w:tcBorders>
              <w:top w:val="single" w:color="auto" w:sz="4" w:space="0"/>
              <w:left w:val="single" w:color="auto" w:sz="4" w:space="0"/>
              <w:bottom w:val="single" w:color="auto" w:sz="4" w:space="0"/>
              <w:right w:val="single" w:color="auto" w:sz="4" w:space="0"/>
            </w:tcBorders>
            <w:vAlign w:val="center"/>
          </w:tcPr>
          <w:p w14:paraId="35571E1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2B6BA760">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EDA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722" w:type="dxa"/>
            <w:tcBorders>
              <w:top w:val="single" w:color="auto" w:sz="4" w:space="0"/>
              <w:left w:val="single" w:color="auto" w:sz="4" w:space="0"/>
              <w:bottom w:val="single" w:color="auto" w:sz="4" w:space="0"/>
              <w:right w:val="single" w:color="auto" w:sz="4" w:space="0"/>
            </w:tcBorders>
            <w:vAlign w:val="center"/>
          </w:tcPr>
          <w:p w14:paraId="48FBAF2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2、工作场所、生产现场环境整洁、标识清晰。</w:t>
            </w:r>
          </w:p>
        </w:tc>
        <w:tc>
          <w:tcPr>
            <w:tcW w:w="4276" w:type="dxa"/>
            <w:tcBorders>
              <w:top w:val="single" w:color="auto" w:sz="4" w:space="0"/>
              <w:left w:val="single" w:color="auto" w:sz="4" w:space="0"/>
              <w:bottom w:val="single" w:color="auto" w:sz="4" w:space="0"/>
              <w:right w:val="single" w:color="auto" w:sz="4" w:space="0"/>
            </w:tcBorders>
            <w:vAlign w:val="center"/>
          </w:tcPr>
          <w:p w14:paraId="5F87FF4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每次检查项不符合的扣1分。</w:t>
            </w:r>
          </w:p>
        </w:tc>
        <w:tc>
          <w:tcPr>
            <w:tcW w:w="1081" w:type="dxa"/>
            <w:tcBorders>
              <w:top w:val="single" w:color="auto" w:sz="4" w:space="0"/>
              <w:left w:val="single" w:color="auto" w:sz="4" w:space="0"/>
              <w:bottom w:val="single" w:color="auto" w:sz="4" w:space="0"/>
              <w:right w:val="single" w:color="auto" w:sz="4" w:space="0"/>
            </w:tcBorders>
            <w:vAlign w:val="center"/>
          </w:tcPr>
          <w:p w14:paraId="20AF765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3367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722" w:type="dxa"/>
            <w:tcBorders>
              <w:top w:val="single" w:color="auto" w:sz="4" w:space="0"/>
              <w:left w:val="single" w:color="auto" w:sz="4" w:space="0"/>
              <w:bottom w:val="single" w:color="auto" w:sz="4" w:space="0"/>
              <w:right w:val="single" w:color="auto" w:sz="4" w:space="0"/>
            </w:tcBorders>
            <w:vAlign w:val="center"/>
          </w:tcPr>
          <w:p w14:paraId="3988CC0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3、合同期内因乙方责任原因导致航空公司有效投诉。</w:t>
            </w:r>
          </w:p>
        </w:tc>
        <w:tc>
          <w:tcPr>
            <w:tcW w:w="4276" w:type="dxa"/>
            <w:tcBorders>
              <w:top w:val="single" w:color="auto" w:sz="4" w:space="0"/>
              <w:left w:val="single" w:color="auto" w:sz="4" w:space="0"/>
              <w:bottom w:val="single" w:color="auto" w:sz="4" w:space="0"/>
              <w:right w:val="single" w:color="auto" w:sz="4" w:space="0"/>
            </w:tcBorders>
            <w:vAlign w:val="center"/>
          </w:tcPr>
          <w:p w14:paraId="4A9E1C0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1、投诉到机务部并形成有效投诉的每发生一次扣5分；</w:t>
            </w:r>
          </w:p>
          <w:p w14:paraId="3C25575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2、投诉到机场公司并形成有效投诉的每发生一次扣10分。</w:t>
            </w:r>
          </w:p>
        </w:tc>
        <w:tc>
          <w:tcPr>
            <w:tcW w:w="1081" w:type="dxa"/>
            <w:tcBorders>
              <w:top w:val="single" w:color="auto" w:sz="4" w:space="0"/>
              <w:left w:val="single" w:color="auto" w:sz="4" w:space="0"/>
              <w:bottom w:val="single" w:color="auto" w:sz="4" w:space="0"/>
              <w:right w:val="single" w:color="auto" w:sz="4" w:space="0"/>
            </w:tcBorders>
            <w:vAlign w:val="center"/>
          </w:tcPr>
          <w:p w14:paraId="423032EC">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2F1811D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C2A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79" w:type="dxa"/>
            <w:gridSpan w:val="3"/>
            <w:tcBorders>
              <w:top w:val="single" w:color="auto" w:sz="4" w:space="0"/>
              <w:left w:val="single" w:color="auto" w:sz="4" w:space="0"/>
              <w:bottom w:val="single" w:color="auto" w:sz="4" w:space="0"/>
              <w:right w:val="single" w:color="auto" w:sz="4" w:space="0"/>
            </w:tcBorders>
            <w:vAlign w:val="center"/>
          </w:tcPr>
          <w:p w14:paraId="76614F7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四、运行管理</w:t>
            </w:r>
          </w:p>
        </w:tc>
      </w:tr>
      <w:tr w14:paraId="38D8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3722" w:type="dxa"/>
            <w:tcBorders>
              <w:top w:val="single" w:color="auto" w:sz="4" w:space="0"/>
              <w:left w:val="single" w:color="auto" w:sz="4" w:space="0"/>
              <w:bottom w:val="single" w:color="auto" w:sz="4" w:space="0"/>
              <w:right w:val="single" w:color="auto" w:sz="4" w:space="0"/>
            </w:tcBorders>
            <w:vAlign w:val="center"/>
          </w:tcPr>
          <w:p w14:paraId="549ED49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1、航班保障及时性。</w:t>
            </w:r>
          </w:p>
        </w:tc>
        <w:tc>
          <w:tcPr>
            <w:tcW w:w="4276" w:type="dxa"/>
            <w:tcBorders>
              <w:top w:val="single" w:color="auto" w:sz="4" w:space="0"/>
              <w:left w:val="single" w:color="auto" w:sz="4" w:space="0"/>
              <w:bottom w:val="single" w:color="auto" w:sz="4" w:space="0"/>
              <w:right w:val="single" w:color="auto" w:sz="4" w:space="0"/>
            </w:tcBorders>
            <w:vAlign w:val="center"/>
          </w:tcPr>
          <w:p w14:paraId="680339F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1、操作人员未按规定到达指定机位检查桥载设备的，每发生一次扣1分；</w:t>
            </w:r>
          </w:p>
          <w:p w14:paraId="21F9D29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2、航前、航后航班，操作人员接到接驳或撤离通知，未在10分钟内到达指定机位的，每发生一次扣1分；</w:t>
            </w:r>
          </w:p>
          <w:p w14:paraId="2A62CD1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3、过站航班进港，廊桥移动靠接飞机时，过站航班离港，航班开始上客时，操作人员未到达指定机位（机务人员见到操作员为准），每发生一次扣1分。</w:t>
            </w:r>
          </w:p>
        </w:tc>
        <w:tc>
          <w:tcPr>
            <w:tcW w:w="1081" w:type="dxa"/>
            <w:tcBorders>
              <w:top w:val="single" w:color="auto" w:sz="4" w:space="0"/>
              <w:left w:val="single" w:color="auto" w:sz="4" w:space="0"/>
              <w:bottom w:val="single" w:color="auto" w:sz="4" w:space="0"/>
              <w:right w:val="single" w:color="auto" w:sz="4" w:space="0"/>
            </w:tcBorders>
            <w:vAlign w:val="center"/>
          </w:tcPr>
          <w:p w14:paraId="4A9F22D5">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160B2FD2">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5EA6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722" w:type="dxa"/>
            <w:tcBorders>
              <w:top w:val="single" w:color="auto" w:sz="4" w:space="0"/>
              <w:left w:val="single" w:color="auto" w:sz="4" w:space="0"/>
              <w:bottom w:val="single" w:color="auto" w:sz="4" w:space="0"/>
              <w:right w:val="single" w:color="auto" w:sz="4" w:space="0"/>
            </w:tcBorders>
            <w:vAlign w:val="center"/>
          </w:tcPr>
          <w:p w14:paraId="664849B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2、乙方人为原因延误航班事件。</w:t>
            </w:r>
          </w:p>
        </w:tc>
        <w:tc>
          <w:tcPr>
            <w:tcW w:w="4276" w:type="dxa"/>
            <w:tcBorders>
              <w:top w:val="single" w:color="auto" w:sz="4" w:space="0"/>
              <w:left w:val="single" w:color="auto" w:sz="4" w:space="0"/>
              <w:bottom w:val="single" w:color="auto" w:sz="4" w:space="0"/>
              <w:right w:val="single" w:color="auto" w:sz="4" w:space="0"/>
            </w:tcBorders>
            <w:vAlign w:val="center"/>
          </w:tcPr>
          <w:p w14:paraId="5240A6D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每发生一次扣10分。</w:t>
            </w:r>
          </w:p>
        </w:tc>
        <w:tc>
          <w:tcPr>
            <w:tcW w:w="1081" w:type="dxa"/>
            <w:tcBorders>
              <w:top w:val="single" w:color="auto" w:sz="4" w:space="0"/>
              <w:left w:val="single" w:color="auto" w:sz="4" w:space="0"/>
              <w:bottom w:val="single" w:color="auto" w:sz="4" w:space="0"/>
              <w:right w:val="single" w:color="auto" w:sz="4" w:space="0"/>
            </w:tcBorders>
            <w:vAlign w:val="center"/>
          </w:tcPr>
          <w:p w14:paraId="6DAE819C">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896035F">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32E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722" w:type="dxa"/>
            <w:tcBorders>
              <w:top w:val="single" w:color="auto" w:sz="4" w:space="0"/>
              <w:left w:val="single" w:color="auto" w:sz="4" w:space="0"/>
              <w:bottom w:val="single" w:color="auto" w:sz="4" w:space="0"/>
              <w:right w:val="single" w:color="auto" w:sz="4" w:space="0"/>
            </w:tcBorders>
            <w:vAlign w:val="center"/>
          </w:tcPr>
          <w:p w14:paraId="3B841A88">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3、乙方人员未按操作</w:t>
            </w:r>
            <w:r>
              <w:rPr>
                <w:rFonts w:hint="eastAsia" w:ascii="宋体" w:hAnsi="宋体" w:cs="宋体"/>
                <w:sz w:val="22"/>
                <w:lang w:val="en-US" w:eastAsia="zh-CN"/>
              </w:rPr>
              <w:t>程序要求</w:t>
            </w:r>
            <w:r>
              <w:rPr>
                <w:rFonts w:hint="eastAsia" w:ascii="宋体" w:hAnsi="宋体" w:eastAsia="宋体" w:cs="宋体"/>
                <w:sz w:val="22"/>
              </w:rPr>
              <w:t>作业。</w:t>
            </w:r>
          </w:p>
        </w:tc>
        <w:tc>
          <w:tcPr>
            <w:tcW w:w="4276" w:type="dxa"/>
            <w:tcBorders>
              <w:top w:val="single" w:color="auto" w:sz="4" w:space="0"/>
              <w:left w:val="single" w:color="auto" w:sz="4" w:space="0"/>
              <w:bottom w:val="single" w:color="auto" w:sz="4" w:space="0"/>
              <w:right w:val="single" w:color="auto" w:sz="4" w:space="0"/>
            </w:tcBorders>
            <w:vAlign w:val="center"/>
          </w:tcPr>
          <w:p w14:paraId="2B84D221">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乙方人员未按桥载设备运行操作程序操作的，每发现一次扣1-5分。</w:t>
            </w:r>
          </w:p>
        </w:tc>
        <w:tc>
          <w:tcPr>
            <w:tcW w:w="1081" w:type="dxa"/>
            <w:tcBorders>
              <w:top w:val="single" w:color="auto" w:sz="4" w:space="0"/>
              <w:left w:val="single" w:color="auto" w:sz="4" w:space="0"/>
              <w:bottom w:val="single" w:color="auto" w:sz="4" w:space="0"/>
              <w:right w:val="single" w:color="auto" w:sz="4" w:space="0"/>
            </w:tcBorders>
            <w:vAlign w:val="center"/>
          </w:tcPr>
          <w:p w14:paraId="61FBB00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427C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722" w:type="dxa"/>
            <w:tcBorders>
              <w:top w:val="single" w:color="auto" w:sz="4" w:space="0"/>
              <w:left w:val="single" w:color="auto" w:sz="4" w:space="0"/>
              <w:bottom w:val="single" w:color="auto" w:sz="4" w:space="0"/>
              <w:right w:val="single" w:color="auto" w:sz="4" w:space="0"/>
            </w:tcBorders>
            <w:vAlign w:val="center"/>
          </w:tcPr>
          <w:p w14:paraId="6B2FBDA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4、因乙方原因造成的系统、设备重大故障而影响航班正常运行的事故。</w:t>
            </w:r>
          </w:p>
        </w:tc>
        <w:tc>
          <w:tcPr>
            <w:tcW w:w="4276" w:type="dxa"/>
            <w:tcBorders>
              <w:top w:val="single" w:color="auto" w:sz="4" w:space="0"/>
              <w:left w:val="single" w:color="auto" w:sz="4" w:space="0"/>
              <w:bottom w:val="single" w:color="auto" w:sz="4" w:space="0"/>
              <w:right w:val="single" w:color="auto" w:sz="4" w:space="0"/>
            </w:tcBorders>
            <w:vAlign w:val="center"/>
          </w:tcPr>
          <w:p w14:paraId="28AA277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发生系统、设备重大故障影响航班正常运行的事故一次扣10分。</w:t>
            </w:r>
          </w:p>
        </w:tc>
        <w:tc>
          <w:tcPr>
            <w:tcW w:w="1081" w:type="dxa"/>
            <w:tcBorders>
              <w:top w:val="single" w:color="auto" w:sz="4" w:space="0"/>
              <w:left w:val="single" w:color="auto" w:sz="4" w:space="0"/>
              <w:bottom w:val="single" w:color="auto" w:sz="4" w:space="0"/>
              <w:right w:val="single" w:color="auto" w:sz="4" w:space="0"/>
            </w:tcBorders>
            <w:vAlign w:val="center"/>
          </w:tcPr>
          <w:p w14:paraId="4812243A">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0F235F48">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E7D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722" w:type="dxa"/>
            <w:tcBorders>
              <w:top w:val="single" w:color="auto" w:sz="4" w:space="0"/>
              <w:left w:val="single" w:color="auto" w:sz="4" w:space="0"/>
              <w:bottom w:val="single" w:color="auto" w:sz="4" w:space="0"/>
              <w:right w:val="single" w:color="auto" w:sz="4" w:space="0"/>
            </w:tcBorders>
            <w:vAlign w:val="center"/>
          </w:tcPr>
          <w:p w14:paraId="7A3E7FC2">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5、配备充足的管理人员，满足24小时运行的需要。</w:t>
            </w:r>
          </w:p>
        </w:tc>
        <w:tc>
          <w:tcPr>
            <w:tcW w:w="4276" w:type="dxa"/>
            <w:tcBorders>
              <w:top w:val="single" w:color="auto" w:sz="4" w:space="0"/>
              <w:left w:val="single" w:color="auto" w:sz="4" w:space="0"/>
              <w:bottom w:val="single" w:color="auto" w:sz="4" w:space="0"/>
              <w:right w:val="single" w:color="auto" w:sz="4" w:space="0"/>
            </w:tcBorders>
            <w:vAlign w:val="center"/>
          </w:tcPr>
          <w:p w14:paraId="7C0131F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未配备充足管理力量，导致未能完成运行管理、班组管理、统计分析和台帐编报工作，每发生一次扣3-5分。</w:t>
            </w:r>
          </w:p>
        </w:tc>
        <w:tc>
          <w:tcPr>
            <w:tcW w:w="1081" w:type="dxa"/>
            <w:tcBorders>
              <w:top w:val="single" w:color="auto" w:sz="4" w:space="0"/>
              <w:left w:val="single" w:color="auto" w:sz="4" w:space="0"/>
              <w:bottom w:val="single" w:color="auto" w:sz="4" w:space="0"/>
              <w:right w:val="single" w:color="auto" w:sz="4" w:space="0"/>
            </w:tcBorders>
            <w:vAlign w:val="center"/>
          </w:tcPr>
          <w:p w14:paraId="5AE48C71">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6C28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722" w:type="dxa"/>
            <w:tcBorders>
              <w:top w:val="single" w:color="auto" w:sz="4" w:space="0"/>
              <w:left w:val="single" w:color="auto" w:sz="4" w:space="0"/>
              <w:bottom w:val="single" w:color="auto" w:sz="4" w:space="0"/>
              <w:right w:val="single" w:color="auto" w:sz="4" w:space="0"/>
            </w:tcBorders>
            <w:vAlign w:val="center"/>
          </w:tcPr>
          <w:p w14:paraId="7D220F3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6、建立现场监督检查制度。</w:t>
            </w:r>
          </w:p>
        </w:tc>
        <w:tc>
          <w:tcPr>
            <w:tcW w:w="4276" w:type="dxa"/>
            <w:tcBorders>
              <w:top w:val="single" w:color="auto" w:sz="4" w:space="0"/>
              <w:left w:val="single" w:color="auto" w:sz="4" w:space="0"/>
              <w:bottom w:val="single" w:color="auto" w:sz="4" w:space="0"/>
              <w:right w:val="single" w:color="auto" w:sz="4" w:space="0"/>
            </w:tcBorders>
            <w:vAlign w:val="center"/>
          </w:tcPr>
          <w:p w14:paraId="5BBA79F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1、未按现场监督检查制度进行督查，每发现一次扣2分；</w:t>
            </w:r>
          </w:p>
          <w:p w14:paraId="5149004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2、未按要求建立监督检查制度，每一次扣4分。</w:t>
            </w:r>
          </w:p>
        </w:tc>
        <w:tc>
          <w:tcPr>
            <w:tcW w:w="1081" w:type="dxa"/>
            <w:tcBorders>
              <w:top w:val="single" w:color="auto" w:sz="4" w:space="0"/>
              <w:left w:val="single" w:color="auto" w:sz="4" w:space="0"/>
              <w:bottom w:val="single" w:color="auto" w:sz="4" w:space="0"/>
              <w:right w:val="single" w:color="auto" w:sz="4" w:space="0"/>
            </w:tcBorders>
            <w:vAlign w:val="center"/>
          </w:tcPr>
          <w:p w14:paraId="6C140C0B">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5EF9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3722" w:type="dxa"/>
            <w:tcBorders>
              <w:top w:val="single" w:color="auto" w:sz="4" w:space="0"/>
              <w:left w:val="single" w:color="auto" w:sz="4" w:space="0"/>
              <w:bottom w:val="single" w:color="auto" w:sz="4" w:space="0"/>
              <w:right w:val="single" w:color="auto" w:sz="4" w:space="0"/>
            </w:tcBorders>
            <w:vAlign w:val="center"/>
          </w:tcPr>
          <w:p w14:paraId="0CD5739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7、违反机场各类规章制度，影响空防安全及服务质量。</w:t>
            </w:r>
          </w:p>
        </w:tc>
        <w:tc>
          <w:tcPr>
            <w:tcW w:w="4276" w:type="dxa"/>
            <w:tcBorders>
              <w:top w:val="single" w:color="auto" w:sz="4" w:space="0"/>
              <w:left w:val="single" w:color="auto" w:sz="4" w:space="0"/>
              <w:bottom w:val="single" w:color="auto" w:sz="4" w:space="0"/>
              <w:right w:val="single" w:color="auto" w:sz="4" w:space="0"/>
            </w:tcBorders>
            <w:vAlign w:val="center"/>
          </w:tcPr>
          <w:p w14:paraId="39564E1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1、违反门禁管理规定的，每发生一次扣1-2分；</w:t>
            </w:r>
          </w:p>
          <w:p w14:paraId="678A9D8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2、违反通行证管理规定的，每发生一次扣1-3分；</w:t>
            </w:r>
          </w:p>
          <w:p w14:paraId="7FD7FF7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3、携带违禁品进入隔离区被安检人员发现的，每发生一次扣3分；</w:t>
            </w:r>
          </w:p>
          <w:p w14:paraId="7FE1B9D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4、违反相关规定，被飞行区管理中心扣分处罚的，每发生一次扣飞行区管理中心扣罚相等分数；</w:t>
            </w:r>
          </w:p>
          <w:p w14:paraId="6E4FDC2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5、违反其它规定视情扣1-5分 。</w:t>
            </w:r>
          </w:p>
        </w:tc>
        <w:tc>
          <w:tcPr>
            <w:tcW w:w="1081" w:type="dxa"/>
            <w:tcBorders>
              <w:top w:val="single" w:color="auto" w:sz="4" w:space="0"/>
              <w:left w:val="single" w:color="auto" w:sz="4" w:space="0"/>
              <w:bottom w:val="single" w:color="auto" w:sz="4" w:space="0"/>
              <w:right w:val="single" w:color="auto" w:sz="4" w:space="0"/>
            </w:tcBorders>
            <w:vAlign w:val="center"/>
          </w:tcPr>
          <w:p w14:paraId="365BE487">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684DE8AE">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检查</w:t>
            </w:r>
          </w:p>
        </w:tc>
      </w:tr>
      <w:tr w14:paraId="62ED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3722" w:type="dxa"/>
            <w:tcBorders>
              <w:top w:val="single" w:color="auto" w:sz="4" w:space="0"/>
              <w:left w:val="single" w:color="auto" w:sz="4" w:space="0"/>
              <w:bottom w:val="single" w:color="auto" w:sz="4" w:space="0"/>
              <w:right w:val="single" w:color="auto" w:sz="4" w:space="0"/>
            </w:tcBorders>
            <w:vAlign w:val="center"/>
          </w:tcPr>
          <w:p w14:paraId="6F7317E6">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8、按需开展培训及复训。</w:t>
            </w:r>
          </w:p>
        </w:tc>
        <w:tc>
          <w:tcPr>
            <w:tcW w:w="4276" w:type="dxa"/>
            <w:tcBorders>
              <w:top w:val="single" w:color="auto" w:sz="4" w:space="0"/>
              <w:left w:val="single" w:color="auto" w:sz="4" w:space="0"/>
              <w:bottom w:val="single" w:color="auto" w:sz="4" w:space="0"/>
              <w:right w:val="single" w:color="auto" w:sz="4" w:space="0"/>
            </w:tcBorders>
            <w:vAlign w:val="center"/>
          </w:tcPr>
          <w:p w14:paraId="76B09C1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1、培训、复训等各类考试不合格，每发生1人次扣1分；</w:t>
            </w:r>
          </w:p>
          <w:p w14:paraId="424A472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2、不参加安全培训及相关会议，每发生1人次，扣1分；</w:t>
            </w:r>
          </w:p>
          <w:p w14:paraId="750E1A85">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3、操作员未经岗前培训，未取得相关资质授权上岗作业，每发生一次扣3分。</w:t>
            </w:r>
          </w:p>
        </w:tc>
        <w:tc>
          <w:tcPr>
            <w:tcW w:w="1081" w:type="dxa"/>
            <w:tcBorders>
              <w:top w:val="single" w:color="auto" w:sz="4" w:space="0"/>
              <w:left w:val="single" w:color="auto" w:sz="4" w:space="0"/>
              <w:bottom w:val="single" w:color="auto" w:sz="4" w:space="0"/>
              <w:right w:val="single" w:color="auto" w:sz="4" w:space="0"/>
            </w:tcBorders>
            <w:vAlign w:val="center"/>
          </w:tcPr>
          <w:p w14:paraId="0F6FB164">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抽查</w:t>
            </w:r>
          </w:p>
        </w:tc>
      </w:tr>
      <w:tr w14:paraId="02A8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722" w:type="dxa"/>
            <w:tcBorders>
              <w:top w:val="single" w:color="auto" w:sz="4" w:space="0"/>
              <w:left w:val="single" w:color="auto" w:sz="4" w:space="0"/>
              <w:bottom w:val="single" w:color="auto" w:sz="4" w:space="0"/>
              <w:right w:val="single" w:color="auto" w:sz="4" w:space="0"/>
            </w:tcBorders>
            <w:vAlign w:val="center"/>
          </w:tcPr>
          <w:p w14:paraId="1C2CE5AE">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9、工作作风不诚信事件。</w:t>
            </w:r>
          </w:p>
        </w:tc>
        <w:tc>
          <w:tcPr>
            <w:tcW w:w="4276" w:type="dxa"/>
            <w:tcBorders>
              <w:top w:val="single" w:color="auto" w:sz="4" w:space="0"/>
              <w:left w:val="single" w:color="auto" w:sz="4" w:space="0"/>
              <w:bottom w:val="single" w:color="auto" w:sz="4" w:space="0"/>
              <w:right w:val="single" w:color="auto" w:sz="4" w:space="0"/>
            </w:tcBorders>
            <w:vAlign w:val="center"/>
          </w:tcPr>
          <w:p w14:paraId="639E0A2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1、员工工作作风不诚信事件每发生一次扣3分；</w:t>
            </w:r>
          </w:p>
          <w:p w14:paraId="47CA7B1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2、员工工作作风不诚信事件造成严重后果的每发生一次扣5分。</w:t>
            </w:r>
          </w:p>
        </w:tc>
        <w:tc>
          <w:tcPr>
            <w:tcW w:w="1081" w:type="dxa"/>
            <w:tcBorders>
              <w:top w:val="single" w:color="auto" w:sz="4" w:space="0"/>
              <w:left w:val="single" w:color="auto" w:sz="4" w:space="0"/>
              <w:bottom w:val="single" w:color="auto" w:sz="4" w:space="0"/>
              <w:right w:val="single" w:color="auto" w:sz="4" w:space="0"/>
            </w:tcBorders>
            <w:vAlign w:val="center"/>
          </w:tcPr>
          <w:p w14:paraId="73649763">
            <w:pPr>
              <w:pageBreakBefore w:val="0"/>
              <w:kinsoku/>
              <w:bidi w:val="0"/>
              <w:adjustRightInd w:val="0"/>
              <w:snapToGrid w:val="0"/>
              <w:ind w:left="0" w:leftChars="0" w:right="0"/>
              <w:jc w:val="center"/>
              <w:rPr>
                <w:rFonts w:hint="eastAsia" w:ascii="宋体" w:hAnsi="宋体" w:eastAsia="宋体" w:cs="宋体"/>
                <w:sz w:val="22"/>
              </w:rPr>
            </w:pPr>
          </w:p>
        </w:tc>
      </w:tr>
      <w:tr w14:paraId="4602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79" w:type="dxa"/>
            <w:gridSpan w:val="3"/>
            <w:tcBorders>
              <w:top w:val="single" w:color="auto" w:sz="4" w:space="0"/>
              <w:left w:val="single" w:color="auto" w:sz="4" w:space="0"/>
              <w:bottom w:val="single" w:color="auto" w:sz="4" w:space="0"/>
              <w:right w:val="single" w:color="auto" w:sz="4" w:space="0"/>
            </w:tcBorders>
            <w:vAlign w:val="center"/>
          </w:tcPr>
          <w:p w14:paraId="6B70CC8D">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五、加分项</w:t>
            </w:r>
          </w:p>
        </w:tc>
      </w:tr>
      <w:tr w14:paraId="0AC7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722" w:type="dxa"/>
            <w:tcBorders>
              <w:top w:val="single" w:color="auto" w:sz="4" w:space="0"/>
              <w:left w:val="single" w:color="auto" w:sz="4" w:space="0"/>
              <w:bottom w:val="single" w:color="auto" w:sz="4" w:space="0"/>
              <w:right w:val="single" w:color="auto" w:sz="4" w:space="0"/>
            </w:tcBorders>
            <w:vAlign w:val="center"/>
          </w:tcPr>
          <w:p w14:paraId="26AF4BF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1、采取有效措施避免重大安全隐患。</w:t>
            </w:r>
          </w:p>
        </w:tc>
        <w:tc>
          <w:tcPr>
            <w:tcW w:w="4276" w:type="dxa"/>
            <w:tcBorders>
              <w:top w:val="single" w:color="auto" w:sz="4" w:space="0"/>
              <w:left w:val="single" w:color="auto" w:sz="4" w:space="0"/>
              <w:bottom w:val="single" w:color="auto" w:sz="4" w:space="0"/>
              <w:right w:val="single" w:color="auto" w:sz="4" w:space="0"/>
            </w:tcBorders>
            <w:vAlign w:val="center"/>
          </w:tcPr>
          <w:p w14:paraId="41B7D67B">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1、隐患得到有效整改的每发生一次加1-2分；</w:t>
            </w:r>
          </w:p>
          <w:p w14:paraId="65F25B64">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2、机务部安全绩效加分的，每发生一次加2分；</w:t>
            </w:r>
          </w:p>
        </w:tc>
        <w:tc>
          <w:tcPr>
            <w:tcW w:w="1081" w:type="dxa"/>
            <w:vMerge w:val="restart"/>
            <w:tcBorders>
              <w:top w:val="single" w:color="auto" w:sz="4" w:space="0"/>
              <w:left w:val="single" w:color="auto" w:sz="4" w:space="0"/>
              <w:right w:val="single" w:color="auto" w:sz="4" w:space="0"/>
            </w:tcBorders>
            <w:vAlign w:val="center"/>
          </w:tcPr>
          <w:p w14:paraId="472DEB09">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每月</w:t>
            </w:r>
          </w:p>
          <w:p w14:paraId="00300048">
            <w:pPr>
              <w:pageBreakBefore w:val="0"/>
              <w:kinsoku/>
              <w:bidi w:val="0"/>
              <w:adjustRightInd w:val="0"/>
              <w:snapToGrid w:val="0"/>
              <w:ind w:left="0" w:leftChars="0" w:right="0"/>
              <w:jc w:val="center"/>
              <w:rPr>
                <w:rFonts w:hint="eastAsia" w:ascii="宋体" w:hAnsi="宋体" w:eastAsia="宋体" w:cs="宋体"/>
                <w:sz w:val="22"/>
              </w:rPr>
            </w:pPr>
            <w:r>
              <w:rPr>
                <w:rFonts w:hint="eastAsia" w:ascii="宋体" w:hAnsi="宋体" w:eastAsia="宋体" w:cs="宋体"/>
                <w:sz w:val="22"/>
              </w:rPr>
              <w:t>申报</w:t>
            </w:r>
          </w:p>
        </w:tc>
      </w:tr>
      <w:tr w14:paraId="3402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722" w:type="dxa"/>
            <w:tcBorders>
              <w:top w:val="single" w:color="auto" w:sz="4" w:space="0"/>
              <w:left w:val="single" w:color="auto" w:sz="4" w:space="0"/>
              <w:bottom w:val="single" w:color="auto" w:sz="4" w:space="0"/>
              <w:right w:val="single" w:color="auto" w:sz="4" w:space="0"/>
            </w:tcBorders>
            <w:vAlign w:val="center"/>
          </w:tcPr>
          <w:p w14:paraId="160022B3">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2、服务质量方面受航空公司表扬。</w:t>
            </w:r>
          </w:p>
        </w:tc>
        <w:tc>
          <w:tcPr>
            <w:tcW w:w="4276" w:type="dxa"/>
            <w:tcBorders>
              <w:top w:val="single" w:color="auto" w:sz="4" w:space="0"/>
              <w:left w:val="single" w:color="auto" w:sz="4" w:space="0"/>
              <w:bottom w:val="single" w:color="auto" w:sz="4" w:space="0"/>
              <w:right w:val="single" w:color="auto" w:sz="4" w:space="0"/>
            </w:tcBorders>
            <w:vAlign w:val="center"/>
          </w:tcPr>
          <w:p w14:paraId="7CE6930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1、得到航空公司表扬的，每发生一次加1-2分；</w:t>
            </w:r>
          </w:p>
          <w:p w14:paraId="17DB8A0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2、机务公司在服务绩效加分的，每发生一次加2分。</w:t>
            </w:r>
          </w:p>
        </w:tc>
        <w:tc>
          <w:tcPr>
            <w:tcW w:w="1081" w:type="dxa"/>
            <w:vMerge w:val="continue"/>
            <w:tcBorders>
              <w:left w:val="single" w:color="auto" w:sz="4" w:space="0"/>
              <w:right w:val="single" w:color="auto" w:sz="4" w:space="0"/>
            </w:tcBorders>
            <w:vAlign w:val="center"/>
          </w:tcPr>
          <w:p w14:paraId="308EC4D5">
            <w:pPr>
              <w:pageBreakBefore w:val="0"/>
              <w:kinsoku/>
              <w:bidi w:val="0"/>
              <w:adjustRightInd w:val="0"/>
              <w:snapToGrid w:val="0"/>
              <w:ind w:left="0" w:leftChars="0" w:right="0"/>
              <w:rPr>
                <w:rFonts w:hint="eastAsia" w:ascii="宋体" w:hAnsi="宋体" w:eastAsia="宋体" w:cs="宋体"/>
              </w:rPr>
            </w:pPr>
          </w:p>
        </w:tc>
      </w:tr>
      <w:tr w14:paraId="0EB0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722" w:type="dxa"/>
            <w:tcBorders>
              <w:top w:val="single" w:color="auto" w:sz="4" w:space="0"/>
              <w:left w:val="single" w:color="auto" w:sz="4" w:space="0"/>
              <w:bottom w:val="single" w:color="auto" w:sz="4" w:space="0"/>
              <w:right w:val="single" w:color="auto" w:sz="4" w:space="0"/>
            </w:tcBorders>
            <w:vAlign w:val="center"/>
          </w:tcPr>
          <w:p w14:paraId="2788480D">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3、人员队伍稳定。</w:t>
            </w:r>
          </w:p>
        </w:tc>
        <w:tc>
          <w:tcPr>
            <w:tcW w:w="4276" w:type="dxa"/>
            <w:tcBorders>
              <w:top w:val="single" w:color="auto" w:sz="4" w:space="0"/>
              <w:left w:val="single" w:color="auto" w:sz="4" w:space="0"/>
              <w:bottom w:val="single" w:color="auto" w:sz="4" w:space="0"/>
              <w:right w:val="single" w:color="auto" w:sz="4" w:space="0"/>
            </w:tcBorders>
            <w:vAlign w:val="center"/>
          </w:tcPr>
          <w:p w14:paraId="1504AE9A">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1、本场桥载操作员工龄1年以上人员达到操作员总人数90%的，加1分；</w:t>
            </w:r>
          </w:p>
          <w:p w14:paraId="2FB0E0F7">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2、本场桥载操作员工龄2年以上人员达到操作员总人数80%的，加2分。</w:t>
            </w:r>
          </w:p>
        </w:tc>
        <w:tc>
          <w:tcPr>
            <w:tcW w:w="1081" w:type="dxa"/>
            <w:vMerge w:val="continue"/>
            <w:tcBorders>
              <w:left w:val="single" w:color="auto" w:sz="4" w:space="0"/>
              <w:right w:val="single" w:color="auto" w:sz="4" w:space="0"/>
            </w:tcBorders>
            <w:vAlign w:val="center"/>
          </w:tcPr>
          <w:p w14:paraId="4BBFEB2C">
            <w:pPr>
              <w:pageBreakBefore w:val="0"/>
              <w:kinsoku/>
              <w:bidi w:val="0"/>
              <w:adjustRightInd w:val="0"/>
              <w:snapToGrid w:val="0"/>
              <w:ind w:left="0" w:leftChars="0" w:right="0"/>
              <w:rPr>
                <w:rFonts w:hint="eastAsia" w:ascii="宋体" w:hAnsi="宋体" w:eastAsia="宋体" w:cs="宋体"/>
              </w:rPr>
            </w:pPr>
          </w:p>
        </w:tc>
      </w:tr>
      <w:tr w14:paraId="222B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722" w:type="dxa"/>
            <w:tcBorders>
              <w:top w:val="single" w:color="auto" w:sz="4" w:space="0"/>
              <w:left w:val="single" w:color="auto" w:sz="4" w:space="0"/>
              <w:bottom w:val="single" w:color="auto" w:sz="4" w:space="0"/>
              <w:right w:val="single" w:color="auto" w:sz="4" w:space="0"/>
            </w:tcBorders>
            <w:vAlign w:val="center"/>
          </w:tcPr>
          <w:p w14:paraId="1CA2A340">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4、参加机场公司及以上等级活动获得奖励。</w:t>
            </w:r>
          </w:p>
        </w:tc>
        <w:tc>
          <w:tcPr>
            <w:tcW w:w="4276" w:type="dxa"/>
            <w:tcBorders>
              <w:top w:val="single" w:color="auto" w:sz="4" w:space="0"/>
              <w:left w:val="single" w:color="auto" w:sz="4" w:space="0"/>
              <w:bottom w:val="single" w:color="auto" w:sz="4" w:space="0"/>
              <w:right w:val="single" w:color="auto" w:sz="4" w:space="0"/>
            </w:tcBorders>
            <w:vAlign w:val="center"/>
          </w:tcPr>
          <w:p w14:paraId="6766EE59">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1、在机场公司活动中获奖励的，每发生一次加1-2分；</w:t>
            </w:r>
          </w:p>
          <w:p w14:paraId="3AD3379F">
            <w:pPr>
              <w:pageBreakBefore w:val="0"/>
              <w:kinsoku/>
              <w:bidi w:val="0"/>
              <w:adjustRightInd w:val="0"/>
              <w:snapToGrid w:val="0"/>
              <w:ind w:left="0" w:leftChars="0" w:right="0"/>
              <w:rPr>
                <w:rFonts w:hint="eastAsia" w:ascii="宋体" w:hAnsi="宋体" w:eastAsia="宋体" w:cs="宋体"/>
                <w:sz w:val="22"/>
              </w:rPr>
            </w:pPr>
            <w:r>
              <w:rPr>
                <w:rFonts w:hint="eastAsia" w:ascii="宋体" w:hAnsi="宋体" w:eastAsia="宋体" w:cs="宋体"/>
                <w:sz w:val="22"/>
              </w:rPr>
              <w:t>2、在机场公司以上等级活动中获奖励的，每发生一次加3分。</w:t>
            </w:r>
          </w:p>
        </w:tc>
        <w:tc>
          <w:tcPr>
            <w:tcW w:w="1081" w:type="dxa"/>
            <w:vMerge w:val="continue"/>
            <w:tcBorders>
              <w:left w:val="single" w:color="auto" w:sz="4" w:space="0"/>
              <w:right w:val="single" w:color="auto" w:sz="4" w:space="0"/>
            </w:tcBorders>
            <w:vAlign w:val="center"/>
          </w:tcPr>
          <w:p w14:paraId="25F486FF">
            <w:pPr>
              <w:pageBreakBefore w:val="0"/>
              <w:kinsoku/>
              <w:bidi w:val="0"/>
              <w:adjustRightInd w:val="0"/>
              <w:snapToGrid w:val="0"/>
              <w:ind w:left="0" w:leftChars="0" w:right="0"/>
              <w:rPr>
                <w:rFonts w:hint="eastAsia" w:ascii="宋体" w:hAnsi="宋体" w:eastAsia="宋体" w:cs="宋体"/>
              </w:rPr>
            </w:pPr>
          </w:p>
        </w:tc>
      </w:tr>
    </w:tbl>
    <w:p w14:paraId="58CA6105">
      <w:pPr>
        <w:pageBreakBefore w:val="0"/>
        <w:kinsoku/>
        <w:bidi w:val="0"/>
        <w:adjustRightInd w:val="0"/>
        <w:snapToGrid w:val="0"/>
        <w:ind w:left="0" w:leftChars="0" w:right="0"/>
        <w:rPr>
          <w:rFonts w:hint="eastAsia" w:ascii="宋体" w:hAnsi="宋体" w:eastAsia="宋体" w:cs="宋体"/>
        </w:rPr>
      </w:pPr>
    </w:p>
    <w:p w14:paraId="3D30069A">
      <w:pPr>
        <w:pageBreakBefore w:val="0"/>
        <w:kinsoku/>
        <w:bidi w:val="0"/>
        <w:adjustRightInd w:val="0"/>
        <w:snapToGrid w:val="0"/>
        <w:ind w:left="0" w:leftChars="0" w:right="0"/>
        <w:rPr>
          <w:rFonts w:hint="eastAsia" w:ascii="宋体" w:hAnsi="宋体" w:eastAsia="宋体" w:cs="宋体"/>
        </w:rPr>
      </w:pPr>
    </w:p>
    <w:p w14:paraId="31DBD9CC">
      <w:pPr>
        <w:pageBreakBefore w:val="0"/>
        <w:kinsoku/>
        <w:bidi w:val="0"/>
        <w:adjustRightInd w:val="0"/>
        <w:snapToGrid w:val="0"/>
        <w:ind w:left="0" w:leftChars="0" w:right="0"/>
        <w:rPr>
          <w:rFonts w:hint="eastAsia" w:ascii="宋体" w:hAnsi="宋体" w:eastAsia="宋体" w:cs="宋体"/>
        </w:rPr>
      </w:pPr>
    </w:p>
    <w:p w14:paraId="33902635">
      <w:pPr>
        <w:pageBreakBefore w:val="0"/>
        <w:kinsoku/>
        <w:bidi w:val="0"/>
        <w:adjustRightInd w:val="0"/>
        <w:snapToGrid w:val="0"/>
        <w:ind w:left="0" w:leftChars="0" w:right="0"/>
        <w:rPr>
          <w:rFonts w:hint="eastAsia" w:ascii="宋体" w:hAnsi="宋体" w:eastAsia="宋体" w:cs="宋体"/>
        </w:rPr>
      </w:pPr>
    </w:p>
    <w:p w14:paraId="085E5AC0">
      <w:pPr>
        <w:pStyle w:val="77"/>
        <w:rPr>
          <w:rFonts w:hint="eastAsia"/>
        </w:rPr>
      </w:pPr>
    </w:p>
    <w:p w14:paraId="3CDB6343">
      <w:pPr>
        <w:pageBreakBefore w:val="0"/>
        <w:kinsoku/>
        <w:bidi w:val="0"/>
        <w:adjustRightInd w:val="0"/>
        <w:snapToGrid w:val="0"/>
        <w:ind w:left="0" w:leftChars="0" w:right="0"/>
        <w:rPr>
          <w:rFonts w:hint="eastAsia" w:ascii="宋体" w:hAnsi="宋体" w:eastAsia="宋体" w:cs="宋体"/>
        </w:rPr>
      </w:pPr>
    </w:p>
    <w:p w14:paraId="49888251">
      <w:pPr>
        <w:pageBreakBefore w:val="0"/>
        <w:kinsoku/>
        <w:bidi w:val="0"/>
        <w:adjustRightInd w:val="0"/>
        <w:snapToGrid w:val="0"/>
        <w:ind w:left="0" w:leftChars="0" w:right="0"/>
        <w:rPr>
          <w:rFonts w:hint="eastAsia" w:ascii="宋体" w:hAnsi="宋体" w:eastAsia="宋体" w:cs="宋体"/>
        </w:rPr>
      </w:pPr>
    </w:p>
    <w:p w14:paraId="3E70743F">
      <w:pPr>
        <w:pageBreakBefore w:val="0"/>
        <w:kinsoku/>
        <w:bidi w:val="0"/>
        <w:adjustRightInd w:val="0"/>
        <w:snapToGrid w:val="0"/>
        <w:spacing w:line="340" w:lineRule="exact"/>
        <w:ind w:left="660" w:leftChars="0" w:right="0" w:hanging="660" w:hangingChars="300"/>
        <w:rPr>
          <w:rFonts w:hint="eastAsia" w:ascii="宋体" w:hAnsi="宋体" w:eastAsia="宋体" w:cs="宋体"/>
          <w:sz w:val="22"/>
        </w:rPr>
      </w:pPr>
      <w:r>
        <w:rPr>
          <w:rFonts w:hint="eastAsia" w:ascii="宋体" w:hAnsi="宋体" w:eastAsia="宋体" w:cs="宋体"/>
          <w:sz w:val="22"/>
        </w:rPr>
        <w:t>附件一：桥载空调设备清单</w:t>
      </w:r>
    </w:p>
    <w:tbl>
      <w:tblPr>
        <w:tblStyle w:val="79"/>
        <w:tblpPr w:leftFromText="180" w:rightFromText="180" w:vertAnchor="text" w:horzAnchor="page" w:tblpX="1127" w:tblpY="182"/>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650"/>
        <w:gridCol w:w="1275"/>
        <w:gridCol w:w="1250"/>
        <w:gridCol w:w="2310"/>
        <w:gridCol w:w="640"/>
        <w:gridCol w:w="638"/>
        <w:gridCol w:w="2537"/>
      </w:tblGrid>
      <w:tr w14:paraId="08A4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2" w:hRule="atLeast"/>
        </w:trPr>
        <w:tc>
          <w:tcPr>
            <w:tcW w:w="655" w:type="dxa"/>
            <w:shd w:val="clear" w:color="auto" w:fill="auto"/>
            <w:vAlign w:val="center"/>
          </w:tcPr>
          <w:p w14:paraId="103CF7D1">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区域</w:t>
            </w:r>
          </w:p>
        </w:tc>
        <w:tc>
          <w:tcPr>
            <w:tcW w:w="650" w:type="dxa"/>
            <w:shd w:val="clear" w:color="auto" w:fill="auto"/>
            <w:vAlign w:val="center"/>
          </w:tcPr>
          <w:p w14:paraId="242A27EC">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序号</w:t>
            </w:r>
          </w:p>
        </w:tc>
        <w:tc>
          <w:tcPr>
            <w:tcW w:w="1275" w:type="dxa"/>
            <w:shd w:val="clear" w:color="auto" w:fill="auto"/>
            <w:vAlign w:val="center"/>
          </w:tcPr>
          <w:p w14:paraId="5F79B14A">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设备名称</w:t>
            </w:r>
          </w:p>
        </w:tc>
        <w:tc>
          <w:tcPr>
            <w:tcW w:w="1250" w:type="dxa"/>
            <w:shd w:val="clear" w:color="auto" w:fill="auto"/>
            <w:vAlign w:val="center"/>
          </w:tcPr>
          <w:p w14:paraId="67D5A038">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规格型号</w:t>
            </w:r>
          </w:p>
        </w:tc>
        <w:tc>
          <w:tcPr>
            <w:tcW w:w="2310" w:type="dxa"/>
            <w:shd w:val="clear" w:color="auto" w:fill="auto"/>
            <w:vAlign w:val="center"/>
          </w:tcPr>
          <w:p w14:paraId="50B3E99A">
            <w:pPr>
              <w:pageBreakBefore w:val="0"/>
              <w:kinsoku/>
              <w:bidi w:val="0"/>
              <w:adjustRightInd w:val="0"/>
              <w:snapToGrid w:val="0"/>
              <w:spacing w:line="278" w:lineRule="exact"/>
              <w:ind w:left="0" w:leftChars="0" w:right="0"/>
              <w:jc w:val="center"/>
              <w:rPr>
                <w:rFonts w:hint="eastAsia" w:ascii="宋体" w:hAnsi="宋体" w:eastAsia="宋体" w:cs="宋体"/>
                <w:sz w:val="22"/>
              </w:rPr>
            </w:pPr>
            <w:r>
              <w:rPr>
                <w:rFonts w:hint="eastAsia" w:ascii="宋体" w:hAnsi="宋体" w:eastAsia="宋体" w:cs="宋体"/>
                <w:sz w:val="22"/>
              </w:rPr>
              <w:t>制造厂家/产</w:t>
            </w:r>
          </w:p>
          <w:p w14:paraId="504F61B7">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地</w:t>
            </w:r>
          </w:p>
        </w:tc>
        <w:tc>
          <w:tcPr>
            <w:tcW w:w="640" w:type="dxa"/>
            <w:shd w:val="clear" w:color="auto" w:fill="auto"/>
            <w:vAlign w:val="center"/>
          </w:tcPr>
          <w:p w14:paraId="2B2ACD3A">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单位</w:t>
            </w:r>
          </w:p>
        </w:tc>
        <w:tc>
          <w:tcPr>
            <w:tcW w:w="638" w:type="dxa"/>
            <w:shd w:val="clear" w:color="auto" w:fill="auto"/>
            <w:vAlign w:val="center"/>
          </w:tcPr>
          <w:p w14:paraId="0ED9024A">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数量</w:t>
            </w:r>
          </w:p>
        </w:tc>
        <w:tc>
          <w:tcPr>
            <w:tcW w:w="2537" w:type="dxa"/>
            <w:shd w:val="clear" w:color="auto" w:fill="auto"/>
            <w:vAlign w:val="center"/>
          </w:tcPr>
          <w:p w14:paraId="05B23098">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rPr>
              <w:t>桥位</w:t>
            </w:r>
          </w:p>
        </w:tc>
      </w:tr>
      <w:tr w14:paraId="219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55" w:type="dxa"/>
            <w:vMerge w:val="restart"/>
            <w:shd w:val="clear" w:color="auto" w:fill="auto"/>
            <w:vAlign w:val="center"/>
          </w:tcPr>
          <w:p w14:paraId="0C16E529">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lang w:val="en-US" w:eastAsia="zh-CN"/>
              </w:rPr>
              <w:t>T3</w:t>
            </w:r>
            <w:r>
              <w:rPr>
                <w:rFonts w:hint="eastAsia" w:ascii="宋体" w:hAnsi="宋体" w:eastAsia="宋体" w:cs="宋体"/>
                <w:sz w:val="22"/>
              </w:rPr>
              <w:t>航</w:t>
            </w:r>
          </w:p>
          <w:p w14:paraId="381EC12B">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站</w:t>
            </w:r>
          </w:p>
          <w:p w14:paraId="7348E49C">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楼</w:t>
            </w:r>
          </w:p>
        </w:tc>
        <w:tc>
          <w:tcPr>
            <w:tcW w:w="650" w:type="dxa"/>
            <w:shd w:val="clear" w:color="auto" w:fill="auto"/>
            <w:vAlign w:val="center"/>
          </w:tcPr>
          <w:p w14:paraId="084F4802">
            <w:pPr>
              <w:pageBreakBefore w:val="0"/>
              <w:kinsoku/>
              <w:bidi w:val="0"/>
              <w:adjustRightInd w:val="0"/>
              <w:snapToGrid w:val="0"/>
              <w:spacing w:line="267" w:lineRule="exact"/>
              <w:ind w:left="0" w:leftChars="0" w:right="0"/>
              <w:jc w:val="center"/>
              <w:rPr>
                <w:rFonts w:hint="eastAsia" w:ascii="宋体" w:hAnsi="宋体" w:eastAsia="宋体" w:cs="宋体"/>
                <w:sz w:val="22"/>
              </w:rPr>
            </w:pPr>
            <w:r>
              <w:rPr>
                <w:rFonts w:hint="eastAsia" w:ascii="宋体" w:hAnsi="宋体" w:eastAsia="宋体" w:cs="宋体"/>
                <w:sz w:val="22"/>
              </w:rPr>
              <w:t>1</w:t>
            </w:r>
          </w:p>
        </w:tc>
        <w:tc>
          <w:tcPr>
            <w:tcW w:w="1275" w:type="dxa"/>
            <w:shd w:val="clear" w:color="auto" w:fill="auto"/>
            <w:vAlign w:val="center"/>
          </w:tcPr>
          <w:p w14:paraId="5241E04B">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4"/>
                <w:szCs w:val="24"/>
                <w:u w:val="none"/>
                <w:lang w:val="en-US" w:eastAsia="zh-CN" w:bidi="ar"/>
              </w:rPr>
              <w:t>飞机地面静变电源</w:t>
            </w:r>
          </w:p>
        </w:tc>
        <w:tc>
          <w:tcPr>
            <w:tcW w:w="1250" w:type="dxa"/>
            <w:shd w:val="clear" w:color="auto" w:fill="auto"/>
            <w:vAlign w:val="center"/>
          </w:tcPr>
          <w:p w14:paraId="1A39B2D4">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90kva</w:t>
            </w:r>
          </w:p>
        </w:tc>
        <w:tc>
          <w:tcPr>
            <w:tcW w:w="2310" w:type="dxa"/>
            <w:shd w:val="clear" w:color="auto" w:fill="auto"/>
            <w:vAlign w:val="center"/>
          </w:tcPr>
          <w:p w14:paraId="05AADD18">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山东艾诺仪器有限公司/济南</w:t>
            </w:r>
          </w:p>
        </w:tc>
        <w:tc>
          <w:tcPr>
            <w:tcW w:w="640" w:type="dxa"/>
            <w:shd w:val="clear" w:color="auto" w:fill="auto"/>
            <w:vAlign w:val="center"/>
          </w:tcPr>
          <w:p w14:paraId="7A4FD677">
            <w:pPr>
              <w:pageBreakBefore w:val="0"/>
              <w:kinsoku/>
              <w:bidi w:val="0"/>
              <w:adjustRightInd w:val="0"/>
              <w:snapToGrid w:val="0"/>
              <w:spacing w:line="250" w:lineRule="exact"/>
              <w:ind w:left="0" w:leftChars="0" w:right="0"/>
              <w:jc w:val="center"/>
              <w:rPr>
                <w:rFonts w:hint="eastAsia" w:ascii="宋体" w:hAnsi="宋体" w:eastAsia="宋体" w:cs="宋体"/>
                <w:sz w:val="22"/>
              </w:rPr>
            </w:pPr>
            <w:r>
              <w:rPr>
                <w:rFonts w:hint="eastAsia" w:ascii="宋体" w:hAnsi="宋体" w:eastAsia="宋体" w:cs="宋体"/>
                <w:sz w:val="22"/>
                <w:lang w:val="en-US" w:eastAsia="zh-CN"/>
              </w:rPr>
              <w:t>台</w:t>
            </w:r>
          </w:p>
        </w:tc>
        <w:tc>
          <w:tcPr>
            <w:tcW w:w="638" w:type="dxa"/>
            <w:shd w:val="clear" w:color="auto" w:fill="auto"/>
            <w:vAlign w:val="center"/>
          </w:tcPr>
          <w:p w14:paraId="10F81113">
            <w:pPr>
              <w:pageBreakBefore w:val="0"/>
              <w:kinsoku/>
              <w:bidi w:val="0"/>
              <w:adjustRightInd w:val="0"/>
              <w:snapToGrid w:val="0"/>
              <w:spacing w:line="267" w:lineRule="exact"/>
              <w:ind w:left="0" w:leftChars="0" w:right="0"/>
              <w:jc w:val="center"/>
              <w:rPr>
                <w:rFonts w:hint="eastAsia" w:ascii="宋体" w:hAnsi="宋体" w:eastAsia="宋体" w:cs="宋体"/>
                <w:sz w:val="22"/>
              </w:rPr>
            </w:pPr>
            <w:r>
              <w:rPr>
                <w:rFonts w:hint="eastAsia" w:ascii="宋体" w:hAnsi="宋体" w:eastAsia="宋体" w:cs="宋体"/>
                <w:sz w:val="22"/>
                <w:lang w:val="en-US" w:eastAsia="zh-CN"/>
              </w:rPr>
              <w:t>10</w:t>
            </w:r>
          </w:p>
        </w:tc>
        <w:tc>
          <w:tcPr>
            <w:tcW w:w="2537" w:type="dxa"/>
            <w:shd w:val="clear" w:color="auto" w:fill="auto"/>
            <w:vAlign w:val="center"/>
          </w:tcPr>
          <w:p w14:paraId="19F1348D">
            <w:pPr>
              <w:pageBreakBefore w:val="0"/>
              <w:kinsoku/>
              <w:bidi w:val="0"/>
              <w:adjustRightInd w:val="0"/>
              <w:snapToGrid w:val="0"/>
              <w:spacing w:line="250" w:lineRule="exact"/>
              <w:ind w:left="0" w:leftChars="0" w:right="0"/>
              <w:jc w:val="center"/>
              <w:rPr>
                <w:rFonts w:hint="eastAsia" w:ascii="宋体" w:hAnsi="宋体" w:eastAsia="宋体" w:cs="宋体"/>
                <w:sz w:val="22"/>
              </w:rPr>
            </w:pPr>
          </w:p>
        </w:tc>
      </w:tr>
      <w:tr w14:paraId="57A6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655" w:type="dxa"/>
            <w:vMerge w:val="continue"/>
            <w:shd w:val="clear" w:color="auto" w:fill="auto"/>
            <w:vAlign w:val="center"/>
          </w:tcPr>
          <w:p w14:paraId="20A6AF64">
            <w:pPr>
              <w:pageBreakBefore w:val="0"/>
              <w:kinsoku/>
              <w:bidi w:val="0"/>
              <w:adjustRightInd w:val="0"/>
              <w:snapToGrid w:val="0"/>
              <w:ind w:left="0" w:leftChars="0" w:right="0"/>
              <w:rPr>
                <w:rFonts w:hint="eastAsia" w:ascii="宋体" w:hAnsi="宋体" w:eastAsia="宋体" w:cs="宋体"/>
              </w:rPr>
            </w:pPr>
          </w:p>
        </w:tc>
        <w:tc>
          <w:tcPr>
            <w:tcW w:w="650" w:type="dxa"/>
            <w:shd w:val="clear" w:color="auto" w:fill="auto"/>
            <w:vAlign w:val="center"/>
          </w:tcPr>
          <w:p w14:paraId="53AA2C26">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rPr>
              <w:t>2</w:t>
            </w:r>
          </w:p>
        </w:tc>
        <w:tc>
          <w:tcPr>
            <w:tcW w:w="1275" w:type="dxa"/>
            <w:shd w:val="clear" w:color="auto" w:fill="auto"/>
            <w:vAlign w:val="center"/>
          </w:tcPr>
          <w:p w14:paraId="7589DC66">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4"/>
                <w:szCs w:val="24"/>
                <w:u w:val="none"/>
                <w:lang w:val="en-US" w:eastAsia="zh-CN" w:bidi="ar"/>
              </w:rPr>
              <w:t>飞机地面空调机组</w:t>
            </w:r>
          </w:p>
        </w:tc>
        <w:tc>
          <w:tcPr>
            <w:tcW w:w="1250" w:type="dxa"/>
            <w:shd w:val="clear" w:color="auto" w:fill="auto"/>
            <w:vAlign w:val="center"/>
          </w:tcPr>
          <w:p w14:paraId="518F0828">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JDFX160（T3工况）</w:t>
            </w:r>
          </w:p>
        </w:tc>
        <w:tc>
          <w:tcPr>
            <w:tcW w:w="2310" w:type="dxa"/>
            <w:shd w:val="clear" w:color="auto" w:fill="auto"/>
            <w:vAlign w:val="center"/>
          </w:tcPr>
          <w:p w14:paraId="04127504">
            <w:pPr>
              <w:keepNext w:val="0"/>
              <w:keepLines w:val="0"/>
              <w:pageBreakBefore w:val="0"/>
              <w:widowControl/>
              <w:suppressLineNumbers w:val="0"/>
              <w:kinsoku/>
              <w:bidi w:val="0"/>
              <w:adjustRightInd w:val="0"/>
              <w:snapToGrid w:val="0"/>
              <w:ind w:left="0" w:leftChars="0" w:right="0"/>
              <w:jc w:val="center"/>
              <w:textAlignment w:val="center"/>
              <w:rPr>
                <w:rFonts w:hint="eastAsia" w:ascii="宋体" w:hAnsi="宋体" w:eastAsia="宋体" w:cs="宋体"/>
                <w:sz w:val="22"/>
              </w:rPr>
            </w:pPr>
            <w:r>
              <w:rPr>
                <w:rFonts w:hint="eastAsia" w:ascii="宋体" w:hAnsi="宋体" w:eastAsia="宋体" w:cs="宋体"/>
                <w:i w:val="0"/>
                <w:iCs w:val="0"/>
                <w:color w:val="000000"/>
                <w:kern w:val="0"/>
                <w:sz w:val="22"/>
                <w:szCs w:val="22"/>
                <w:u w:val="none"/>
                <w:lang w:val="en-US" w:eastAsia="zh-CN" w:bidi="ar"/>
              </w:rPr>
              <w:t>深圳中集天达吉荣航空制冷有限公司/揭阳</w:t>
            </w:r>
          </w:p>
        </w:tc>
        <w:tc>
          <w:tcPr>
            <w:tcW w:w="640" w:type="dxa"/>
            <w:shd w:val="clear" w:color="auto" w:fill="auto"/>
            <w:vAlign w:val="center"/>
          </w:tcPr>
          <w:p w14:paraId="77ED8D12">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lang w:val="en-US" w:eastAsia="zh-CN"/>
              </w:rPr>
              <w:t>台</w:t>
            </w:r>
          </w:p>
        </w:tc>
        <w:tc>
          <w:tcPr>
            <w:tcW w:w="638" w:type="dxa"/>
            <w:shd w:val="clear" w:color="auto" w:fill="auto"/>
            <w:vAlign w:val="center"/>
          </w:tcPr>
          <w:p w14:paraId="0E0B6CA5">
            <w:pPr>
              <w:pageBreakBefore w:val="0"/>
              <w:kinsoku/>
              <w:bidi w:val="0"/>
              <w:adjustRightInd w:val="0"/>
              <w:snapToGrid w:val="0"/>
              <w:spacing w:line="0" w:lineRule="atLeast"/>
              <w:ind w:left="0" w:leftChars="0" w:right="0"/>
              <w:jc w:val="center"/>
              <w:rPr>
                <w:rFonts w:hint="eastAsia" w:ascii="宋体" w:hAnsi="宋体" w:eastAsia="宋体" w:cs="宋体"/>
                <w:sz w:val="22"/>
              </w:rPr>
            </w:pPr>
            <w:r>
              <w:rPr>
                <w:rFonts w:hint="eastAsia" w:ascii="宋体" w:hAnsi="宋体" w:eastAsia="宋体" w:cs="宋体"/>
                <w:sz w:val="22"/>
                <w:lang w:val="en-US" w:eastAsia="zh-CN"/>
              </w:rPr>
              <w:t>10</w:t>
            </w:r>
          </w:p>
        </w:tc>
        <w:tc>
          <w:tcPr>
            <w:tcW w:w="2537" w:type="dxa"/>
            <w:shd w:val="clear" w:color="auto" w:fill="auto"/>
            <w:vAlign w:val="center"/>
          </w:tcPr>
          <w:p w14:paraId="64E54376">
            <w:pPr>
              <w:pageBreakBefore w:val="0"/>
              <w:kinsoku/>
              <w:bidi w:val="0"/>
              <w:adjustRightInd w:val="0"/>
              <w:snapToGrid w:val="0"/>
              <w:spacing w:line="0" w:lineRule="atLeast"/>
              <w:ind w:left="0" w:leftChars="0" w:right="0"/>
              <w:jc w:val="center"/>
              <w:rPr>
                <w:rFonts w:hint="eastAsia" w:ascii="宋体" w:hAnsi="宋体" w:eastAsia="宋体" w:cs="宋体"/>
                <w:sz w:val="22"/>
              </w:rPr>
            </w:pPr>
          </w:p>
        </w:tc>
      </w:tr>
    </w:tbl>
    <w:p w14:paraId="56C094D3">
      <w:pPr>
        <w:pageBreakBefore w:val="0"/>
        <w:widowControl/>
        <w:kinsoku/>
        <w:bidi w:val="0"/>
        <w:adjustRightInd w:val="0"/>
        <w:snapToGrid w:val="0"/>
        <w:ind w:left="0" w:leftChars="0" w:right="0"/>
        <w:jc w:val="left"/>
        <w:rPr>
          <w:rFonts w:hint="eastAsia" w:ascii="宋体" w:hAnsi="宋体" w:eastAsia="宋体" w:cs="宋体"/>
          <w:sz w:val="22"/>
        </w:rPr>
      </w:pPr>
    </w:p>
    <w:p w14:paraId="533D7271">
      <w:pPr>
        <w:pageBreakBefore w:val="0"/>
        <w:widowControl/>
        <w:kinsoku/>
        <w:bidi w:val="0"/>
        <w:adjustRightInd w:val="0"/>
        <w:snapToGrid w:val="0"/>
        <w:ind w:left="0" w:leftChars="0" w:right="0"/>
        <w:jc w:val="left"/>
        <w:rPr>
          <w:rFonts w:hint="eastAsia" w:ascii="宋体" w:hAnsi="宋体" w:eastAsia="宋体" w:cs="宋体"/>
          <w:sz w:val="22"/>
        </w:rPr>
      </w:pPr>
    </w:p>
    <w:p w14:paraId="6E2B6563">
      <w:pPr>
        <w:pageBreakBefore w:val="0"/>
        <w:widowControl/>
        <w:kinsoku/>
        <w:bidi w:val="0"/>
        <w:adjustRightInd w:val="0"/>
        <w:snapToGrid w:val="0"/>
        <w:ind w:left="0" w:leftChars="0" w:right="0"/>
        <w:jc w:val="left"/>
        <w:rPr>
          <w:rFonts w:hint="eastAsia" w:ascii="宋体" w:hAnsi="宋体" w:eastAsia="宋体" w:cs="宋体"/>
          <w:sz w:val="22"/>
        </w:rPr>
      </w:pPr>
    </w:p>
    <w:p w14:paraId="16B6476C">
      <w:pPr>
        <w:pageBreakBefore w:val="0"/>
        <w:widowControl/>
        <w:kinsoku/>
        <w:bidi w:val="0"/>
        <w:adjustRightInd w:val="0"/>
        <w:snapToGrid w:val="0"/>
        <w:ind w:left="0" w:leftChars="0" w:right="0"/>
        <w:jc w:val="left"/>
        <w:rPr>
          <w:rFonts w:hint="eastAsia" w:ascii="宋体" w:hAnsi="宋体" w:eastAsia="宋体" w:cs="宋体"/>
          <w:sz w:val="22"/>
        </w:rPr>
      </w:pPr>
    </w:p>
    <w:p w14:paraId="0037E7A2">
      <w:pPr>
        <w:pageBreakBefore w:val="0"/>
        <w:widowControl/>
        <w:kinsoku/>
        <w:bidi w:val="0"/>
        <w:adjustRightInd w:val="0"/>
        <w:snapToGrid w:val="0"/>
        <w:ind w:left="0" w:leftChars="0" w:right="0"/>
        <w:jc w:val="left"/>
        <w:rPr>
          <w:rFonts w:hint="eastAsia" w:ascii="宋体" w:hAnsi="宋体" w:eastAsia="宋体" w:cs="宋体"/>
          <w:sz w:val="22"/>
        </w:rPr>
      </w:pPr>
    </w:p>
    <w:p w14:paraId="777DBE9B">
      <w:pPr>
        <w:pageBreakBefore w:val="0"/>
        <w:widowControl/>
        <w:kinsoku/>
        <w:bidi w:val="0"/>
        <w:adjustRightInd w:val="0"/>
        <w:snapToGrid w:val="0"/>
        <w:ind w:left="0" w:leftChars="0" w:right="0"/>
        <w:jc w:val="left"/>
        <w:rPr>
          <w:rFonts w:hint="eastAsia" w:ascii="宋体" w:hAnsi="宋体" w:eastAsia="宋体" w:cs="宋体"/>
          <w:sz w:val="22"/>
        </w:rPr>
      </w:pPr>
    </w:p>
    <w:p w14:paraId="7A4AFFCA">
      <w:pPr>
        <w:pageBreakBefore w:val="0"/>
        <w:widowControl/>
        <w:kinsoku/>
        <w:bidi w:val="0"/>
        <w:adjustRightInd w:val="0"/>
        <w:snapToGrid w:val="0"/>
        <w:ind w:left="0" w:leftChars="0" w:right="0"/>
        <w:jc w:val="left"/>
        <w:rPr>
          <w:rFonts w:hint="eastAsia" w:ascii="宋体" w:hAnsi="宋体" w:eastAsia="宋体" w:cs="宋体"/>
          <w:sz w:val="22"/>
        </w:rPr>
      </w:pPr>
    </w:p>
    <w:p w14:paraId="229F5191">
      <w:pPr>
        <w:pageBreakBefore w:val="0"/>
        <w:widowControl/>
        <w:kinsoku/>
        <w:bidi w:val="0"/>
        <w:adjustRightInd w:val="0"/>
        <w:snapToGrid w:val="0"/>
        <w:ind w:left="0" w:leftChars="0" w:right="0"/>
        <w:jc w:val="left"/>
        <w:rPr>
          <w:rFonts w:hint="eastAsia" w:ascii="宋体" w:hAnsi="宋体" w:eastAsia="宋体" w:cs="宋体"/>
          <w:sz w:val="22"/>
        </w:rPr>
      </w:pPr>
    </w:p>
    <w:p w14:paraId="560EBFBC">
      <w:pPr>
        <w:pageBreakBefore w:val="0"/>
        <w:widowControl/>
        <w:kinsoku/>
        <w:bidi w:val="0"/>
        <w:adjustRightInd w:val="0"/>
        <w:snapToGrid w:val="0"/>
        <w:ind w:left="0" w:leftChars="0" w:right="0"/>
        <w:jc w:val="left"/>
        <w:rPr>
          <w:rFonts w:hint="eastAsia" w:ascii="宋体" w:hAnsi="宋体" w:eastAsia="宋体" w:cs="宋体"/>
          <w:sz w:val="22"/>
        </w:rPr>
      </w:pPr>
    </w:p>
    <w:p w14:paraId="5F0C141D">
      <w:pPr>
        <w:pageBreakBefore w:val="0"/>
        <w:widowControl/>
        <w:kinsoku/>
        <w:bidi w:val="0"/>
        <w:adjustRightInd w:val="0"/>
        <w:snapToGrid w:val="0"/>
        <w:ind w:left="0" w:leftChars="0" w:right="0"/>
        <w:jc w:val="left"/>
        <w:rPr>
          <w:rFonts w:hint="eastAsia" w:ascii="宋体" w:hAnsi="宋体" w:eastAsia="宋体" w:cs="宋体"/>
          <w:sz w:val="22"/>
        </w:rPr>
      </w:pPr>
    </w:p>
    <w:p w14:paraId="2703C658">
      <w:pPr>
        <w:pStyle w:val="77"/>
        <w:rPr>
          <w:rFonts w:hint="eastAsia" w:ascii="宋体" w:hAnsi="宋体" w:eastAsia="宋体" w:cs="宋体"/>
          <w:sz w:val="22"/>
        </w:rPr>
      </w:pPr>
    </w:p>
    <w:p w14:paraId="62F1AE03">
      <w:pPr>
        <w:pStyle w:val="77"/>
        <w:rPr>
          <w:rFonts w:hint="eastAsia" w:ascii="宋体" w:hAnsi="宋体" w:eastAsia="宋体" w:cs="宋体"/>
          <w:sz w:val="22"/>
        </w:rPr>
      </w:pPr>
    </w:p>
    <w:p w14:paraId="1266F8FD">
      <w:pPr>
        <w:pStyle w:val="77"/>
        <w:rPr>
          <w:rFonts w:hint="eastAsia" w:ascii="宋体" w:hAnsi="宋体" w:eastAsia="宋体" w:cs="宋体"/>
          <w:sz w:val="22"/>
        </w:rPr>
      </w:pPr>
    </w:p>
    <w:p w14:paraId="283087B6">
      <w:pPr>
        <w:pStyle w:val="77"/>
        <w:rPr>
          <w:rFonts w:hint="eastAsia" w:ascii="宋体" w:hAnsi="宋体" w:eastAsia="宋体" w:cs="宋体"/>
          <w:sz w:val="22"/>
        </w:rPr>
      </w:pPr>
    </w:p>
    <w:p w14:paraId="5BE5209D">
      <w:pPr>
        <w:pStyle w:val="77"/>
        <w:rPr>
          <w:rFonts w:hint="eastAsia" w:ascii="宋体" w:hAnsi="宋体" w:eastAsia="宋体" w:cs="宋体"/>
          <w:sz w:val="22"/>
        </w:rPr>
      </w:pPr>
    </w:p>
    <w:p w14:paraId="691D49C7">
      <w:pPr>
        <w:pStyle w:val="77"/>
        <w:rPr>
          <w:rFonts w:hint="eastAsia" w:ascii="宋体" w:hAnsi="宋体" w:eastAsia="宋体" w:cs="宋体"/>
          <w:sz w:val="22"/>
        </w:rPr>
      </w:pPr>
    </w:p>
    <w:p w14:paraId="0D0769E7">
      <w:pPr>
        <w:pStyle w:val="77"/>
        <w:rPr>
          <w:rFonts w:hint="eastAsia" w:ascii="宋体" w:hAnsi="宋体" w:eastAsia="宋体" w:cs="宋体"/>
          <w:sz w:val="22"/>
        </w:rPr>
      </w:pPr>
    </w:p>
    <w:p w14:paraId="1D90F6C0">
      <w:pPr>
        <w:pStyle w:val="77"/>
        <w:rPr>
          <w:rFonts w:hint="eastAsia" w:ascii="宋体" w:hAnsi="宋体" w:eastAsia="宋体" w:cs="宋体"/>
          <w:sz w:val="22"/>
        </w:rPr>
      </w:pPr>
    </w:p>
    <w:p w14:paraId="453E4B98">
      <w:pPr>
        <w:pStyle w:val="77"/>
        <w:rPr>
          <w:rFonts w:hint="eastAsia" w:ascii="宋体" w:hAnsi="宋体" w:eastAsia="宋体" w:cs="宋体"/>
          <w:sz w:val="22"/>
        </w:rPr>
      </w:pPr>
    </w:p>
    <w:p w14:paraId="15B50683">
      <w:pPr>
        <w:pStyle w:val="77"/>
        <w:rPr>
          <w:rFonts w:hint="eastAsia" w:ascii="宋体" w:hAnsi="宋体" w:eastAsia="宋体" w:cs="宋体"/>
          <w:sz w:val="22"/>
        </w:rPr>
      </w:pPr>
    </w:p>
    <w:p w14:paraId="2B0604B8">
      <w:pPr>
        <w:pStyle w:val="77"/>
        <w:rPr>
          <w:rFonts w:hint="eastAsia" w:ascii="宋体" w:hAnsi="宋体" w:eastAsia="宋体" w:cs="宋体"/>
          <w:sz w:val="22"/>
        </w:rPr>
      </w:pPr>
    </w:p>
    <w:p w14:paraId="5AAD223F">
      <w:pPr>
        <w:pStyle w:val="77"/>
        <w:rPr>
          <w:rFonts w:hint="eastAsia" w:ascii="宋体" w:hAnsi="宋体" w:eastAsia="宋体" w:cs="宋体"/>
          <w:sz w:val="22"/>
        </w:rPr>
      </w:pPr>
    </w:p>
    <w:p w14:paraId="40BDD72F">
      <w:pPr>
        <w:pStyle w:val="77"/>
        <w:rPr>
          <w:rFonts w:hint="eastAsia" w:ascii="宋体" w:hAnsi="宋体" w:eastAsia="宋体" w:cs="宋体"/>
          <w:sz w:val="22"/>
        </w:rPr>
      </w:pPr>
    </w:p>
    <w:p w14:paraId="5AF5E4DF">
      <w:pPr>
        <w:pStyle w:val="77"/>
        <w:rPr>
          <w:rFonts w:hint="eastAsia" w:ascii="宋体" w:hAnsi="宋体" w:eastAsia="宋体" w:cs="宋体"/>
          <w:sz w:val="22"/>
        </w:rPr>
      </w:pPr>
    </w:p>
    <w:p w14:paraId="51C83839">
      <w:pPr>
        <w:pStyle w:val="77"/>
        <w:rPr>
          <w:rFonts w:hint="eastAsia" w:ascii="宋体" w:hAnsi="宋体" w:eastAsia="宋体" w:cs="宋体"/>
          <w:sz w:val="22"/>
        </w:rPr>
      </w:pPr>
    </w:p>
    <w:p w14:paraId="7D8AC22D">
      <w:pPr>
        <w:pStyle w:val="77"/>
        <w:rPr>
          <w:rFonts w:hint="eastAsia" w:ascii="宋体" w:hAnsi="宋体" w:eastAsia="宋体" w:cs="宋体"/>
          <w:sz w:val="22"/>
        </w:rPr>
      </w:pPr>
    </w:p>
    <w:p w14:paraId="2A233850">
      <w:pPr>
        <w:pStyle w:val="77"/>
        <w:rPr>
          <w:rFonts w:hint="eastAsia" w:ascii="宋体" w:hAnsi="宋体" w:eastAsia="宋体" w:cs="宋体"/>
          <w:sz w:val="22"/>
        </w:rPr>
      </w:pPr>
    </w:p>
    <w:p w14:paraId="6C2D0AE6">
      <w:pPr>
        <w:pStyle w:val="77"/>
        <w:rPr>
          <w:rFonts w:hint="eastAsia" w:ascii="宋体" w:hAnsi="宋体" w:eastAsia="宋体" w:cs="宋体"/>
          <w:sz w:val="22"/>
        </w:rPr>
      </w:pPr>
    </w:p>
    <w:p w14:paraId="630991A0">
      <w:pPr>
        <w:pStyle w:val="77"/>
        <w:rPr>
          <w:rFonts w:hint="eastAsia" w:ascii="宋体" w:hAnsi="宋体" w:eastAsia="宋体" w:cs="宋体"/>
          <w:sz w:val="22"/>
        </w:rPr>
      </w:pPr>
    </w:p>
    <w:p w14:paraId="071F3CD3">
      <w:pPr>
        <w:pStyle w:val="77"/>
        <w:rPr>
          <w:rFonts w:hint="eastAsia" w:ascii="宋体" w:hAnsi="宋体" w:eastAsia="宋体" w:cs="宋体"/>
          <w:sz w:val="22"/>
        </w:rPr>
      </w:pPr>
    </w:p>
    <w:p w14:paraId="3E5A9F4E">
      <w:pPr>
        <w:pStyle w:val="77"/>
        <w:rPr>
          <w:rFonts w:hint="eastAsia" w:ascii="宋体" w:hAnsi="宋体" w:eastAsia="宋体" w:cs="宋体"/>
          <w:sz w:val="22"/>
        </w:rPr>
      </w:pPr>
    </w:p>
    <w:p w14:paraId="3D27D3B5">
      <w:pPr>
        <w:pageBreakBefore w:val="0"/>
        <w:widowControl/>
        <w:kinsoku/>
        <w:bidi w:val="0"/>
        <w:adjustRightInd w:val="0"/>
        <w:snapToGrid w:val="0"/>
        <w:ind w:left="0" w:leftChars="0" w:right="0"/>
        <w:jc w:val="left"/>
        <w:rPr>
          <w:rFonts w:hint="eastAsia" w:ascii="宋体" w:hAnsi="宋体" w:eastAsia="宋体" w:cs="宋体"/>
          <w:sz w:val="22"/>
        </w:rPr>
      </w:pPr>
    </w:p>
    <w:p w14:paraId="5F71234A">
      <w:pPr>
        <w:pageBreakBefore w:val="0"/>
        <w:widowControl/>
        <w:kinsoku/>
        <w:bidi w:val="0"/>
        <w:adjustRightInd w:val="0"/>
        <w:snapToGrid w:val="0"/>
        <w:ind w:left="0" w:leftChars="0" w:right="0"/>
        <w:jc w:val="left"/>
        <w:rPr>
          <w:rFonts w:hint="eastAsia" w:ascii="宋体" w:hAnsi="宋体" w:eastAsia="宋体" w:cs="宋体"/>
          <w:sz w:val="22"/>
        </w:rPr>
      </w:pPr>
    </w:p>
    <w:p w14:paraId="3F47B2CC">
      <w:pPr>
        <w:pageBreakBefore w:val="0"/>
        <w:widowControl/>
        <w:kinsoku/>
        <w:bidi w:val="0"/>
        <w:adjustRightInd w:val="0"/>
        <w:snapToGrid w:val="0"/>
        <w:ind w:left="0" w:leftChars="0" w:right="0"/>
        <w:jc w:val="left"/>
        <w:rPr>
          <w:rFonts w:hint="eastAsia" w:ascii="宋体" w:hAnsi="宋体" w:eastAsia="宋体" w:cs="宋体"/>
          <w:sz w:val="22"/>
        </w:rPr>
      </w:pPr>
    </w:p>
    <w:p w14:paraId="7D8B9042">
      <w:pPr>
        <w:pageBreakBefore w:val="0"/>
        <w:widowControl/>
        <w:kinsoku/>
        <w:bidi w:val="0"/>
        <w:adjustRightInd w:val="0"/>
        <w:snapToGrid w:val="0"/>
        <w:ind w:left="0" w:leftChars="0" w:right="0"/>
        <w:jc w:val="left"/>
        <w:rPr>
          <w:rFonts w:hint="eastAsia" w:ascii="宋体" w:hAnsi="宋体" w:eastAsia="宋体" w:cs="宋体"/>
          <w:sz w:val="22"/>
        </w:rPr>
      </w:pPr>
    </w:p>
    <w:p w14:paraId="0763DFA2">
      <w:pPr>
        <w:pageBreakBefore w:val="0"/>
        <w:widowControl/>
        <w:kinsoku/>
        <w:bidi w:val="0"/>
        <w:adjustRightInd w:val="0"/>
        <w:snapToGrid w:val="0"/>
        <w:ind w:left="0" w:leftChars="0" w:right="0"/>
        <w:jc w:val="left"/>
        <w:rPr>
          <w:rFonts w:hint="eastAsia" w:ascii="宋体" w:hAnsi="宋体" w:eastAsia="宋体" w:cs="宋体"/>
          <w:sz w:val="22"/>
        </w:rPr>
      </w:pPr>
    </w:p>
    <w:p w14:paraId="059593A1">
      <w:pPr>
        <w:pageBreakBefore w:val="0"/>
        <w:widowControl/>
        <w:kinsoku/>
        <w:bidi w:val="0"/>
        <w:adjustRightInd w:val="0"/>
        <w:snapToGrid w:val="0"/>
        <w:ind w:left="0" w:leftChars="0" w:right="0"/>
        <w:jc w:val="left"/>
        <w:rPr>
          <w:rFonts w:hint="eastAsia" w:ascii="宋体" w:hAnsi="宋体" w:eastAsia="宋体" w:cs="宋体"/>
          <w:b w:val="0"/>
          <w:bCs w:val="0"/>
          <w:sz w:val="22"/>
        </w:rPr>
      </w:pPr>
    </w:p>
    <w:p w14:paraId="5275BD17">
      <w:pPr>
        <w:pageBreakBefore w:val="0"/>
        <w:widowControl/>
        <w:kinsoku/>
        <w:bidi w:val="0"/>
        <w:adjustRightInd w:val="0"/>
        <w:snapToGrid w:val="0"/>
        <w:ind w:left="0" w:leftChars="0" w:right="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附件二：</w:t>
      </w:r>
    </w:p>
    <w:p w14:paraId="7A296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桥载设备操作单位安全管理规定</w:t>
      </w:r>
      <w:r>
        <w:rPr>
          <w:rFonts w:hint="eastAsia" w:asciiTheme="minorEastAsia" w:hAnsiTheme="minorEastAsia" w:eastAsiaTheme="minorEastAsia" w:cstheme="minorEastAsia"/>
          <w:b w:val="0"/>
          <w:bCs w:val="0"/>
          <w:sz w:val="22"/>
          <w:szCs w:val="22"/>
          <w:lang w:val="en-US" w:eastAsia="zh-CN"/>
        </w:rPr>
        <w:tab/>
      </w:r>
    </w:p>
    <w:p w14:paraId="147D5AFA">
      <w:pPr>
        <w:pStyle w:val="3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第一章 总  则</w:t>
      </w:r>
    </w:p>
    <w:p w14:paraId="6660B2F2">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本规定适用于南通机场桥载设备操作单位的安全管理。</w:t>
      </w:r>
    </w:p>
    <w:p w14:paraId="22D697AA">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桥载设备操作外包项目安全管理的原则：必须遵守《中华人民共和国安全生产法》《中华人民共和国民用航空法》《中华人民共和国民用航空安全保卫条例》《中华人民共和国消防法》《民用机场管理条例》《运输机场运行安全管理规定》《民用机场应急救援规则》《民用机场航空器活动区道路交通安全管理规则》《民用航空安全信息管理规定》等法律法规和规章及民航作业管理的相关要求。</w:t>
      </w:r>
    </w:p>
    <w:p w14:paraId="3114C2EA">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外包单位职责</w:t>
      </w:r>
    </w:p>
    <w:p w14:paraId="19D414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外包单位明确现场值班负责人，对本单位现场安全生产工作负责，做好与监管部门的汇报、对接等工作。主要职责如下：</w:t>
      </w:r>
    </w:p>
    <w:p w14:paraId="02A88370">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服从机务工程部的全过程监管和为保证本项目顺利履行的一切规范措施；接受机务工程部的监督、检查和指导，发现问题认真落实整改工作。</w:t>
      </w:r>
    </w:p>
    <w:p w14:paraId="65BAF165">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制定和落实本单位安全生产规章和安全生产的有关规定，并提交机务工程部备案并接受其监督。相关规定包括：安全管理规定、技术操作规范、航班保障计划、调整用工计划、排班制度以及内部监督检查和考核制度等。</w:t>
      </w:r>
    </w:p>
    <w:p w14:paraId="5CEBE475">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在机务工程部安全风险分级管控和隐患排查治理双重预防工作机制下，落实本单位相关安全风险分级管控措施和隐患整改工作。</w:t>
      </w:r>
    </w:p>
    <w:p w14:paraId="2BD7EC5E">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建立、健全内部培训机制（含安全教育制度）及人员培训档案。</w:t>
      </w:r>
    </w:p>
    <w:p w14:paraId="55D37DF6">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每月分析评估合同履约状况，每年年底和本项目合同届满前对工作进行总结，并向机务工程部提交书面工作总结及分析评估。</w:t>
      </w:r>
    </w:p>
    <w:p w14:paraId="70AF4272">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须与为履行本项目合同的项目工作人员建立并存续合法的劳动合同关系，依法履行用人单位义务。</w:t>
      </w:r>
    </w:p>
    <w:p w14:paraId="5CC8AF06">
      <w:pPr>
        <w:keepNext w:val="0"/>
        <w:keepLines w:val="0"/>
        <w:pageBreakBefore w:val="0"/>
        <w:widowControl w:val="0"/>
        <w:numPr>
          <w:ilvl w:val="0"/>
          <w:numId w:val="48"/>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负责对项目主要负责人和工作人员定期进行安全教育培训，承担操作工作现场的人身及财产安全责任。发生因操作工作造成的意外事故后，须采取相应急救措施，并及时以书面形式报告机务工程部。</w:t>
      </w:r>
    </w:p>
    <w:p w14:paraId="56F0074C">
      <w:pPr>
        <w:pStyle w:val="3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第二章 管理规定</w:t>
      </w:r>
    </w:p>
    <w:p w14:paraId="6A877AF1">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桥载设备操作人员培训要求</w:t>
      </w:r>
    </w:p>
    <w:p w14:paraId="2D1DBE52">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教员管理</w:t>
      </w:r>
    </w:p>
    <w:p w14:paraId="1A653F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机务工程部负责对桥载设备操作带教人员进行统一管理，主要职责如下：</w:t>
      </w:r>
    </w:p>
    <w:p w14:paraId="4DAC9A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a）审核带教人选。</w:t>
      </w:r>
    </w:p>
    <w:p w14:paraId="6F7030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b）履行考评工作，并实施相关培训。</w:t>
      </w:r>
    </w:p>
    <w:p w14:paraId="20CE69C3">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初始培训</w:t>
      </w:r>
    </w:p>
    <w:p w14:paraId="5E8B38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模块1的培训和考核由机场集团或机务工程部组织开展；其他模块的培训和考核由机务工程部和外包单位联合开展，其中各项考核工作须在机务工程部的监督下进行。机坪保障作业人员的培训工作参照《南通兴东国际机场机坪运行管理手册》相关内容，岗位作业规程和实际操作技能的培训工作参照《南通兴东国际机场桥载设备运行规则》和《南通兴东国际机场航空器地面保障标准化操作手册》相关内容。</w:t>
      </w:r>
    </w:p>
    <w:p w14:paraId="01E313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初始培训模块及最低学时要求见表1。培训内容与其他业务培训重合的，可以重复计算学时。</w:t>
      </w:r>
    </w:p>
    <w:p w14:paraId="67D0FA76">
      <w:pPr>
        <w:keepNext w:val="0"/>
        <w:keepLines w:val="0"/>
        <w:widowControl/>
        <w:suppressLineNumbers w:val="0"/>
        <w:jc w:val="center"/>
        <w:rPr>
          <w:rFonts w:hint="eastAsia" w:asciiTheme="minorEastAsia" w:hAnsiTheme="minorEastAsia" w:eastAsiaTheme="minorEastAsia" w:cstheme="minorEastAsia"/>
          <w:sz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bidi="ar"/>
        </w:rPr>
        <w:t>表1 初始培训模块及最低学时要求</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5020"/>
        <w:gridCol w:w="1814"/>
      </w:tblGrid>
      <w:tr w14:paraId="2510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278B64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模块序号</w:t>
            </w:r>
          </w:p>
        </w:tc>
        <w:tc>
          <w:tcPr>
            <w:tcW w:w="5020" w:type="dxa"/>
            <w:vAlign w:val="center"/>
          </w:tcPr>
          <w:p w14:paraId="08730B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模块名称</w:t>
            </w:r>
          </w:p>
        </w:tc>
        <w:tc>
          <w:tcPr>
            <w:tcW w:w="1814" w:type="dxa"/>
            <w:vAlign w:val="center"/>
          </w:tcPr>
          <w:p w14:paraId="4F749D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最低学时要求</w:t>
            </w:r>
          </w:p>
        </w:tc>
      </w:tr>
      <w:tr w14:paraId="3A0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2FFB31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1</w:t>
            </w:r>
          </w:p>
        </w:tc>
        <w:tc>
          <w:tcPr>
            <w:tcW w:w="5020" w:type="dxa"/>
            <w:vAlign w:val="center"/>
          </w:tcPr>
          <w:p w14:paraId="3279D8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机坪运行安全知识（机场基础信息、航空器基础知识、各类规章制度等）</w:t>
            </w:r>
          </w:p>
        </w:tc>
        <w:tc>
          <w:tcPr>
            <w:tcW w:w="1814" w:type="dxa"/>
            <w:vAlign w:val="center"/>
          </w:tcPr>
          <w:p w14:paraId="1CA70F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12</w:t>
            </w:r>
          </w:p>
        </w:tc>
      </w:tr>
      <w:tr w14:paraId="1485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E8BD1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2</w:t>
            </w:r>
          </w:p>
        </w:tc>
        <w:tc>
          <w:tcPr>
            <w:tcW w:w="5020" w:type="dxa"/>
            <w:vAlign w:val="center"/>
          </w:tcPr>
          <w:p w14:paraId="4C1BA1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AC-121-FS-057R1《飞机地面勤务》</w:t>
            </w:r>
          </w:p>
        </w:tc>
        <w:tc>
          <w:tcPr>
            <w:tcW w:w="1814" w:type="dxa"/>
            <w:vAlign w:val="center"/>
          </w:tcPr>
          <w:p w14:paraId="64B426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2</w:t>
            </w:r>
          </w:p>
        </w:tc>
      </w:tr>
      <w:tr w14:paraId="41A2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0B9E31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3</w:t>
            </w:r>
          </w:p>
        </w:tc>
        <w:tc>
          <w:tcPr>
            <w:tcW w:w="5020" w:type="dxa"/>
            <w:vAlign w:val="center"/>
          </w:tcPr>
          <w:p w14:paraId="6862E1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AC-121-FS-057R1《飞机地面勤务》与消防知识专项培训（预防电弧闪燃和火灾）</w:t>
            </w:r>
          </w:p>
        </w:tc>
        <w:tc>
          <w:tcPr>
            <w:tcW w:w="1814" w:type="dxa"/>
            <w:vAlign w:val="center"/>
          </w:tcPr>
          <w:p w14:paraId="058187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2</w:t>
            </w:r>
          </w:p>
        </w:tc>
      </w:tr>
      <w:tr w14:paraId="3B38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6CC766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4</w:t>
            </w:r>
          </w:p>
        </w:tc>
        <w:tc>
          <w:tcPr>
            <w:tcW w:w="5020" w:type="dxa"/>
            <w:vAlign w:val="center"/>
          </w:tcPr>
          <w:p w14:paraId="7F7730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《南通兴东国际机场桥载设备运行规则》</w:t>
            </w:r>
          </w:p>
        </w:tc>
        <w:tc>
          <w:tcPr>
            <w:tcW w:w="1814" w:type="dxa"/>
            <w:vAlign w:val="center"/>
          </w:tcPr>
          <w:p w14:paraId="57F6DF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4</w:t>
            </w:r>
          </w:p>
        </w:tc>
      </w:tr>
      <w:tr w14:paraId="3879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FEDF8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5</w:t>
            </w:r>
          </w:p>
        </w:tc>
        <w:tc>
          <w:tcPr>
            <w:tcW w:w="5020" w:type="dxa"/>
            <w:vAlign w:val="center"/>
          </w:tcPr>
          <w:p w14:paraId="50B173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安全生产相关法规</w:t>
            </w:r>
          </w:p>
        </w:tc>
        <w:tc>
          <w:tcPr>
            <w:tcW w:w="1814" w:type="dxa"/>
            <w:vAlign w:val="center"/>
          </w:tcPr>
          <w:p w14:paraId="1FA577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1</w:t>
            </w:r>
          </w:p>
        </w:tc>
      </w:tr>
      <w:tr w14:paraId="788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2CF32E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6</w:t>
            </w:r>
          </w:p>
        </w:tc>
        <w:tc>
          <w:tcPr>
            <w:tcW w:w="5020" w:type="dxa"/>
            <w:vAlign w:val="center"/>
          </w:tcPr>
          <w:p w14:paraId="1D32C9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人为因素</w:t>
            </w:r>
          </w:p>
        </w:tc>
        <w:tc>
          <w:tcPr>
            <w:tcW w:w="1814" w:type="dxa"/>
            <w:vAlign w:val="center"/>
          </w:tcPr>
          <w:p w14:paraId="16F849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2</w:t>
            </w:r>
          </w:p>
        </w:tc>
      </w:tr>
      <w:tr w14:paraId="4211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7D339E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7</w:t>
            </w:r>
          </w:p>
        </w:tc>
        <w:tc>
          <w:tcPr>
            <w:tcW w:w="5020" w:type="dxa"/>
            <w:vAlign w:val="center"/>
          </w:tcPr>
          <w:p w14:paraId="152117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维修管理手册（8.6外包项目及外包单位管理要求）</w:t>
            </w:r>
          </w:p>
        </w:tc>
        <w:tc>
          <w:tcPr>
            <w:tcW w:w="1814" w:type="dxa"/>
            <w:vAlign w:val="center"/>
          </w:tcPr>
          <w:p w14:paraId="2DA646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1</w:t>
            </w:r>
          </w:p>
        </w:tc>
      </w:tr>
      <w:tr w14:paraId="2FEB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3813CB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8</w:t>
            </w:r>
          </w:p>
        </w:tc>
        <w:tc>
          <w:tcPr>
            <w:tcW w:w="5020" w:type="dxa"/>
            <w:vAlign w:val="center"/>
          </w:tcPr>
          <w:p w14:paraId="7B8522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工作程序手册（4.8航空器桥载设备的使用规则和程序）</w:t>
            </w:r>
          </w:p>
          <w:p w14:paraId="5E601D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南通兴东国际机场航空器地面保障标准化操作手册（桥载及地面设备标准化操作程序）</w:t>
            </w:r>
          </w:p>
        </w:tc>
        <w:tc>
          <w:tcPr>
            <w:tcW w:w="1814" w:type="dxa"/>
            <w:vAlign w:val="center"/>
          </w:tcPr>
          <w:p w14:paraId="3D5562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4（理论）</w:t>
            </w:r>
          </w:p>
          <w:p w14:paraId="25D9C467">
            <w:pPr>
              <w:pStyle w:val="3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vertAlign w:val="baseline"/>
                <w:lang w:val="en-US" w:eastAsia="zh-CN"/>
              </w:rPr>
              <w:t>120（实操）</w:t>
            </w:r>
          </w:p>
        </w:tc>
      </w:tr>
      <w:tr w14:paraId="58B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1FB969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9</w:t>
            </w:r>
          </w:p>
        </w:tc>
        <w:tc>
          <w:tcPr>
            <w:tcW w:w="5020" w:type="dxa"/>
            <w:vAlign w:val="center"/>
          </w:tcPr>
          <w:p w14:paraId="779E2A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桥载设备操作单位安全管理规定</w:t>
            </w:r>
          </w:p>
        </w:tc>
        <w:tc>
          <w:tcPr>
            <w:tcW w:w="1814" w:type="dxa"/>
            <w:vAlign w:val="center"/>
          </w:tcPr>
          <w:p w14:paraId="3B7B7C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2"/>
                <w:szCs w:val="22"/>
                <w:highlight w:val="none"/>
                <w:vertAlign w:val="baseline"/>
                <w:lang w:val="en-US" w:eastAsia="zh-CN"/>
              </w:rPr>
            </w:pPr>
            <w:r>
              <w:rPr>
                <w:rFonts w:hint="eastAsia" w:asciiTheme="minorEastAsia" w:hAnsiTheme="minorEastAsia" w:eastAsiaTheme="minorEastAsia" w:cstheme="minorEastAsia"/>
                <w:sz w:val="22"/>
                <w:szCs w:val="22"/>
                <w:highlight w:val="none"/>
                <w:vertAlign w:val="baseline"/>
                <w:lang w:val="en-US" w:eastAsia="zh-CN"/>
              </w:rPr>
              <w:t>2</w:t>
            </w:r>
          </w:p>
        </w:tc>
      </w:tr>
    </w:tbl>
    <w:p w14:paraId="7D185A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桥载设备操作人员应当上述内容的培训，经考核合格后，方可上岗。</w:t>
      </w:r>
    </w:p>
    <w:p w14:paraId="569F73FF">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年度复训</w:t>
      </w:r>
    </w:p>
    <w:p w14:paraId="619B0C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复训是指向桥载设备操作人员提供的培训，达到保持并增强以上人员桥载设备安全操作的效果。由机务工程部组织开展，培训教员需取得机务工程部授权。复训与上次培训（初始培训或者上一次复训）间隔应当不超过１年，年度复训不得低于2学时。</w:t>
      </w:r>
    </w:p>
    <w:p w14:paraId="7BB105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复训的培训模块由机务工程部结合本机场实际情况确定。</w:t>
      </w:r>
    </w:p>
    <w:p w14:paraId="710992B0">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培训模块具体内容</w:t>
      </w:r>
    </w:p>
    <w:p w14:paraId="3CD0C32F">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机坪运行安全知识（机场基础信息、航空器基础知识、各类规章制度等）</w:t>
      </w:r>
    </w:p>
    <w:p w14:paraId="6E117A7D">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AC-121-FS-057R1《飞机地面勤务》</w:t>
      </w:r>
    </w:p>
    <w:p w14:paraId="68FD8ED3">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AC-121-FS-057R1《飞机地面勤务》与消防知识专项培训（预防电弧闪燃和火灾）</w:t>
      </w:r>
    </w:p>
    <w:p w14:paraId="32EBACB8">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《南通兴东国际机场桥载设备运行规则》</w:t>
      </w:r>
    </w:p>
    <w:p w14:paraId="7BD84FF7">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安全生产法、全员安全生产责任制</w:t>
      </w:r>
    </w:p>
    <w:p w14:paraId="03920968">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人为因素</w:t>
      </w:r>
    </w:p>
    <w:p w14:paraId="3B145A29">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《机务工程部维修管理手册》外包项目及外包单位管理要求</w:t>
      </w:r>
    </w:p>
    <w:p w14:paraId="69EE43A4">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岗位作业流程（理论和实操）</w:t>
      </w:r>
    </w:p>
    <w:p w14:paraId="2344CE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《机务工程部工作程序手册》（4.8航空器桥载设备的使用规则和程序）</w:t>
      </w:r>
    </w:p>
    <w:p w14:paraId="638256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《南通兴东国际机场航空器地面保障标准化操作手册》（桥载及地面设备标准化操作程序）</w:t>
      </w:r>
    </w:p>
    <w:p w14:paraId="704472D0">
      <w:pPr>
        <w:keepNext w:val="0"/>
        <w:keepLines w:val="0"/>
        <w:pageBreakBefore w:val="0"/>
        <w:widowControl w:val="0"/>
        <w:numPr>
          <w:ilvl w:val="0"/>
          <w:numId w:val="5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桥载设备操作外包单位安全管理规定</w:t>
      </w:r>
    </w:p>
    <w:p w14:paraId="1A23FF31">
      <w:pPr>
        <w:keepNext w:val="0"/>
        <w:keepLines w:val="0"/>
        <w:pageBreakBefore w:val="0"/>
        <w:widowControl w:val="0"/>
        <w:numPr>
          <w:ilvl w:val="0"/>
          <w:numId w:val="49"/>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操作人员取得上岗证后，复印件须提交至机务工程部综合业务科备案；人员离职或项目负责人发生变动时，须提前一个月通知机务工程部，同时为满足航班量增长的需要，外包单位必须提前招聘、补充人员，满足航班运行保障需要。</w:t>
      </w:r>
    </w:p>
    <w:p w14:paraId="01947AD3">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sz w:val="22"/>
          <w:szCs w:val="22"/>
          <w:lang w:val="en-US" w:eastAsia="zh-CN"/>
        </w:rPr>
        <w:t>外包单位安全管理规定</w:t>
      </w:r>
    </w:p>
    <w:p w14:paraId="432E2D19">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机务工程部机务科每月至少一次对桥载操作、安全管理等方面进行监督检查，以问题整改的形式通知外包单位，督促其按要求完成整改。外包单位检查单详见附件1。</w:t>
      </w:r>
    </w:p>
    <w:p w14:paraId="21DDB6DB">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机务工程部对桥载设备操作外包单位服务质量采用月度考核和年度考核的方式进行考核和验收。考核标准细则详见“四、考核标准细则”。</w:t>
      </w:r>
    </w:p>
    <w:p w14:paraId="6FAF97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月度考核：考核标准采用100分制，各项分数累加。每月度考核分值范围及扣款标准：当月度考核分数大于等于95分，考核优秀，全额支付本月度桥载设备操作服务费。当月度考核分数小于95分，每扣1分，则在本月度桥载设备操作服务费用中扣除3000元。当月度考核分数小于等于70分，除扣除相应的款项外，机场集团有权解除本项目合同并扣除全部履约保证金。</w:t>
      </w:r>
    </w:p>
    <w:p w14:paraId="59278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2.年度考核：该考核主要与外包单位是否能继续续约相挂钩及每年年度考核的情况。年终考核成绩为当年月度考核成绩的平均值，若年度考核低于80分，视为外包单位考核不合格，则机场集团有权终止合同。</w:t>
      </w:r>
    </w:p>
    <w:p w14:paraId="05A80D9F">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发生安全事故外包单位必须第一时间上报机务工程部，并保护好现场。</w:t>
      </w:r>
    </w:p>
    <w:p w14:paraId="39518BAF">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外包单位指定专人进行安全检查和协调。按照法律法规及民航规章，落实安全生产责任制，建立健全本单位的安全管理体系，完善安全生产规章制度，承担业务及作业区域内的安全责任。</w:t>
      </w:r>
    </w:p>
    <w:p w14:paraId="3E7F6A82">
      <w:pPr>
        <w:keepNext w:val="0"/>
        <w:keepLines w:val="0"/>
        <w:pageBreakBefore w:val="0"/>
        <w:widowControl w:val="0"/>
        <w:numPr>
          <w:ilvl w:val="0"/>
          <w:numId w:val="51"/>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外包单位全员严格遵守机场机坪运行管理规定、人员管理规范、机坪作业规定和桥载设备操作注意事项。</w:t>
      </w:r>
    </w:p>
    <w:p w14:paraId="51F9600E">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外包单位人员管理规范</w:t>
      </w:r>
    </w:p>
    <w:p w14:paraId="41D46EF2">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员工必须遵纪守法，遵守南通机场集团有限公司的各项规章制度和决定。</w:t>
      </w:r>
    </w:p>
    <w:p w14:paraId="0ED0551B">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工作期间员工要注意个人形象，保持工作服干净整洁，不留怪异发型。</w:t>
      </w:r>
    </w:p>
    <w:p w14:paraId="229169DD">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工作期间语言要文明礼貌，与人沟通时要活用“你好、请、谢谢、再见、对不起”十字用语，杜绝使用藐视语、烦躁语、顶撞语和否定语。</w:t>
      </w:r>
    </w:p>
    <w:p w14:paraId="27F1DA8F">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要树立大局观念，个人服从集体，做到爱岗敬业。</w:t>
      </w:r>
    </w:p>
    <w:p w14:paraId="6BDE9ACE">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要时刻维护机场的利益、形象、声誉。</w:t>
      </w:r>
    </w:p>
    <w:p w14:paraId="01510BB9">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要刻苦学习岗位知识，提高专业技能水平，提高自身的整体素质，自觉向思想新、作风硬、业务强的团队形象靠拢。</w:t>
      </w:r>
    </w:p>
    <w:p w14:paraId="1BD9A8F7">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坚持求真务实的工作作风，自觉提高工作效率。提倡节约，杜绝浪费。提倡团结互助，提升团队的凝聚力和向心力。</w:t>
      </w:r>
    </w:p>
    <w:p w14:paraId="3C768998">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必须严格遵守公司的考勤制度，不得有迟到、早退、旷工等现象。</w:t>
      </w:r>
    </w:p>
    <w:p w14:paraId="5C7B5908">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不得无故缺勤，有事须提前请假。</w:t>
      </w:r>
    </w:p>
    <w:p w14:paraId="6DADB593">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不得泄露机场的机密性文件。</w:t>
      </w:r>
    </w:p>
    <w:p w14:paraId="4CC73BC6">
      <w:pPr>
        <w:keepNext w:val="0"/>
        <w:keepLines w:val="0"/>
        <w:pageBreakBefore w:val="0"/>
        <w:widowControl w:val="0"/>
        <w:numPr>
          <w:ilvl w:val="0"/>
          <w:numId w:val="52"/>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要自觉服从管理。</w:t>
      </w:r>
    </w:p>
    <w:p w14:paraId="042D6CA8">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b w:val="0"/>
          <w:bCs/>
          <w:sz w:val="22"/>
          <w:szCs w:val="22"/>
          <w:lang w:val="en-US" w:eastAsia="zh-CN"/>
        </w:rPr>
      </w:pPr>
      <w:r>
        <w:rPr>
          <w:rStyle w:val="92"/>
          <w:rFonts w:hint="eastAsia" w:asciiTheme="minorEastAsia" w:hAnsiTheme="minorEastAsia" w:eastAsiaTheme="minorEastAsia" w:cstheme="minorEastAsia"/>
          <w:b w:val="0"/>
          <w:bCs/>
          <w:sz w:val="22"/>
          <w:szCs w:val="22"/>
          <w:lang w:val="en-US" w:eastAsia="zh-CN"/>
        </w:rPr>
        <w:t>机坪作业管理规定</w:t>
      </w:r>
    </w:p>
    <w:p w14:paraId="4D1D7124">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树立FOD意识，工作期间随时注意各自作业区域内是否有外来物品进入，并及时清理。</w:t>
      </w:r>
    </w:p>
    <w:p w14:paraId="4F1996DD">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员工在未戴通行证、穿工作服和反光背心的情况下，禁止进入停机坪。</w:t>
      </w:r>
    </w:p>
    <w:p w14:paraId="5C570C44">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禁止转借、涂改、伪造、挪用或骗取通行证。若发现有上述行为，暂扣通行证，并移交公安处理。</w:t>
      </w:r>
    </w:p>
    <w:p w14:paraId="6478CDAD">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上下班通过机场设置的安全岗哨时，必须自觉服从和配合安检部、消防救援支队等机场值勤人员的查验和管理。</w:t>
      </w:r>
    </w:p>
    <w:p w14:paraId="5B07D490">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必须遵守机坪道路交通规则，按照机坪的交通路线，右侧通行，不在行车道上逗留，避让航空器和机坪保障车辆。</w:t>
      </w:r>
    </w:p>
    <w:p w14:paraId="5C14ADCD">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员工进入机坪后只允许在证件限定的区域活动，不得随意进入其他区域。</w:t>
      </w:r>
    </w:p>
    <w:p w14:paraId="2658D37A">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员工进入机坪区域后在航空器被引导滑行或引导进入机位的过程中，不得在引导人员与航空器之间穿行。</w:t>
      </w:r>
    </w:p>
    <w:p w14:paraId="25F561B7">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自觉爱护机坪设施，不得损坏和随意挪动。</w:t>
      </w:r>
    </w:p>
    <w:p w14:paraId="7E73AEB7">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机坪区域严禁烟火，禁止在机坪区域内吸烟。未经机场批准，任何人不得在飞行区内使用明火，释放烟雾和粉尘。</w:t>
      </w:r>
    </w:p>
    <w:p w14:paraId="2E52F92F">
      <w:pPr>
        <w:keepNext w:val="0"/>
        <w:keepLines w:val="0"/>
        <w:pageBreakBefore w:val="0"/>
        <w:widowControl w:val="0"/>
        <w:numPr>
          <w:ilvl w:val="0"/>
          <w:numId w:val="53"/>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员工在机坪区域内工作时，发现陌生或可疑人员，要立即上报机坪监护人员。</w:t>
      </w:r>
    </w:p>
    <w:p w14:paraId="7D1E1387">
      <w:pPr>
        <w:keepNext w:val="0"/>
        <w:keepLines w:val="0"/>
        <w:pageBreakBefore w:val="0"/>
        <w:widowControl w:val="0"/>
        <w:numPr>
          <w:ilvl w:val="0"/>
          <w:numId w:val="47"/>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桥载设备操作注意事项</w:t>
      </w:r>
    </w:p>
    <w:p w14:paraId="0D9697E3">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按工作分工要求认真做好APU替代相关工作,落实靠桥航班使用桥载设备的各项要求,确保满足应用尽用。</w:t>
      </w:r>
    </w:p>
    <w:p w14:paraId="765A0069">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如桥载设备相关信息指令出现不一致的情况，桥载设备操作人员应优先与航空公司机组取得联系，按机组需求进行操作。</w:t>
      </w:r>
    </w:p>
    <w:p w14:paraId="78B19B1E">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桥载设备操作人员发现桥载设备故障时，立即通报航务运行部指挥中心、桥载值班负责人和机务工程部当班班组长，并联系航站区管理部维修。如影响接机安全的，操作人员应及时和负责该架飞机的机务放行人员协商并报指挥中心，停用设备等待维修。如桥载设备使用期间出现异常，发生电源异常断开，空调无供气、设备无法启动、不制冷或不制热等现象，应优先与航空公司机组取得联系，然后按上述故障通报流程上报。</w:t>
      </w:r>
    </w:p>
    <w:p w14:paraId="04912683">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使用桥载空调，必须遵循：先连接电源，后连接空调；先撤出空调，后撤出电源，简称：“先电后气，先气后电”。</w:t>
      </w:r>
    </w:p>
    <w:p w14:paraId="5EC20FA5">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使用桥载电源时，桥载设备操作人员发现黄黑相间条纹限位标识模糊不清无法识别，须将电缆全部放出，同时上报机务工程部当班班组长。</w:t>
      </w:r>
    </w:p>
    <w:p w14:paraId="7E139653">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当航空插头的上的“IN/OUT(电缆收/放)”按钮损坏后，可使用桥下控制盒上的电缆上/下按钮进行操作，此类情形可将电缆插头先放入插头盒内挂好挂钩，防止航空插头在回收过程中在地面上拖磨发生损坏。</w:t>
      </w:r>
    </w:p>
    <w:p w14:paraId="43804D6B">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bookmarkStart w:id="25" w:name="bookmark6"/>
      <w:bookmarkEnd w:id="25"/>
      <w:r>
        <w:rPr>
          <w:rFonts w:hint="eastAsia" w:asciiTheme="minorEastAsia" w:hAnsiTheme="minorEastAsia" w:eastAsiaTheme="minorEastAsia" w:cstheme="minorEastAsia"/>
          <w:sz w:val="22"/>
          <w:szCs w:val="22"/>
          <w:lang w:val="en-US" w:eastAsia="zh-CN"/>
        </w:rPr>
        <w:t>禁止在桥载空调送风软管与飞机连接前，按压“机组启动”按钮；禁止在空调未关闭时就断开送风软管接头。送风软管回收时须将管内空气放掉，不得带气操作。</w:t>
      </w:r>
    </w:p>
    <w:p w14:paraId="24A3CF81">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送风软管与飞机连接时，无论设备是否运行，廊桥禁止移动；设备开始运行后，所有车辆禁止从送风软管工作区域通行，人员行走时也须避免踩踏软管，以免造成软管破损或设备供风异常。</w:t>
      </w:r>
    </w:p>
    <w:p w14:paraId="1380CEC9">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桥载空调送风软管未卷起收好前，禁止操作空调地面控制面板“廊桥解锁”开关。</w:t>
      </w:r>
    </w:p>
    <w:p w14:paraId="097DFCE3">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不得频繁启动桥载空调，空调系统设有压缩机启动间隔时间保护，两次启动间隔时间小于三分钟时，启动指令将不被执行。</w:t>
      </w:r>
    </w:p>
    <w:p w14:paraId="072F4C00">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如果飞机已有APU故障，应使用地面电源车，桥载空调可根据机组需要使用。</w:t>
      </w:r>
    </w:p>
    <w:p w14:paraId="20D88830">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廊桥被强制解锁后的，要严格保护电缆不要被廊桥的轮胎轧住，不要使电缆拖拽飞机。不得带电操作，APU故障需要带电撤桥情况除外。</w:t>
      </w:r>
    </w:p>
    <w:p w14:paraId="07D1D1C5">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禁止擅自挪用机务人员的工具设备和随意操作飞机上的任何按钮和开关。</w:t>
      </w:r>
    </w:p>
    <w:p w14:paraId="7FAE98EA">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航空器发动机运转时，切勿靠近其运转危险区。</w:t>
      </w:r>
    </w:p>
    <w:p w14:paraId="22DA0076">
      <w:pPr>
        <w:pageBreakBefore w:val="0"/>
        <w:kinsoku/>
        <w:bidi w:val="0"/>
        <w:adjustRightInd w:val="0"/>
        <w:snapToGrid w:val="0"/>
        <w:ind w:left="0" w:leftChars="0" w:right="0" w:firstLine="360" w:firstLineChars="200"/>
        <w:rPr>
          <w:rFonts w:hint="eastAsia" w:ascii="宋体" w:hAnsi="宋体" w:eastAsia="宋体" w:cs="宋体"/>
          <w:sz w:val="18"/>
          <w:szCs w:val="18"/>
        </w:rPr>
      </w:pPr>
    </w:p>
    <w:p w14:paraId="472DD11B">
      <w:pPr>
        <w:pageBreakBefore w:val="0"/>
        <w:kinsoku/>
        <w:bidi w:val="0"/>
        <w:adjustRightInd w:val="0"/>
        <w:snapToGrid w:val="0"/>
        <w:ind w:left="0" w:leftChars="0" w:right="0"/>
        <w:rPr>
          <w:rFonts w:hint="eastAsia" w:ascii="宋体" w:hAnsi="宋体" w:eastAsia="宋体" w:cs="宋体"/>
        </w:rPr>
      </w:pPr>
    </w:p>
    <w:p w14:paraId="3E2EF1F3">
      <w:pPr>
        <w:pageBreakBefore w:val="0"/>
        <w:kinsoku/>
        <w:bidi w:val="0"/>
        <w:adjustRightInd w:val="0"/>
        <w:snapToGrid w:val="0"/>
        <w:ind w:left="0" w:leftChars="0" w:right="0"/>
        <w:rPr>
          <w:rFonts w:hint="eastAsia" w:ascii="宋体" w:hAnsi="宋体" w:eastAsia="宋体" w:cs="宋体"/>
        </w:rPr>
      </w:pPr>
    </w:p>
    <w:p w14:paraId="49BB98DA">
      <w:pPr>
        <w:pageBreakBefore w:val="0"/>
        <w:kinsoku/>
        <w:bidi w:val="0"/>
        <w:adjustRightInd w:val="0"/>
        <w:snapToGrid w:val="0"/>
        <w:ind w:left="0" w:leftChars="0" w:right="0"/>
        <w:rPr>
          <w:rFonts w:hint="eastAsia" w:ascii="宋体" w:hAnsi="宋体" w:eastAsia="宋体" w:cs="宋体"/>
        </w:rPr>
      </w:pPr>
    </w:p>
    <w:p w14:paraId="0BAC40A2">
      <w:pPr>
        <w:pStyle w:val="77"/>
        <w:rPr>
          <w:rFonts w:hint="eastAsia" w:ascii="宋体" w:hAnsi="宋体" w:eastAsia="宋体" w:cs="宋体"/>
        </w:rPr>
      </w:pPr>
    </w:p>
    <w:p w14:paraId="4DFC477E">
      <w:pPr>
        <w:pStyle w:val="77"/>
        <w:rPr>
          <w:rFonts w:hint="eastAsia" w:ascii="宋体" w:hAnsi="宋体" w:eastAsia="宋体" w:cs="宋体"/>
        </w:rPr>
      </w:pPr>
    </w:p>
    <w:p w14:paraId="5F1AF1EA">
      <w:pPr>
        <w:pStyle w:val="77"/>
        <w:rPr>
          <w:rFonts w:hint="eastAsia" w:ascii="宋体" w:hAnsi="宋体" w:eastAsia="宋体" w:cs="宋体"/>
        </w:rPr>
      </w:pPr>
    </w:p>
    <w:p w14:paraId="0533486D">
      <w:pPr>
        <w:pStyle w:val="77"/>
        <w:rPr>
          <w:rFonts w:hint="eastAsia" w:ascii="宋体" w:hAnsi="宋体" w:eastAsia="宋体" w:cs="宋体"/>
        </w:rPr>
      </w:pPr>
    </w:p>
    <w:p w14:paraId="568CDAA4">
      <w:pPr>
        <w:pStyle w:val="77"/>
        <w:rPr>
          <w:rFonts w:hint="eastAsia" w:ascii="宋体" w:hAnsi="宋体" w:eastAsia="宋体" w:cs="宋体"/>
        </w:rPr>
      </w:pPr>
    </w:p>
    <w:p w14:paraId="690A9966">
      <w:pPr>
        <w:pStyle w:val="77"/>
        <w:rPr>
          <w:rFonts w:hint="eastAsia" w:ascii="宋体" w:hAnsi="宋体" w:eastAsia="宋体" w:cs="宋体"/>
        </w:rPr>
      </w:pPr>
    </w:p>
    <w:p w14:paraId="7D2BDD84">
      <w:pPr>
        <w:pStyle w:val="77"/>
        <w:rPr>
          <w:rFonts w:hint="eastAsia" w:ascii="宋体" w:hAnsi="宋体" w:eastAsia="宋体" w:cs="宋体"/>
        </w:rPr>
      </w:pPr>
    </w:p>
    <w:p w14:paraId="1610B82C">
      <w:pPr>
        <w:pStyle w:val="77"/>
        <w:rPr>
          <w:rFonts w:hint="eastAsia" w:ascii="宋体" w:hAnsi="宋体" w:eastAsia="宋体" w:cs="宋体"/>
        </w:rPr>
      </w:pPr>
    </w:p>
    <w:p w14:paraId="67BB93CD">
      <w:pPr>
        <w:pStyle w:val="77"/>
        <w:rPr>
          <w:rFonts w:hint="eastAsia" w:ascii="宋体" w:hAnsi="宋体" w:eastAsia="宋体" w:cs="宋体"/>
        </w:rPr>
      </w:pPr>
    </w:p>
    <w:p w14:paraId="103388C7">
      <w:pPr>
        <w:pStyle w:val="77"/>
        <w:rPr>
          <w:rFonts w:hint="eastAsia" w:ascii="宋体" w:hAnsi="宋体" w:eastAsia="宋体" w:cs="宋体"/>
        </w:rPr>
      </w:pPr>
    </w:p>
    <w:p w14:paraId="1325B7BF">
      <w:pPr>
        <w:pStyle w:val="77"/>
        <w:rPr>
          <w:rFonts w:hint="eastAsia" w:ascii="宋体" w:hAnsi="宋体" w:eastAsia="宋体" w:cs="宋体"/>
        </w:rPr>
      </w:pPr>
    </w:p>
    <w:p w14:paraId="07083A50">
      <w:pPr>
        <w:pStyle w:val="77"/>
        <w:rPr>
          <w:rFonts w:hint="eastAsia" w:ascii="宋体" w:hAnsi="宋体" w:eastAsia="宋体" w:cs="宋体"/>
        </w:rPr>
      </w:pPr>
    </w:p>
    <w:p w14:paraId="7BB4F6CC">
      <w:pPr>
        <w:pStyle w:val="77"/>
        <w:rPr>
          <w:rFonts w:hint="eastAsia" w:ascii="宋体" w:hAnsi="宋体" w:eastAsia="宋体" w:cs="宋体"/>
        </w:rPr>
      </w:pPr>
    </w:p>
    <w:p w14:paraId="35B4F0A2">
      <w:pPr>
        <w:pStyle w:val="77"/>
        <w:rPr>
          <w:rFonts w:hint="eastAsia" w:ascii="宋体" w:hAnsi="宋体" w:eastAsia="宋体" w:cs="宋体"/>
        </w:rPr>
      </w:pPr>
    </w:p>
    <w:p w14:paraId="26D2366A">
      <w:pPr>
        <w:pStyle w:val="77"/>
        <w:rPr>
          <w:rFonts w:hint="eastAsia" w:ascii="宋体" w:hAnsi="宋体" w:eastAsia="宋体" w:cs="宋体"/>
        </w:rPr>
      </w:pPr>
    </w:p>
    <w:p w14:paraId="63FAF738">
      <w:pPr>
        <w:pStyle w:val="77"/>
        <w:rPr>
          <w:rFonts w:hint="eastAsia" w:ascii="宋体" w:hAnsi="宋体" w:eastAsia="宋体" w:cs="宋体"/>
        </w:rPr>
      </w:pPr>
    </w:p>
    <w:p w14:paraId="7B3E29CF">
      <w:pPr>
        <w:pStyle w:val="77"/>
        <w:rPr>
          <w:rFonts w:hint="eastAsia" w:ascii="宋体" w:hAnsi="宋体" w:eastAsia="宋体" w:cs="宋体"/>
        </w:rPr>
      </w:pPr>
    </w:p>
    <w:p w14:paraId="0BD91B49">
      <w:pPr>
        <w:pStyle w:val="77"/>
        <w:rPr>
          <w:rFonts w:hint="eastAsia" w:ascii="宋体" w:hAnsi="宋体" w:eastAsia="宋体" w:cs="宋体"/>
        </w:rPr>
      </w:pPr>
    </w:p>
    <w:p w14:paraId="37BF1D67">
      <w:pPr>
        <w:pStyle w:val="77"/>
        <w:rPr>
          <w:rFonts w:hint="eastAsia" w:ascii="宋体" w:hAnsi="宋体" w:eastAsia="宋体" w:cs="宋体"/>
        </w:rPr>
      </w:pPr>
    </w:p>
    <w:p w14:paraId="7D909202">
      <w:pPr>
        <w:pStyle w:val="77"/>
        <w:rPr>
          <w:rFonts w:hint="eastAsia" w:ascii="宋体" w:hAnsi="宋体" w:eastAsia="宋体" w:cs="宋体"/>
        </w:rPr>
      </w:pPr>
    </w:p>
    <w:p w14:paraId="2D95892E">
      <w:pPr>
        <w:pStyle w:val="77"/>
        <w:rPr>
          <w:rFonts w:hint="eastAsia" w:ascii="宋体" w:hAnsi="宋体" w:eastAsia="宋体" w:cs="宋体"/>
        </w:rPr>
      </w:pPr>
    </w:p>
    <w:p w14:paraId="7728527A">
      <w:pPr>
        <w:pStyle w:val="77"/>
        <w:rPr>
          <w:rFonts w:hint="eastAsia" w:ascii="宋体" w:hAnsi="宋体" w:eastAsia="宋体" w:cs="宋体"/>
        </w:rPr>
      </w:pPr>
    </w:p>
    <w:p w14:paraId="399A5C7C">
      <w:pPr>
        <w:pStyle w:val="77"/>
        <w:rPr>
          <w:rFonts w:hint="eastAsia" w:ascii="宋体" w:hAnsi="宋体" w:eastAsia="宋体" w:cs="宋体"/>
        </w:rPr>
      </w:pPr>
    </w:p>
    <w:p w14:paraId="1D079408">
      <w:pPr>
        <w:pStyle w:val="77"/>
        <w:rPr>
          <w:rFonts w:hint="eastAsia" w:ascii="宋体" w:hAnsi="宋体" w:eastAsia="宋体" w:cs="宋体"/>
        </w:rPr>
      </w:pPr>
    </w:p>
    <w:p w14:paraId="425CF6DC">
      <w:pPr>
        <w:pStyle w:val="77"/>
        <w:rPr>
          <w:rFonts w:hint="eastAsia" w:ascii="宋体" w:hAnsi="宋体" w:eastAsia="宋体" w:cs="宋体"/>
        </w:rPr>
      </w:pPr>
    </w:p>
    <w:p w14:paraId="4B2AC40B">
      <w:pPr>
        <w:pStyle w:val="77"/>
        <w:rPr>
          <w:rFonts w:hint="eastAsia" w:ascii="宋体" w:hAnsi="宋体" w:eastAsia="宋体" w:cs="宋体"/>
        </w:rPr>
      </w:pPr>
    </w:p>
    <w:p w14:paraId="6EA7F9ED">
      <w:pPr>
        <w:pStyle w:val="77"/>
        <w:rPr>
          <w:rFonts w:hint="eastAsia" w:ascii="宋体" w:hAnsi="宋体" w:eastAsia="宋体" w:cs="宋体"/>
        </w:rPr>
      </w:pPr>
    </w:p>
    <w:p w14:paraId="466521E6">
      <w:pPr>
        <w:pStyle w:val="77"/>
        <w:rPr>
          <w:rFonts w:hint="eastAsia" w:ascii="宋体" w:hAnsi="宋体" w:eastAsia="宋体" w:cs="宋体"/>
        </w:rPr>
      </w:pPr>
    </w:p>
    <w:p w14:paraId="788AE373">
      <w:pPr>
        <w:spacing w:before="0" w:line="240" w:lineRule="auto"/>
        <w:ind w:firstLine="204" w:firstLineChars="100"/>
        <w:jc w:val="both"/>
        <w:rPr>
          <w:rFonts w:hint="eastAsia" w:asciiTheme="minorEastAsia" w:hAnsiTheme="minorEastAsia" w:eastAsiaTheme="minorEastAsia" w:cstheme="minorEastAsia"/>
          <w:b w:val="0"/>
          <w:bCs w:val="0"/>
          <w:spacing w:val="-8"/>
          <w:sz w:val="22"/>
          <w:szCs w:val="22"/>
          <w:lang w:val="en-US" w:eastAsia="zh-CN"/>
        </w:rPr>
      </w:pPr>
      <w:r>
        <w:rPr>
          <w:rFonts w:hint="eastAsia" w:asciiTheme="minorEastAsia" w:hAnsiTheme="minorEastAsia" w:eastAsiaTheme="minorEastAsia" w:cstheme="minorEastAsia"/>
          <w:b w:val="0"/>
          <w:bCs w:val="0"/>
          <w:spacing w:val="-8"/>
          <w:sz w:val="22"/>
          <w:szCs w:val="22"/>
          <w:lang w:val="en-US" w:eastAsia="zh-CN"/>
        </w:rPr>
        <w:t>附件三：南通兴东国际机场</w:t>
      </w:r>
      <w:r>
        <w:rPr>
          <w:rFonts w:hint="eastAsia" w:asciiTheme="minorEastAsia" w:hAnsiTheme="minorEastAsia" w:eastAsiaTheme="minorEastAsia" w:cstheme="minorEastAsia"/>
          <w:b w:val="0"/>
          <w:bCs w:val="0"/>
          <w:spacing w:val="-8"/>
          <w:sz w:val="22"/>
          <w:szCs w:val="22"/>
        </w:rPr>
        <w:t>桥载设备</w:t>
      </w:r>
      <w:r>
        <w:rPr>
          <w:rFonts w:hint="eastAsia" w:asciiTheme="minorEastAsia" w:hAnsiTheme="minorEastAsia" w:eastAsiaTheme="minorEastAsia" w:cstheme="minorEastAsia"/>
          <w:b w:val="0"/>
          <w:bCs w:val="0"/>
          <w:spacing w:val="-8"/>
          <w:sz w:val="22"/>
          <w:szCs w:val="22"/>
          <w:lang w:val="en-US" w:eastAsia="zh-CN"/>
        </w:rPr>
        <w:t>运行规则</w:t>
      </w:r>
    </w:p>
    <w:p w14:paraId="09490380">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spacing w:val="0"/>
          <w:sz w:val="22"/>
          <w:szCs w:val="22"/>
          <w:lang w:val="en-US" w:eastAsia="zh-CN"/>
        </w:rPr>
      </w:pPr>
      <w:r>
        <w:rPr>
          <w:rFonts w:hint="eastAsia" w:asciiTheme="minorEastAsia" w:hAnsiTheme="minorEastAsia" w:eastAsiaTheme="minorEastAsia" w:cstheme="minorEastAsia"/>
          <w:b w:val="0"/>
          <w:bCs w:val="0"/>
          <w:spacing w:val="0"/>
          <w:sz w:val="22"/>
          <w:szCs w:val="22"/>
          <w:lang w:val="en-US" w:eastAsia="zh-CN"/>
        </w:rPr>
        <w:t>总则</w:t>
      </w:r>
    </w:p>
    <w:p w14:paraId="746D3646">
      <w:pPr>
        <w:keepNext w:val="0"/>
        <w:keepLines w:val="0"/>
        <w:pageBreakBefore w:val="0"/>
        <w:widowControl/>
        <w:kinsoku w:val="0"/>
        <w:wordWrap/>
        <w:overflowPunct/>
        <w:topLinePunct w:val="0"/>
        <w:autoSpaceDE w:val="0"/>
        <w:autoSpaceDN w:val="0"/>
        <w:bidi w:val="0"/>
        <w:adjustRightInd w:val="0"/>
        <w:snapToGrid w:val="0"/>
        <w:spacing w:before="0" w:line="240" w:lineRule="auto"/>
        <w:ind w:right="0" w:firstLine="440" w:firstLineChars="200"/>
        <w:jc w:val="left"/>
        <w:textAlignment w:val="baseline"/>
        <w:rPr>
          <w:rFonts w:hint="eastAsia" w:asciiTheme="minorEastAsia" w:hAnsiTheme="minorEastAsia" w:eastAsiaTheme="minorEastAsia" w:cstheme="minorEastAsia"/>
          <w:spacing w:val="0"/>
          <w:sz w:val="22"/>
          <w:szCs w:val="22"/>
          <w:highlight w:val="none"/>
        </w:rPr>
      </w:pPr>
      <w:r>
        <w:rPr>
          <w:rFonts w:hint="eastAsia" w:asciiTheme="minorEastAsia" w:hAnsiTheme="minorEastAsia" w:eastAsiaTheme="minorEastAsia" w:cstheme="minorEastAsia"/>
          <w:spacing w:val="0"/>
          <w:sz w:val="22"/>
          <w:szCs w:val="22"/>
          <w:highlight w:val="none"/>
        </w:rPr>
        <w:t>为规范南通机场</w:t>
      </w:r>
      <w:r>
        <w:rPr>
          <w:rFonts w:hint="eastAsia" w:asciiTheme="minorEastAsia" w:hAnsiTheme="minorEastAsia" w:eastAsiaTheme="minorEastAsia" w:cstheme="minorEastAsia"/>
          <w:spacing w:val="0"/>
          <w:sz w:val="22"/>
          <w:szCs w:val="22"/>
          <w:highlight w:val="none"/>
          <w:lang w:val="en-US" w:eastAsia="zh-CN"/>
        </w:rPr>
        <w:t>飞机地面静变</w:t>
      </w:r>
      <w:r>
        <w:rPr>
          <w:rFonts w:hint="eastAsia" w:asciiTheme="minorEastAsia" w:hAnsiTheme="minorEastAsia" w:eastAsiaTheme="minorEastAsia" w:cstheme="minorEastAsia"/>
          <w:spacing w:val="0"/>
          <w:sz w:val="22"/>
          <w:szCs w:val="22"/>
          <w:highlight w:val="none"/>
        </w:rPr>
        <w:t>电源和飞机</w:t>
      </w:r>
      <w:r>
        <w:rPr>
          <w:rFonts w:hint="eastAsia" w:asciiTheme="minorEastAsia" w:hAnsiTheme="minorEastAsia" w:eastAsiaTheme="minorEastAsia" w:cstheme="minorEastAsia"/>
          <w:spacing w:val="0"/>
          <w:sz w:val="22"/>
          <w:szCs w:val="22"/>
          <w:highlight w:val="none"/>
          <w:lang w:val="en-US" w:eastAsia="zh-CN"/>
        </w:rPr>
        <w:t>地面</w:t>
      </w:r>
      <w:r>
        <w:rPr>
          <w:rFonts w:hint="eastAsia" w:asciiTheme="minorEastAsia" w:hAnsiTheme="minorEastAsia" w:eastAsiaTheme="minorEastAsia" w:cstheme="minorEastAsia"/>
          <w:spacing w:val="0"/>
          <w:sz w:val="22"/>
          <w:szCs w:val="22"/>
          <w:highlight w:val="none"/>
        </w:rPr>
        <w:t>空调设备</w:t>
      </w:r>
      <w:r>
        <w:rPr>
          <w:rFonts w:hint="eastAsia" w:asciiTheme="minorEastAsia" w:hAnsiTheme="minorEastAsia" w:eastAsiaTheme="minorEastAsia" w:cstheme="minorEastAsia"/>
          <w:spacing w:val="0"/>
          <w:sz w:val="22"/>
          <w:szCs w:val="22"/>
          <w:highlight w:val="none"/>
          <w:lang w:eastAsia="zh-CN"/>
        </w:rPr>
        <w:t>（</w:t>
      </w:r>
      <w:r>
        <w:rPr>
          <w:rFonts w:hint="eastAsia" w:asciiTheme="minorEastAsia" w:hAnsiTheme="minorEastAsia" w:eastAsiaTheme="minorEastAsia" w:cstheme="minorEastAsia"/>
          <w:spacing w:val="0"/>
          <w:sz w:val="22"/>
          <w:szCs w:val="22"/>
          <w:highlight w:val="none"/>
        </w:rPr>
        <w:t>以下简称“桥载设备”)的操作</w:t>
      </w:r>
      <w:r>
        <w:rPr>
          <w:rFonts w:hint="eastAsia" w:asciiTheme="minorEastAsia" w:hAnsiTheme="minorEastAsia" w:eastAsiaTheme="minorEastAsia" w:cstheme="minorEastAsia"/>
          <w:spacing w:val="0"/>
          <w:sz w:val="22"/>
          <w:szCs w:val="22"/>
          <w:highlight w:val="none"/>
          <w:lang w:val="en-US" w:eastAsia="zh-CN"/>
        </w:rPr>
        <w:t>使用</w:t>
      </w:r>
      <w:r>
        <w:rPr>
          <w:rFonts w:hint="eastAsia" w:asciiTheme="minorEastAsia" w:hAnsiTheme="minorEastAsia" w:eastAsiaTheme="minorEastAsia" w:cstheme="minorEastAsia"/>
          <w:spacing w:val="0"/>
          <w:sz w:val="22"/>
          <w:szCs w:val="22"/>
          <w:highlight w:val="none"/>
        </w:rPr>
        <w:t>，明确操作、维护</w:t>
      </w:r>
      <w:r>
        <w:rPr>
          <w:rFonts w:hint="eastAsia" w:asciiTheme="minorEastAsia" w:hAnsiTheme="minorEastAsia" w:eastAsiaTheme="minorEastAsia" w:cstheme="minorEastAsia"/>
          <w:spacing w:val="0"/>
          <w:sz w:val="22"/>
          <w:szCs w:val="22"/>
          <w:highlight w:val="none"/>
          <w:lang w:val="en-US" w:eastAsia="zh-CN"/>
        </w:rPr>
        <w:t>和</w:t>
      </w:r>
      <w:r>
        <w:rPr>
          <w:rFonts w:hint="eastAsia" w:asciiTheme="minorEastAsia" w:hAnsiTheme="minorEastAsia" w:eastAsiaTheme="minorEastAsia" w:cstheme="minorEastAsia"/>
          <w:spacing w:val="0"/>
          <w:sz w:val="22"/>
          <w:szCs w:val="22"/>
          <w:highlight w:val="none"/>
        </w:rPr>
        <w:t>管理</w:t>
      </w:r>
      <w:r>
        <w:rPr>
          <w:rFonts w:hint="eastAsia" w:asciiTheme="minorEastAsia" w:hAnsiTheme="minorEastAsia" w:eastAsiaTheme="minorEastAsia" w:cstheme="minorEastAsia"/>
          <w:spacing w:val="0"/>
          <w:sz w:val="22"/>
          <w:szCs w:val="22"/>
          <w:highlight w:val="none"/>
          <w:lang w:val="en-US" w:eastAsia="zh-CN"/>
        </w:rPr>
        <w:t>相关部门</w:t>
      </w:r>
      <w:r>
        <w:rPr>
          <w:rFonts w:hint="eastAsia" w:asciiTheme="minorEastAsia" w:hAnsiTheme="minorEastAsia" w:eastAsiaTheme="minorEastAsia" w:cstheme="minorEastAsia"/>
          <w:spacing w:val="0"/>
          <w:sz w:val="22"/>
          <w:szCs w:val="22"/>
          <w:highlight w:val="none"/>
        </w:rPr>
        <w:t>职责</w:t>
      </w:r>
      <w:r>
        <w:rPr>
          <w:rFonts w:hint="eastAsia" w:asciiTheme="minorEastAsia" w:hAnsiTheme="minorEastAsia" w:eastAsiaTheme="minorEastAsia" w:cstheme="minorEastAsia"/>
          <w:spacing w:val="0"/>
          <w:sz w:val="22"/>
          <w:szCs w:val="22"/>
          <w:highlight w:val="none"/>
          <w:lang w:eastAsia="zh-CN"/>
        </w:rPr>
        <w:t>，</w:t>
      </w:r>
      <w:r>
        <w:rPr>
          <w:rFonts w:hint="eastAsia" w:asciiTheme="minorEastAsia" w:hAnsiTheme="minorEastAsia" w:eastAsiaTheme="minorEastAsia" w:cstheme="minorEastAsia"/>
          <w:spacing w:val="0"/>
          <w:sz w:val="22"/>
          <w:szCs w:val="22"/>
          <w:highlight w:val="none"/>
        </w:rPr>
        <w:t>避免在使用桥载设备过程中发生涉及人员、设备和航空器的地面安全事故，根据《</w:t>
      </w:r>
      <w:r>
        <w:rPr>
          <w:rFonts w:hint="eastAsia" w:asciiTheme="minorEastAsia" w:hAnsiTheme="minorEastAsia" w:eastAsiaTheme="minorEastAsia" w:cstheme="minorEastAsia"/>
          <w:spacing w:val="0"/>
          <w:sz w:val="22"/>
          <w:szCs w:val="22"/>
          <w:highlight w:val="none"/>
          <w:lang w:val="en-US" w:eastAsia="zh-CN"/>
        </w:rPr>
        <w:t>运输机场机坪运行管理规则</w:t>
      </w:r>
      <w:r>
        <w:rPr>
          <w:rFonts w:hint="eastAsia" w:asciiTheme="minorEastAsia" w:hAnsiTheme="minorEastAsia" w:eastAsiaTheme="minorEastAsia" w:cstheme="minorEastAsia"/>
          <w:spacing w:val="0"/>
          <w:sz w:val="22"/>
          <w:szCs w:val="22"/>
          <w:highlight w:val="none"/>
        </w:rPr>
        <w:t>》</w:t>
      </w:r>
      <w:r>
        <w:rPr>
          <w:rFonts w:hint="eastAsia" w:asciiTheme="minorEastAsia" w:hAnsiTheme="minorEastAsia" w:eastAsiaTheme="minorEastAsia" w:cstheme="minorEastAsia"/>
          <w:spacing w:val="0"/>
          <w:sz w:val="22"/>
          <w:szCs w:val="22"/>
          <w:highlight w:val="none"/>
          <w:lang w:val="en-US" w:eastAsia="zh-CN"/>
        </w:rPr>
        <w:t>（AP-140-CA-2022-07）</w:t>
      </w:r>
      <w:r>
        <w:rPr>
          <w:rFonts w:hint="eastAsia" w:asciiTheme="minorEastAsia" w:hAnsiTheme="minorEastAsia" w:eastAsiaTheme="minorEastAsia" w:cstheme="minorEastAsia"/>
          <w:spacing w:val="0"/>
          <w:sz w:val="22"/>
          <w:szCs w:val="22"/>
          <w:highlight w:val="none"/>
        </w:rPr>
        <w:t>的</w:t>
      </w:r>
      <w:r>
        <w:rPr>
          <w:rFonts w:hint="eastAsia" w:asciiTheme="minorEastAsia" w:hAnsiTheme="minorEastAsia" w:eastAsiaTheme="minorEastAsia" w:cstheme="minorEastAsia"/>
          <w:spacing w:val="0"/>
          <w:sz w:val="22"/>
          <w:szCs w:val="22"/>
          <w:highlight w:val="none"/>
          <w:lang w:val="en-US" w:eastAsia="zh-CN"/>
        </w:rPr>
        <w:t>相关规定</w:t>
      </w:r>
      <w:r>
        <w:rPr>
          <w:rFonts w:hint="eastAsia" w:asciiTheme="minorEastAsia" w:hAnsiTheme="minorEastAsia" w:eastAsiaTheme="minorEastAsia" w:cstheme="minorEastAsia"/>
          <w:spacing w:val="0"/>
          <w:sz w:val="22"/>
          <w:szCs w:val="22"/>
          <w:highlight w:val="none"/>
        </w:rPr>
        <w:t>，特制定本</w:t>
      </w:r>
      <w:r>
        <w:rPr>
          <w:rFonts w:hint="eastAsia" w:asciiTheme="minorEastAsia" w:hAnsiTheme="minorEastAsia" w:eastAsiaTheme="minorEastAsia" w:cstheme="minorEastAsia"/>
          <w:spacing w:val="0"/>
          <w:sz w:val="22"/>
          <w:szCs w:val="22"/>
          <w:highlight w:val="none"/>
          <w:lang w:val="en-US" w:eastAsia="zh-CN"/>
        </w:rPr>
        <w:t>运行规则</w:t>
      </w:r>
      <w:r>
        <w:rPr>
          <w:rFonts w:hint="eastAsia" w:asciiTheme="minorEastAsia" w:hAnsiTheme="minorEastAsia" w:eastAsiaTheme="minorEastAsia" w:cstheme="minorEastAsia"/>
          <w:spacing w:val="0"/>
          <w:sz w:val="22"/>
          <w:szCs w:val="22"/>
          <w:highlight w:val="none"/>
        </w:rPr>
        <w:t>。</w:t>
      </w:r>
      <w:bookmarkStart w:id="26" w:name="bookmark2"/>
      <w:bookmarkEnd w:id="26"/>
      <w:bookmarkStart w:id="27" w:name="bookmark3"/>
      <w:bookmarkEnd w:id="27"/>
    </w:p>
    <w:p w14:paraId="2B0DE75C">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适用范围</w:t>
      </w:r>
    </w:p>
    <w:p w14:paraId="18B9FA80">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spacing w:val="0"/>
          <w:sz w:val="22"/>
          <w:szCs w:val="22"/>
          <w:highlight w:val="none"/>
        </w:rPr>
      </w:pPr>
      <w:r>
        <w:rPr>
          <w:rFonts w:hint="eastAsia" w:asciiTheme="minorEastAsia" w:hAnsiTheme="minorEastAsia" w:eastAsiaTheme="minorEastAsia" w:cstheme="minorEastAsia"/>
          <w:spacing w:val="0"/>
          <w:sz w:val="22"/>
          <w:szCs w:val="22"/>
          <w:highlight w:val="none"/>
        </w:rPr>
        <w:t>本</w:t>
      </w:r>
      <w:r>
        <w:rPr>
          <w:rFonts w:hint="eastAsia" w:asciiTheme="minorEastAsia" w:hAnsiTheme="minorEastAsia" w:eastAsiaTheme="minorEastAsia" w:cstheme="minorEastAsia"/>
          <w:spacing w:val="0"/>
          <w:sz w:val="22"/>
          <w:szCs w:val="22"/>
          <w:highlight w:val="none"/>
          <w:lang w:val="en-US" w:eastAsia="zh-CN"/>
        </w:rPr>
        <w:t>规则</w:t>
      </w:r>
      <w:r>
        <w:rPr>
          <w:rFonts w:hint="eastAsia" w:asciiTheme="minorEastAsia" w:hAnsiTheme="minorEastAsia" w:eastAsiaTheme="minorEastAsia" w:cstheme="minorEastAsia"/>
          <w:spacing w:val="0"/>
          <w:sz w:val="22"/>
          <w:szCs w:val="22"/>
          <w:highlight w:val="none"/>
        </w:rPr>
        <w:t>适用于南通兴东国际机场桥载设备</w:t>
      </w:r>
      <w:r>
        <w:rPr>
          <w:rFonts w:hint="eastAsia" w:asciiTheme="minorEastAsia" w:hAnsiTheme="minorEastAsia" w:eastAsiaTheme="minorEastAsia" w:cstheme="minorEastAsia"/>
          <w:spacing w:val="0"/>
          <w:sz w:val="22"/>
          <w:szCs w:val="22"/>
          <w:highlight w:val="none"/>
          <w:lang w:val="en-US" w:eastAsia="zh-CN"/>
        </w:rPr>
        <w:t>使用操作、</w:t>
      </w:r>
      <w:r>
        <w:rPr>
          <w:rFonts w:hint="eastAsia" w:asciiTheme="minorEastAsia" w:hAnsiTheme="minorEastAsia" w:eastAsiaTheme="minorEastAsia" w:cstheme="minorEastAsia"/>
          <w:spacing w:val="0"/>
          <w:sz w:val="22"/>
          <w:szCs w:val="22"/>
          <w:highlight w:val="none"/>
        </w:rPr>
        <w:t>维</w:t>
      </w:r>
      <w:r>
        <w:rPr>
          <w:rFonts w:hint="eastAsia" w:asciiTheme="minorEastAsia" w:hAnsiTheme="minorEastAsia" w:eastAsiaTheme="minorEastAsia" w:cstheme="minorEastAsia"/>
          <w:spacing w:val="0"/>
          <w:sz w:val="22"/>
          <w:szCs w:val="22"/>
          <w:highlight w:val="none"/>
          <w:lang w:val="en-US" w:eastAsia="zh-CN"/>
        </w:rPr>
        <w:t>保和相关</w:t>
      </w:r>
      <w:r>
        <w:rPr>
          <w:rFonts w:hint="eastAsia" w:asciiTheme="minorEastAsia" w:hAnsiTheme="minorEastAsia" w:eastAsiaTheme="minorEastAsia" w:cstheme="minorEastAsia"/>
          <w:spacing w:val="0"/>
          <w:sz w:val="22"/>
          <w:szCs w:val="22"/>
          <w:highlight w:val="none"/>
        </w:rPr>
        <w:t>管理</w:t>
      </w:r>
      <w:r>
        <w:rPr>
          <w:rFonts w:hint="eastAsia" w:asciiTheme="minorEastAsia" w:hAnsiTheme="minorEastAsia" w:eastAsiaTheme="minorEastAsia" w:cstheme="minorEastAsia"/>
          <w:spacing w:val="0"/>
          <w:sz w:val="22"/>
          <w:szCs w:val="22"/>
          <w:highlight w:val="none"/>
          <w:lang w:val="en-US" w:eastAsia="zh-CN"/>
        </w:rPr>
        <w:t>工作</w:t>
      </w:r>
      <w:r>
        <w:rPr>
          <w:rFonts w:hint="eastAsia" w:asciiTheme="minorEastAsia" w:hAnsiTheme="minorEastAsia" w:eastAsiaTheme="minorEastAsia" w:cstheme="minorEastAsia"/>
          <w:spacing w:val="0"/>
          <w:sz w:val="22"/>
          <w:szCs w:val="22"/>
          <w:highlight w:val="none"/>
        </w:rPr>
        <w:t>。</w:t>
      </w:r>
    </w:p>
    <w:p w14:paraId="76AA515F">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i w:val="0"/>
          <w:iCs w:val="0"/>
          <w:spacing w:val="0"/>
          <w:sz w:val="22"/>
          <w:szCs w:val="22"/>
        </w:rPr>
      </w:pPr>
      <w:r>
        <w:rPr>
          <w:rFonts w:hint="eastAsia" w:asciiTheme="minorEastAsia" w:hAnsiTheme="minorEastAsia" w:eastAsiaTheme="minorEastAsia" w:cstheme="minorEastAsia"/>
          <w:b w:val="0"/>
          <w:bCs w:val="0"/>
          <w:i w:val="0"/>
          <w:iCs w:val="0"/>
          <w:spacing w:val="0"/>
          <w:sz w:val="22"/>
          <w:szCs w:val="22"/>
          <w:lang w:val="en-US" w:eastAsia="zh-CN"/>
        </w:rPr>
        <w:t xml:space="preserve">名词解释 </w:t>
      </w:r>
    </w:p>
    <w:p w14:paraId="7F86483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b w:val="0"/>
          <w:bCs w:val="0"/>
          <w:i w:val="0"/>
          <w:iCs w:val="0"/>
          <w:spacing w:val="0"/>
          <w:sz w:val="22"/>
          <w:szCs w:val="22"/>
          <w:lang w:eastAsia="zh-CN"/>
        </w:rPr>
      </w:pPr>
      <w:r>
        <w:rPr>
          <w:rFonts w:hint="eastAsia" w:asciiTheme="minorEastAsia" w:hAnsiTheme="minorEastAsia" w:eastAsiaTheme="minorEastAsia" w:cstheme="minorEastAsia"/>
          <w:b w:val="0"/>
          <w:bCs w:val="0"/>
          <w:i w:val="0"/>
          <w:iCs w:val="0"/>
          <w:spacing w:val="0"/>
          <w:sz w:val="22"/>
          <w:szCs w:val="22"/>
          <w:lang w:val="en-US" w:eastAsia="zh-CN"/>
        </w:rPr>
        <w:t>APU：指</w:t>
      </w:r>
      <w:r>
        <w:rPr>
          <w:rFonts w:hint="eastAsia" w:asciiTheme="minorEastAsia" w:hAnsiTheme="minorEastAsia" w:eastAsiaTheme="minorEastAsia" w:cstheme="minorEastAsia"/>
          <w:b w:val="0"/>
          <w:bCs w:val="0"/>
          <w:i w:val="0"/>
          <w:iCs w:val="0"/>
          <w:spacing w:val="0"/>
          <w:sz w:val="22"/>
          <w:szCs w:val="22"/>
        </w:rPr>
        <w:t>飞机辅助动力装置</w:t>
      </w:r>
      <w:r>
        <w:rPr>
          <w:rFonts w:hint="eastAsia" w:asciiTheme="minorEastAsia" w:hAnsiTheme="minorEastAsia" w:eastAsiaTheme="minorEastAsia" w:cstheme="minorEastAsia"/>
          <w:b w:val="0"/>
          <w:bCs w:val="0"/>
          <w:i w:val="0"/>
          <w:iCs w:val="0"/>
          <w:spacing w:val="0"/>
          <w:sz w:val="22"/>
          <w:szCs w:val="22"/>
          <w:lang w:eastAsia="zh-CN"/>
        </w:rPr>
        <w:t>。</w:t>
      </w:r>
    </w:p>
    <w:p w14:paraId="38C9A738">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spacing w:val="0"/>
          <w:sz w:val="22"/>
          <w:szCs w:val="22"/>
        </w:rPr>
      </w:pPr>
      <w:r>
        <w:rPr>
          <w:rFonts w:hint="eastAsia" w:asciiTheme="minorEastAsia" w:hAnsiTheme="minorEastAsia" w:eastAsiaTheme="minorEastAsia" w:cstheme="minorEastAsia"/>
          <w:b w:val="0"/>
          <w:bCs w:val="0"/>
          <w:spacing w:val="0"/>
          <w:sz w:val="22"/>
          <w:szCs w:val="22"/>
        </w:rPr>
        <w:t>GPU</w:t>
      </w:r>
      <w:r>
        <w:rPr>
          <w:rFonts w:hint="eastAsia" w:asciiTheme="minorEastAsia" w:hAnsiTheme="minorEastAsia" w:eastAsiaTheme="minorEastAsia" w:cstheme="minorEastAsia"/>
          <w:b w:val="0"/>
          <w:bCs w:val="0"/>
          <w:spacing w:val="0"/>
          <w:sz w:val="22"/>
          <w:szCs w:val="22"/>
          <w:lang w:eastAsia="zh-CN"/>
        </w:rPr>
        <w:t>：</w:t>
      </w:r>
      <w:r>
        <w:rPr>
          <w:rFonts w:hint="eastAsia" w:asciiTheme="minorEastAsia" w:hAnsiTheme="minorEastAsia" w:eastAsiaTheme="minorEastAsia" w:cstheme="minorEastAsia"/>
          <w:b w:val="0"/>
          <w:bCs w:val="0"/>
          <w:spacing w:val="0"/>
          <w:sz w:val="22"/>
          <w:szCs w:val="22"/>
          <w:lang w:val="en-US" w:eastAsia="zh-CN"/>
        </w:rPr>
        <w:t>指</w:t>
      </w:r>
      <w:r>
        <w:rPr>
          <w:rFonts w:hint="eastAsia" w:asciiTheme="minorEastAsia" w:hAnsiTheme="minorEastAsia" w:eastAsiaTheme="minorEastAsia" w:cstheme="minorEastAsia"/>
          <w:b w:val="0"/>
          <w:bCs w:val="0"/>
          <w:spacing w:val="0"/>
          <w:sz w:val="22"/>
          <w:szCs w:val="22"/>
        </w:rPr>
        <w:t>地面桥载设备</w:t>
      </w:r>
      <w:r>
        <w:rPr>
          <w:rFonts w:hint="eastAsia" w:asciiTheme="minorEastAsia" w:hAnsiTheme="minorEastAsia" w:eastAsiaTheme="minorEastAsia" w:cstheme="minorEastAsia"/>
          <w:b w:val="0"/>
          <w:bCs w:val="0"/>
          <w:spacing w:val="0"/>
          <w:sz w:val="22"/>
          <w:szCs w:val="22"/>
          <w:lang w:eastAsia="zh-CN"/>
        </w:rPr>
        <w:t>，</w:t>
      </w:r>
      <w:r>
        <w:rPr>
          <w:rFonts w:hint="eastAsia" w:asciiTheme="minorEastAsia" w:hAnsiTheme="minorEastAsia" w:eastAsiaTheme="minorEastAsia" w:cstheme="minorEastAsia"/>
          <w:spacing w:val="0"/>
          <w:sz w:val="22"/>
          <w:szCs w:val="22"/>
        </w:rPr>
        <w:t>包括</w:t>
      </w:r>
      <w:r>
        <w:rPr>
          <w:rFonts w:hint="eastAsia" w:asciiTheme="minorEastAsia" w:hAnsiTheme="minorEastAsia" w:eastAsiaTheme="minorEastAsia" w:cstheme="minorEastAsia"/>
          <w:spacing w:val="0"/>
          <w:sz w:val="22"/>
          <w:szCs w:val="22"/>
          <w:lang w:val="en-US" w:eastAsia="zh-CN"/>
        </w:rPr>
        <w:t>桥载飞机地面静变</w:t>
      </w:r>
      <w:r>
        <w:rPr>
          <w:rFonts w:hint="eastAsia" w:asciiTheme="minorEastAsia" w:hAnsiTheme="minorEastAsia" w:eastAsiaTheme="minorEastAsia" w:cstheme="minorEastAsia"/>
          <w:spacing w:val="0"/>
          <w:sz w:val="22"/>
          <w:szCs w:val="22"/>
        </w:rPr>
        <w:t>电源和飞机</w:t>
      </w:r>
      <w:r>
        <w:rPr>
          <w:rFonts w:hint="eastAsia" w:asciiTheme="minorEastAsia" w:hAnsiTheme="minorEastAsia" w:eastAsiaTheme="minorEastAsia" w:cstheme="minorEastAsia"/>
          <w:spacing w:val="0"/>
          <w:sz w:val="22"/>
          <w:szCs w:val="22"/>
          <w:lang w:val="en-US" w:eastAsia="zh-CN"/>
        </w:rPr>
        <w:t>地面</w:t>
      </w:r>
      <w:r>
        <w:rPr>
          <w:rFonts w:hint="eastAsia" w:asciiTheme="minorEastAsia" w:hAnsiTheme="minorEastAsia" w:eastAsiaTheme="minorEastAsia" w:cstheme="minorEastAsia"/>
          <w:spacing w:val="0"/>
          <w:sz w:val="22"/>
          <w:szCs w:val="22"/>
        </w:rPr>
        <w:t>空调两部分。</w:t>
      </w:r>
    </w:p>
    <w:p w14:paraId="3D31BE18">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default" w:asciiTheme="minorEastAsia" w:hAnsiTheme="minorEastAsia" w:eastAsiaTheme="minorEastAsia" w:cstheme="minorEastAsia"/>
          <w:b w:val="0"/>
          <w:bCs w:val="0"/>
          <w:spacing w:val="0"/>
          <w:sz w:val="22"/>
          <w:szCs w:val="22"/>
          <w:lang w:val="en-US"/>
        </w:rPr>
      </w:pPr>
      <w:r>
        <w:rPr>
          <w:rFonts w:hint="eastAsia" w:asciiTheme="minorEastAsia" w:hAnsiTheme="minorEastAsia" w:eastAsiaTheme="minorEastAsia" w:cstheme="minorEastAsia"/>
          <w:b w:val="0"/>
          <w:bCs w:val="0"/>
          <w:spacing w:val="0"/>
          <w:sz w:val="22"/>
          <w:szCs w:val="22"/>
          <w:lang w:val="en-US" w:eastAsia="zh-CN"/>
        </w:rPr>
        <w:t>桥载设备操作单位职责</w:t>
      </w:r>
    </w:p>
    <w:p w14:paraId="2574AF29">
      <w:pPr>
        <w:keepNext w:val="0"/>
        <w:keepLines w:val="0"/>
        <w:pageBreakBefore w:val="0"/>
        <w:numPr>
          <w:ilvl w:val="0"/>
          <w:numId w:val="56"/>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负责按照本规则相关要求和机坪作业相关规定制定桥载设备操作岗位作业指导书，对本单位工作人员进行桥载设备使用操作技能培训和考核，实施安全操作。</w:t>
      </w:r>
    </w:p>
    <w:p w14:paraId="78F326C2">
      <w:pPr>
        <w:keepNext w:val="0"/>
        <w:keepLines w:val="0"/>
        <w:pageBreakBefore w:val="0"/>
        <w:numPr>
          <w:ilvl w:val="0"/>
          <w:numId w:val="56"/>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根据航务运行部、机务工程部和航空公司等相关单位要求进行现场保障。</w:t>
      </w:r>
    </w:p>
    <w:p w14:paraId="79D56628">
      <w:pPr>
        <w:keepNext w:val="0"/>
        <w:keepLines w:val="0"/>
        <w:pageBreakBefore w:val="0"/>
        <w:numPr>
          <w:ilvl w:val="0"/>
          <w:numId w:val="56"/>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负责签署桥载使用记录表，每日统计报告桥载设备使用数据，完整、规范的记录各类台账。(详见附件2)</w:t>
      </w:r>
    </w:p>
    <w:p w14:paraId="02B8EB24">
      <w:pPr>
        <w:pStyle w:val="78"/>
        <w:keepNext w:val="0"/>
        <w:keepLines w:val="0"/>
        <w:pageBreakBefore w:val="0"/>
        <w:numPr>
          <w:ilvl w:val="0"/>
          <w:numId w:val="57"/>
        </w:numPr>
        <w:topLinePunct w:val="0"/>
        <w:autoSpaceDE w:val="0"/>
        <w:autoSpaceDN w:val="0"/>
        <w:bidi w:val="0"/>
        <w:adjustRightInd w:val="0"/>
        <w:snapToGrid w:val="0"/>
        <w:spacing w:line="240" w:lineRule="auto"/>
        <w:ind w:left="0" w:leftChars="0" w:firstLine="420" w:firstLineChars="0"/>
        <w:jc w:val="left"/>
        <w:textAlignment w:val="baseline"/>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工作制度</w:t>
      </w:r>
    </w:p>
    <w:p w14:paraId="35044C6A">
      <w:pPr>
        <w:keepNext w:val="0"/>
        <w:keepLines w:val="0"/>
        <w:pageBreakBefore w:val="0"/>
        <w:numPr>
          <w:ilvl w:val="0"/>
          <w:numId w:val="5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每年召开一次桥载设备使用运行工作会议，讨论桥载设备使用运行防范工作中的问题，提出整改措施，并督促落实；总结桥载设备使用运行工作经验，并制定工作计划。</w:t>
      </w:r>
    </w:p>
    <w:p w14:paraId="2F05D459">
      <w:pPr>
        <w:keepNext w:val="0"/>
        <w:keepLines w:val="0"/>
        <w:pageBreakBefore w:val="0"/>
        <w:numPr>
          <w:ilvl w:val="0"/>
          <w:numId w:val="5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当机场运行条件发生重大变化或者出现因桥载设备使用原因造成的不安全事件时，及时召开桥载设备使用运行工作会议，研究和查找桥载设备使用运行风险，制定相应缓解应对措施。</w:t>
      </w:r>
    </w:p>
    <w:p w14:paraId="65C750C8">
      <w:pPr>
        <w:keepNext w:val="0"/>
        <w:keepLines w:val="0"/>
        <w:pageBreakBefore w:val="0"/>
        <w:numPr>
          <w:ilvl w:val="0"/>
          <w:numId w:val="5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督促各成员单位积极落实桥载设备使用运行各项决议和建议。</w:t>
      </w:r>
    </w:p>
    <w:p w14:paraId="44819EEA">
      <w:pPr>
        <w:keepNext w:val="0"/>
        <w:keepLines w:val="0"/>
        <w:pageBreakBefore w:val="0"/>
        <w:numPr>
          <w:ilvl w:val="0"/>
          <w:numId w:val="5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不定期对各成员的落实情况进行检查。</w:t>
      </w:r>
    </w:p>
    <w:p w14:paraId="6725D268">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spacing w:val="0"/>
          <w:sz w:val="22"/>
          <w:szCs w:val="22"/>
          <w:lang w:val="en-US" w:eastAsia="zh-CN"/>
        </w:rPr>
      </w:pPr>
      <w:bookmarkStart w:id="28" w:name="bookmark11"/>
      <w:bookmarkEnd w:id="28"/>
      <w:bookmarkStart w:id="29" w:name="bookmark10"/>
      <w:bookmarkEnd w:id="29"/>
      <w:r>
        <w:rPr>
          <w:rFonts w:hint="eastAsia" w:asciiTheme="minorEastAsia" w:hAnsiTheme="minorEastAsia" w:eastAsiaTheme="minorEastAsia" w:cstheme="minorEastAsia"/>
          <w:b w:val="0"/>
          <w:bCs w:val="0"/>
          <w:spacing w:val="0"/>
          <w:sz w:val="22"/>
          <w:szCs w:val="22"/>
        </w:rPr>
        <w:t>桥载设备</w:t>
      </w:r>
      <w:r>
        <w:rPr>
          <w:rFonts w:hint="eastAsia" w:asciiTheme="minorEastAsia" w:hAnsiTheme="minorEastAsia" w:eastAsiaTheme="minorEastAsia" w:cstheme="minorEastAsia"/>
          <w:b w:val="0"/>
          <w:bCs w:val="0"/>
          <w:spacing w:val="0"/>
          <w:sz w:val="22"/>
          <w:szCs w:val="22"/>
          <w:lang w:val="en-US" w:eastAsia="zh-CN"/>
        </w:rPr>
        <w:t>使用</w:t>
      </w:r>
    </w:p>
    <w:p w14:paraId="26702DA0">
      <w:pPr>
        <w:pStyle w:val="78"/>
        <w:keepNext w:val="0"/>
        <w:keepLines w:val="0"/>
        <w:pageBreakBefore w:val="0"/>
        <w:numPr>
          <w:ilvl w:val="0"/>
          <w:numId w:val="59"/>
        </w:numPr>
        <w:topLinePunct w:val="0"/>
        <w:autoSpaceDE w:val="0"/>
        <w:autoSpaceDN w:val="0"/>
        <w:bidi w:val="0"/>
        <w:adjustRightInd w:val="0"/>
        <w:snapToGrid w:val="0"/>
        <w:spacing w:line="240" w:lineRule="auto"/>
        <w:ind w:left="0" w:lef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根据民航局方要求，除遇到特殊情形，航空器在机场廊桥停靠期间不应开启使用APU，各航空公司应积极使用桥载设备</w:t>
      </w:r>
      <w:r>
        <w:rPr>
          <w:rFonts w:hint="eastAsia" w:asciiTheme="minorEastAsia" w:hAnsiTheme="minorEastAsia" w:eastAsiaTheme="minorEastAsia" w:cstheme="minorEastAsia"/>
          <w:b w:val="0"/>
          <w:bCs w:val="0"/>
          <w:spacing w:val="0"/>
          <w:sz w:val="22"/>
          <w:szCs w:val="22"/>
          <w:lang w:eastAsia="zh-CN"/>
        </w:rPr>
        <w:t>，</w:t>
      </w:r>
      <w:r>
        <w:rPr>
          <w:rFonts w:hint="eastAsia" w:asciiTheme="minorEastAsia" w:hAnsiTheme="minorEastAsia" w:eastAsiaTheme="minorEastAsia" w:cstheme="minorEastAsia"/>
          <w:b w:val="0"/>
          <w:bCs w:val="0"/>
          <w:spacing w:val="0"/>
          <w:sz w:val="22"/>
          <w:szCs w:val="22"/>
        </w:rPr>
        <w:t>提高APU替代设备使用率。</w:t>
      </w:r>
    </w:p>
    <w:p w14:paraId="4EFFE342">
      <w:pPr>
        <w:pStyle w:val="78"/>
        <w:keepNext w:val="0"/>
        <w:keepLines w:val="0"/>
        <w:pageBreakBefore w:val="0"/>
        <w:numPr>
          <w:ilvl w:val="0"/>
          <w:numId w:val="59"/>
        </w:numPr>
        <w:topLinePunct w:val="0"/>
        <w:autoSpaceDE w:val="0"/>
        <w:autoSpaceDN w:val="0"/>
        <w:bidi w:val="0"/>
        <w:adjustRightInd w:val="0"/>
        <w:snapToGrid w:val="0"/>
        <w:spacing w:line="240" w:lineRule="auto"/>
        <w:ind w:left="0" w:lef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按照“应用尽用”原则，</w:t>
      </w:r>
      <w:r>
        <w:rPr>
          <w:rFonts w:hint="eastAsia" w:asciiTheme="minorEastAsia" w:hAnsiTheme="minorEastAsia" w:eastAsiaTheme="minorEastAsia" w:cstheme="minorEastAsia"/>
          <w:b w:val="0"/>
          <w:bCs w:val="0"/>
          <w:spacing w:val="0"/>
          <w:sz w:val="22"/>
          <w:szCs w:val="22"/>
          <w:lang w:val="en-US" w:eastAsia="zh-CN"/>
        </w:rPr>
        <w:t>南通</w:t>
      </w:r>
      <w:r>
        <w:rPr>
          <w:rFonts w:hint="eastAsia" w:asciiTheme="minorEastAsia" w:hAnsiTheme="minorEastAsia" w:eastAsiaTheme="minorEastAsia" w:cstheme="minorEastAsia"/>
          <w:b w:val="0"/>
          <w:bCs w:val="0"/>
          <w:spacing w:val="0"/>
          <w:sz w:val="22"/>
          <w:szCs w:val="22"/>
        </w:rPr>
        <w:t>机场根据实际情况，明确航空器在地面停靠廊桥期间可不使用桥载设备的五类情形如下:</w:t>
      </w:r>
    </w:p>
    <w:p w14:paraId="13F48A3B">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1.</w:t>
      </w:r>
      <w:r>
        <w:rPr>
          <w:rFonts w:hint="eastAsia" w:asciiTheme="minorEastAsia" w:hAnsiTheme="minorEastAsia" w:eastAsiaTheme="minorEastAsia" w:cstheme="minorEastAsia"/>
          <w:b w:val="0"/>
          <w:bCs w:val="0"/>
          <w:spacing w:val="0"/>
          <w:sz w:val="22"/>
          <w:szCs w:val="22"/>
        </w:rPr>
        <w:t>桥载设备故障不可使用。</w:t>
      </w:r>
    </w:p>
    <w:p w14:paraId="7D4EFEC2">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b w:val="0"/>
          <w:bCs w:val="0"/>
          <w:spacing w:val="0"/>
          <w:sz w:val="22"/>
          <w:szCs w:val="22"/>
          <w:lang w:eastAsia="zh-CN"/>
        </w:rPr>
      </w:pPr>
      <w:r>
        <w:rPr>
          <w:rFonts w:hint="eastAsia" w:asciiTheme="minorEastAsia" w:hAnsiTheme="minorEastAsia" w:eastAsiaTheme="minorEastAsia" w:cstheme="minorEastAsia"/>
          <w:b w:val="0"/>
          <w:bCs w:val="0"/>
          <w:spacing w:val="0"/>
          <w:sz w:val="22"/>
          <w:szCs w:val="22"/>
          <w:lang w:val="en-US" w:eastAsia="zh-CN"/>
        </w:rPr>
        <w:t>2.</w:t>
      </w:r>
      <w:r>
        <w:rPr>
          <w:rFonts w:hint="eastAsia" w:asciiTheme="minorEastAsia" w:hAnsiTheme="minorEastAsia" w:eastAsiaTheme="minorEastAsia" w:cstheme="minorEastAsia"/>
          <w:b w:val="0"/>
          <w:bCs w:val="0"/>
          <w:spacing w:val="0"/>
          <w:sz w:val="22"/>
          <w:szCs w:val="22"/>
        </w:rPr>
        <w:t>航空器因启动发动机需开启APU</w:t>
      </w:r>
      <w:r>
        <w:rPr>
          <w:rFonts w:hint="eastAsia" w:asciiTheme="minorEastAsia" w:hAnsiTheme="minorEastAsia" w:eastAsiaTheme="minorEastAsia" w:cstheme="minorEastAsia"/>
          <w:b w:val="0"/>
          <w:bCs w:val="0"/>
          <w:spacing w:val="0"/>
          <w:sz w:val="22"/>
          <w:szCs w:val="22"/>
          <w:lang w:eastAsia="zh-CN"/>
        </w:rPr>
        <w:t>。</w:t>
      </w:r>
    </w:p>
    <w:p w14:paraId="4DF62D64">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3.</w:t>
      </w:r>
      <w:r>
        <w:rPr>
          <w:rFonts w:hint="eastAsia" w:asciiTheme="minorEastAsia" w:hAnsiTheme="minorEastAsia" w:eastAsiaTheme="minorEastAsia" w:cstheme="minorEastAsia"/>
          <w:b w:val="0"/>
          <w:bCs w:val="0"/>
          <w:spacing w:val="0"/>
          <w:sz w:val="22"/>
          <w:szCs w:val="22"/>
        </w:rPr>
        <w:t>航空器故障无法使用桥载设备:</w:t>
      </w:r>
    </w:p>
    <w:p w14:paraId="7AE424DE">
      <w:pPr>
        <w:keepNext w:val="0"/>
        <w:keepLines w:val="0"/>
        <w:pageBreakBefore w:val="0"/>
        <w:numPr>
          <w:ilvl w:val="0"/>
          <w:numId w:val="60"/>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航空器APU故障（已办理故障保留）;</w:t>
      </w:r>
    </w:p>
    <w:p w14:paraId="5438CFC4">
      <w:pPr>
        <w:keepNext w:val="0"/>
        <w:keepLines w:val="0"/>
        <w:pageBreakBefore w:val="0"/>
        <w:numPr>
          <w:ilvl w:val="0"/>
          <w:numId w:val="60"/>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航空器电源系统或空调系统故障;</w:t>
      </w:r>
    </w:p>
    <w:p w14:paraId="70C26B31">
      <w:pPr>
        <w:keepNext w:val="0"/>
        <w:keepLines w:val="0"/>
        <w:pageBreakBefore w:val="0"/>
        <w:numPr>
          <w:ilvl w:val="0"/>
          <w:numId w:val="60"/>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使用桥载设备影响航空器故障维修;</w:t>
      </w:r>
    </w:p>
    <w:p w14:paraId="13AC5F2C">
      <w:pPr>
        <w:keepNext w:val="0"/>
        <w:keepLines w:val="0"/>
        <w:pageBreakBefore w:val="0"/>
        <w:numPr>
          <w:ilvl w:val="0"/>
          <w:numId w:val="60"/>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航空器因维修工作需开启APU。</w:t>
      </w:r>
    </w:p>
    <w:p w14:paraId="14F8C706">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4.</w:t>
      </w:r>
      <w:r>
        <w:rPr>
          <w:rFonts w:hint="eastAsia" w:asciiTheme="minorEastAsia" w:hAnsiTheme="minorEastAsia" w:eastAsiaTheme="minorEastAsia" w:cstheme="minorEastAsia"/>
          <w:b w:val="0"/>
          <w:bCs w:val="0"/>
          <w:spacing w:val="0"/>
          <w:sz w:val="22"/>
          <w:szCs w:val="22"/>
        </w:rPr>
        <w:t>影响航班安全、正常运行的特殊情形:</w:t>
      </w:r>
    </w:p>
    <w:p w14:paraId="659D9CE4">
      <w:pPr>
        <w:keepNext w:val="0"/>
        <w:keepLines w:val="0"/>
        <w:pageBreakBefore w:val="0"/>
        <w:numPr>
          <w:ilvl w:val="0"/>
          <w:numId w:val="6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极端天气:</w:t>
      </w:r>
    </w:p>
    <w:p w14:paraId="48B89663">
      <w:pPr>
        <w:keepNext w:val="0"/>
        <w:keepLines w:val="0"/>
        <w:pageBreakBefore w:val="0"/>
        <w:numPr>
          <w:ilvl w:val="0"/>
          <w:numId w:val="62"/>
        </w:numPr>
        <w:topLinePunct w:val="0"/>
        <w:autoSpaceDE w:val="0"/>
        <w:autoSpaceDN w:val="0"/>
        <w:bidi w:val="0"/>
        <w:adjustRightInd w:val="0"/>
        <w:snapToGrid w:val="0"/>
        <w:spacing w:before="0" w:line="240" w:lineRule="auto"/>
        <w:ind w:left="1055" w:leftChars="0" w:right="0" w:rightChars="0" w:hanging="425" w:firstLine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现场风力未达到5级时，应正常使用桥载电源和空调。</w:t>
      </w:r>
    </w:p>
    <w:p w14:paraId="6B8F8DF8">
      <w:pPr>
        <w:keepNext w:val="0"/>
        <w:keepLines w:val="0"/>
        <w:pageBreakBefore w:val="0"/>
        <w:numPr>
          <w:ilvl w:val="0"/>
          <w:numId w:val="62"/>
        </w:numPr>
        <w:topLinePunct w:val="0"/>
        <w:autoSpaceDE w:val="0"/>
        <w:autoSpaceDN w:val="0"/>
        <w:bidi w:val="0"/>
        <w:adjustRightInd w:val="0"/>
        <w:snapToGrid w:val="0"/>
        <w:spacing w:before="0" w:line="240" w:lineRule="auto"/>
        <w:ind w:left="1055" w:leftChars="0" w:right="0" w:rightChars="0" w:hanging="425" w:firstLine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现场风力达到5级且不超过6级时，应正常使用桥载电源和空调，并在空调管路至少两处增加配重块或系留地锚（空调接口下方附近和空调管路中部），以防止管路被风吹后移动，若配重块无法压住空调管路，该航班立即停止使用。</w:t>
      </w:r>
    </w:p>
    <w:p w14:paraId="66C62916">
      <w:pPr>
        <w:keepNext w:val="0"/>
        <w:keepLines w:val="0"/>
        <w:pageBreakBefore w:val="0"/>
        <w:numPr>
          <w:ilvl w:val="0"/>
          <w:numId w:val="0"/>
        </w:numPr>
        <w:topLinePunct w:val="0"/>
        <w:autoSpaceDE w:val="0"/>
        <w:autoSpaceDN w:val="0"/>
        <w:bidi w:val="0"/>
        <w:adjustRightInd w:val="0"/>
        <w:snapToGrid w:val="0"/>
        <w:spacing w:before="0" w:line="240" w:lineRule="auto"/>
        <w:ind w:left="630" w:leftChars="0" w:right="0" w:right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注：风力超过6级时，禁止使用桥载空调；对于国航航班禁止使用配重块；对于T3航站楼两端易处于风口的301B、309和310停机位，当风力超过5级时，应结合现场实际情况，可不使用桥载空调。</w:t>
      </w:r>
    </w:p>
    <w:p w14:paraId="73144C8F">
      <w:pPr>
        <w:keepNext w:val="0"/>
        <w:keepLines w:val="0"/>
        <w:pageBreakBefore w:val="0"/>
        <w:numPr>
          <w:ilvl w:val="0"/>
          <w:numId w:val="62"/>
        </w:numPr>
        <w:topLinePunct w:val="0"/>
        <w:autoSpaceDE w:val="0"/>
        <w:autoSpaceDN w:val="0"/>
        <w:bidi w:val="0"/>
        <w:adjustRightInd w:val="0"/>
        <w:snapToGrid w:val="0"/>
        <w:spacing w:before="0" w:line="240" w:lineRule="auto"/>
        <w:ind w:left="1055" w:leftChars="0" w:right="0" w:rightChars="0" w:hanging="425" w:firstLine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启动强对流天气蓝色预警及以上响应或出现雷暴、大雨天气，可不使用桥载电源和空调。</w:t>
      </w:r>
    </w:p>
    <w:p w14:paraId="708587D0">
      <w:pPr>
        <w:keepNext w:val="0"/>
        <w:keepLines w:val="0"/>
        <w:pageBreakBefore w:val="0"/>
        <w:numPr>
          <w:ilvl w:val="0"/>
          <w:numId w:val="6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短停航班:含快速过站，停场时间小于正常保障时间，航班过站时间不足45分钟。</w:t>
      </w:r>
    </w:p>
    <w:p w14:paraId="6967DFA3">
      <w:pPr>
        <w:keepNext w:val="0"/>
        <w:keepLines w:val="0"/>
        <w:pageBreakBefore w:val="0"/>
        <w:numPr>
          <w:ilvl w:val="0"/>
          <w:numId w:val="6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长时间过站:飞机短停需断电。</w:t>
      </w:r>
    </w:p>
    <w:p w14:paraId="3E5FD6D2">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5.</w:t>
      </w:r>
      <w:r>
        <w:rPr>
          <w:rFonts w:hint="eastAsia" w:asciiTheme="minorEastAsia" w:hAnsiTheme="minorEastAsia" w:eastAsiaTheme="minorEastAsia" w:cstheme="minorEastAsia"/>
          <w:b w:val="0"/>
          <w:bCs w:val="0"/>
          <w:spacing w:val="0"/>
          <w:sz w:val="22"/>
          <w:szCs w:val="22"/>
        </w:rPr>
        <w:t>桥载电源接上，确认APU已关闭，机组认为客舱温度适宜</w:t>
      </w:r>
      <w:r>
        <w:rPr>
          <w:rFonts w:hint="eastAsia" w:asciiTheme="minorEastAsia" w:hAnsiTheme="minorEastAsia" w:eastAsiaTheme="minorEastAsia" w:cstheme="minorEastAsia"/>
          <w:b w:val="0"/>
          <w:bCs w:val="0"/>
          <w:spacing w:val="0"/>
          <w:sz w:val="22"/>
          <w:szCs w:val="22"/>
          <w:lang w:eastAsia="zh-CN"/>
        </w:rPr>
        <w:t>，</w:t>
      </w:r>
      <w:r>
        <w:rPr>
          <w:rFonts w:hint="eastAsia" w:asciiTheme="minorEastAsia" w:hAnsiTheme="minorEastAsia" w:eastAsiaTheme="minorEastAsia" w:cstheme="minorEastAsia"/>
          <w:b w:val="0"/>
          <w:bCs w:val="0"/>
          <w:spacing w:val="0"/>
          <w:sz w:val="22"/>
          <w:szCs w:val="22"/>
        </w:rPr>
        <w:t>无须使用桥载空调。</w:t>
      </w:r>
    </w:p>
    <w:p w14:paraId="5821A044">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spacing w:val="0"/>
          <w:sz w:val="22"/>
          <w:szCs w:val="22"/>
          <w:lang w:val="en-US" w:eastAsia="zh-CN"/>
        </w:rPr>
      </w:pPr>
      <w:bookmarkStart w:id="30" w:name="bookmark22"/>
      <w:bookmarkEnd w:id="30"/>
      <w:bookmarkStart w:id="31" w:name="bookmark24"/>
      <w:bookmarkEnd w:id="31"/>
      <w:bookmarkStart w:id="32" w:name="bookmark23"/>
      <w:bookmarkEnd w:id="32"/>
      <w:r>
        <w:rPr>
          <w:rFonts w:hint="eastAsia" w:asciiTheme="minorEastAsia" w:hAnsiTheme="minorEastAsia" w:eastAsiaTheme="minorEastAsia" w:cstheme="minorEastAsia"/>
          <w:b w:val="0"/>
          <w:bCs w:val="0"/>
          <w:spacing w:val="0"/>
          <w:sz w:val="22"/>
          <w:szCs w:val="22"/>
          <w:lang w:val="en-US" w:eastAsia="zh-CN"/>
        </w:rPr>
        <w:t>桥载设备使用操作和维护工作流程</w:t>
      </w:r>
    </w:p>
    <w:p w14:paraId="1E67CE0F">
      <w:pPr>
        <w:pStyle w:val="78"/>
        <w:keepNext w:val="0"/>
        <w:keepLines w:val="0"/>
        <w:pageBreakBefore w:val="0"/>
        <w:numPr>
          <w:ilvl w:val="0"/>
          <w:numId w:val="63"/>
        </w:numPr>
        <w:topLinePunct w:val="0"/>
        <w:autoSpaceDE w:val="0"/>
        <w:autoSpaceDN w:val="0"/>
        <w:bidi w:val="0"/>
        <w:adjustRightInd w:val="0"/>
        <w:snapToGrid w:val="0"/>
        <w:spacing w:line="240" w:lineRule="auto"/>
        <w:ind w:left="0" w:leftChars="0" w:firstLine="440" w:firstLineChars="200"/>
        <w:jc w:val="left"/>
        <w:textAlignment w:val="baseline"/>
        <w:rPr>
          <w:rFonts w:hint="eastAsia" w:asciiTheme="minorEastAsia" w:hAnsiTheme="minorEastAsia" w:eastAsiaTheme="minorEastAsia" w:cstheme="minorEastAsia"/>
          <w:b w:val="0"/>
          <w:bCs w:val="0"/>
          <w:spacing w:val="0"/>
          <w:sz w:val="22"/>
          <w:szCs w:val="22"/>
          <w:lang w:val="en-US" w:eastAsia="zh-CN"/>
        </w:rPr>
      </w:pPr>
      <w:r>
        <w:rPr>
          <w:rFonts w:hint="eastAsia" w:asciiTheme="minorEastAsia" w:hAnsiTheme="minorEastAsia" w:eastAsiaTheme="minorEastAsia" w:cstheme="minorEastAsia"/>
          <w:b w:val="0"/>
          <w:bCs w:val="0"/>
          <w:spacing w:val="0"/>
          <w:sz w:val="22"/>
          <w:szCs w:val="22"/>
          <w:lang w:val="en-US" w:eastAsia="zh-CN"/>
        </w:rPr>
        <w:t>桥载设备操作人员（以下简称操作人员）工作流程</w:t>
      </w:r>
    </w:p>
    <w:p w14:paraId="0102D718">
      <w:pPr>
        <w:keepNext w:val="0"/>
        <w:keepLines w:val="0"/>
        <w:pageBreakBefore w:val="0"/>
        <w:numPr>
          <w:ilvl w:val="0"/>
          <w:numId w:val="64"/>
        </w:numPr>
        <w:topLinePunct w:val="0"/>
        <w:autoSpaceDE w:val="0"/>
        <w:autoSpaceDN w:val="0"/>
        <w:bidi w:val="0"/>
        <w:adjustRightInd w:val="0"/>
        <w:snapToGrid w:val="0"/>
        <w:spacing w:before="0" w:line="240" w:lineRule="auto"/>
        <w:ind w:left="0" w:leftChars="0" w:right="0" w:rightChars="0" w:firstLine="442" w:firstLineChars="200"/>
        <w:jc w:val="left"/>
        <w:textAlignment w:val="baseline"/>
        <w:rPr>
          <w:rFonts w:hint="eastAsia" w:asciiTheme="minorEastAsia" w:hAnsiTheme="minorEastAsia" w:eastAsiaTheme="minorEastAsia" w:cstheme="minorEastAsia"/>
          <w:b/>
          <w:bCs/>
          <w:spacing w:val="0"/>
          <w:sz w:val="22"/>
          <w:szCs w:val="22"/>
        </w:rPr>
      </w:pPr>
      <w:r>
        <w:rPr>
          <w:rFonts w:hint="eastAsia" w:asciiTheme="minorEastAsia" w:hAnsiTheme="minorEastAsia" w:eastAsiaTheme="minorEastAsia" w:cstheme="minorEastAsia"/>
          <w:b/>
          <w:bCs/>
          <w:spacing w:val="0"/>
          <w:sz w:val="22"/>
          <w:szCs w:val="22"/>
        </w:rPr>
        <w:t>上岗前准备</w:t>
      </w:r>
    </w:p>
    <w:p w14:paraId="2F6599B6">
      <w:pPr>
        <w:keepNext w:val="0"/>
        <w:keepLines w:val="0"/>
        <w:pageBreakBefore w:val="0"/>
        <w:numPr>
          <w:ilvl w:val="0"/>
          <w:numId w:val="65"/>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检查对讲机是否正常。</w:t>
      </w:r>
    </w:p>
    <w:p w14:paraId="2B3CCDFF">
      <w:pPr>
        <w:keepNext w:val="0"/>
        <w:keepLines w:val="0"/>
        <w:pageBreakBefore w:val="0"/>
        <w:numPr>
          <w:ilvl w:val="0"/>
          <w:numId w:val="65"/>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按要求统一工作服，穿好反光背心。</w:t>
      </w:r>
    </w:p>
    <w:p w14:paraId="7A424B52">
      <w:pPr>
        <w:keepNext w:val="0"/>
        <w:keepLines w:val="0"/>
        <w:pageBreakBefore w:val="0"/>
        <w:numPr>
          <w:ilvl w:val="0"/>
          <w:numId w:val="65"/>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领取排班任务或听从指挥中心指令。</w:t>
      </w:r>
    </w:p>
    <w:p w14:paraId="1438BF8B">
      <w:pPr>
        <w:keepNext w:val="0"/>
        <w:keepLines w:val="0"/>
        <w:pageBreakBefore w:val="0"/>
        <w:numPr>
          <w:ilvl w:val="0"/>
          <w:numId w:val="64"/>
        </w:numPr>
        <w:topLinePunct w:val="0"/>
        <w:autoSpaceDE w:val="0"/>
        <w:autoSpaceDN w:val="0"/>
        <w:bidi w:val="0"/>
        <w:adjustRightInd w:val="0"/>
        <w:snapToGrid w:val="0"/>
        <w:spacing w:before="0" w:line="240" w:lineRule="auto"/>
        <w:ind w:left="0" w:leftChars="0" w:right="0" w:rightChars="0" w:firstLine="442" w:firstLineChars="200"/>
        <w:jc w:val="left"/>
        <w:textAlignment w:val="baseline"/>
        <w:rPr>
          <w:rFonts w:hint="eastAsia" w:asciiTheme="minorEastAsia" w:hAnsiTheme="minorEastAsia" w:eastAsiaTheme="minorEastAsia" w:cstheme="minorEastAsia"/>
          <w:b/>
          <w:bCs/>
          <w:spacing w:val="0"/>
          <w:sz w:val="22"/>
          <w:szCs w:val="22"/>
        </w:rPr>
      </w:pPr>
      <w:r>
        <w:rPr>
          <w:rFonts w:hint="eastAsia" w:asciiTheme="minorEastAsia" w:hAnsiTheme="minorEastAsia" w:eastAsiaTheme="minorEastAsia" w:cstheme="minorEastAsia"/>
          <w:b/>
          <w:bCs/>
          <w:spacing w:val="0"/>
          <w:sz w:val="22"/>
          <w:szCs w:val="22"/>
        </w:rPr>
        <w:t>桥载电源与桥载空调</w:t>
      </w:r>
      <w:r>
        <w:rPr>
          <w:rFonts w:hint="eastAsia" w:asciiTheme="minorEastAsia" w:hAnsiTheme="minorEastAsia" w:eastAsiaTheme="minorEastAsia" w:cstheme="minorEastAsia"/>
          <w:b/>
          <w:bCs/>
          <w:spacing w:val="0"/>
          <w:sz w:val="22"/>
          <w:szCs w:val="22"/>
          <w:lang w:val="en-US" w:eastAsia="zh-CN"/>
        </w:rPr>
        <w:t>连接流程</w:t>
      </w:r>
      <w:r>
        <w:rPr>
          <w:rFonts w:hint="eastAsia" w:asciiTheme="minorEastAsia" w:hAnsiTheme="minorEastAsia" w:eastAsiaTheme="minorEastAsia" w:cstheme="minorEastAsia"/>
          <w:b/>
          <w:bCs/>
          <w:spacing w:val="0"/>
          <w:sz w:val="22"/>
          <w:szCs w:val="22"/>
        </w:rPr>
        <w:t>(先桥后电)</w:t>
      </w:r>
    </w:p>
    <w:p w14:paraId="1F4533C6">
      <w:pPr>
        <w:keepNext w:val="0"/>
        <w:keepLines w:val="0"/>
        <w:pageBreakBefore w:val="0"/>
        <w:numPr>
          <w:ilvl w:val="0"/>
          <w:numId w:val="6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接机前准备</w:t>
      </w:r>
    </w:p>
    <w:p w14:paraId="427ED2B9">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both"/>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操作人员根据航班性质、航空公司要求提前到达停机位。</w:t>
      </w:r>
    </w:p>
    <w:p w14:paraId="1A6EF266">
      <w:pPr>
        <w:keepNext w:val="0"/>
        <w:keepLines w:val="0"/>
        <w:pageBreakBefore w:val="0"/>
        <w:numPr>
          <w:ilvl w:val="0"/>
          <w:numId w:val="0"/>
        </w:numPr>
        <w:topLinePunct w:val="0"/>
        <w:autoSpaceDE w:val="0"/>
        <w:autoSpaceDN w:val="0"/>
        <w:bidi w:val="0"/>
        <w:adjustRightInd w:val="0"/>
        <w:snapToGrid w:val="0"/>
        <w:spacing w:before="0" w:line="240" w:lineRule="auto"/>
        <w:ind w:right="0" w:right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（航前在航班预计出港时间前一个半小时到达、短停/航后在航班进港时间前十分钟到达）</w:t>
      </w:r>
    </w:p>
    <w:p w14:paraId="49462624">
      <w:pPr>
        <w:keepNext w:val="0"/>
        <w:keepLines w:val="0"/>
        <w:pageBreakBefore w:val="0"/>
        <w:numPr>
          <w:ilvl w:val="0"/>
          <w:numId w:val="6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接桥载电源</w:t>
      </w:r>
    </w:p>
    <w:p w14:paraId="232ADA14">
      <w:pPr>
        <w:keepNext w:val="0"/>
        <w:keepLines w:val="0"/>
        <w:pageBreakBefore w:val="0"/>
        <w:numPr>
          <w:ilvl w:val="0"/>
          <w:numId w:val="6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飞机与廊桥对接完成后，待接到航空公司机组/机务或指挥中心靠接桥载指令后，操作人员取下电缆插头，检查电缆插头、挂钩是否正常，确认插头无积水、无杂物，挂钩完好可使用。</w:t>
      </w:r>
    </w:p>
    <w:p w14:paraId="292BC6DB">
      <w:pPr>
        <w:keepNext w:val="0"/>
        <w:keepLines w:val="0"/>
        <w:pageBreakBefore w:val="0"/>
        <w:numPr>
          <w:ilvl w:val="0"/>
          <w:numId w:val="6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将电缆从悬挂机上放下，电缆长度必须放出至露出黄黑相间条纹限位标识（限位标识设置详见附件2）,同时把电缆拖至飞机电源接口处(在拖电缆时严禁拖磨插头和挂钩)。</w:t>
      </w:r>
    </w:p>
    <w:p w14:paraId="5C4AF1BD">
      <w:pPr>
        <w:keepNext w:val="0"/>
        <w:keepLines w:val="0"/>
        <w:pageBreakBefore w:val="0"/>
        <w:numPr>
          <w:ilvl w:val="0"/>
          <w:numId w:val="6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打开飞机外接电源盖板（盖板关闭时），确认插座、插钉完好，是否有油迹、冷凝水珠，若有，立即擦拭干净，以免引起设备跳闸。将电源插头与飞机外部电源插座插接，确保牢固，A320系列机型必须挂好电缆挂钩，同时将电缆挂钩收紧，防止插头意外脱落。737系列机型无需挂电缆挂钩，但插接时须确保连接牢固。插接到位的标志为电源插头Pilot指示灯点亮，否则重新插接插头。在Pilot指示灯点亮状态下，通过按压“ON(启动)”按钮向飞机供电，供电后确认电源插头上Power和28V指示灯点亮，且飞机外接电源面板上的外接电源灯和NOT IN USE灯点亮（具体根据不同机型有所差异）。</w:t>
      </w:r>
    </w:p>
    <w:p w14:paraId="67C3056E">
      <w:pPr>
        <w:keepNext w:val="0"/>
        <w:keepLines w:val="0"/>
        <w:pageBreakBefore w:val="0"/>
        <w:numPr>
          <w:ilvl w:val="0"/>
          <w:numId w:val="6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通电后，操作人员应将地面电缆摆放整齐，呈S型，不得有折叠，同时检查供电情况和设备运行情况。</w:t>
      </w:r>
    </w:p>
    <w:p w14:paraId="5D68AD43">
      <w:pPr>
        <w:keepNext w:val="0"/>
        <w:keepLines w:val="0"/>
        <w:pageBreakBefore w:val="0"/>
        <w:numPr>
          <w:ilvl w:val="0"/>
          <w:numId w:val="6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在工作中须用工作梯时，严禁穿越飞机下方，在移动时，要边移动边观察梯子上方，避免碰擦飞机，使用完毕后应将工作梯放到指定位置，并做好固定和系留。</w:t>
      </w:r>
    </w:p>
    <w:p w14:paraId="199A8649">
      <w:pPr>
        <w:keepNext w:val="0"/>
        <w:keepLines w:val="0"/>
        <w:pageBreakBefore w:val="0"/>
        <w:numPr>
          <w:ilvl w:val="0"/>
          <w:numId w:val="6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接</w:t>
      </w:r>
      <w:r>
        <w:rPr>
          <w:rFonts w:hint="eastAsia" w:asciiTheme="minorEastAsia" w:hAnsiTheme="minorEastAsia" w:eastAsiaTheme="minorEastAsia" w:cstheme="minorEastAsia"/>
          <w:b w:val="0"/>
          <w:bCs w:val="0"/>
          <w:spacing w:val="0"/>
          <w:sz w:val="22"/>
          <w:szCs w:val="22"/>
        </w:rPr>
        <w:t>桥载空调</w:t>
      </w:r>
    </w:p>
    <w:p w14:paraId="45F3EF3C">
      <w:pPr>
        <w:keepNext w:val="0"/>
        <w:keepLines w:val="0"/>
        <w:pageBreakBefore w:val="0"/>
        <w:numPr>
          <w:ilvl w:val="0"/>
          <w:numId w:val="6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检查并确定桥载空调设备工作正常：</w:t>
      </w:r>
    </w:p>
    <w:p w14:paraId="4D682CBA">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检查确认地面控制面板上无异常指示，无故障停用标记；</w:t>
      </w:r>
    </w:p>
    <w:p w14:paraId="14A4051A">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检查确认空调设备外观正常（空调主机、出风管、空调面板）无杂物、渗漏。</w:t>
      </w:r>
    </w:p>
    <w:p w14:paraId="783207F5">
      <w:pPr>
        <w:keepNext w:val="0"/>
        <w:keepLines w:val="0"/>
        <w:pageBreakBefore w:val="0"/>
        <w:numPr>
          <w:ilvl w:val="0"/>
          <w:numId w:val="6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确认桥载电源正在给航空器供电，航空器APU已关闭。</w:t>
      </w:r>
    </w:p>
    <w:p w14:paraId="4FAD2700">
      <w:pPr>
        <w:keepNext w:val="0"/>
        <w:keepLines w:val="0"/>
        <w:pageBreakBefore w:val="0"/>
        <w:numPr>
          <w:ilvl w:val="0"/>
          <w:numId w:val="6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打开风管小车围栏，将送风软管从小车中拉出，按不同机型，平滑的弯曲展开，至飞机地面空调接口处，打开飞机接口盖板，轻轻摇晃盖板内进气管道确认管道无松动（如有松动暂停使用桥载空调），用双手握住送风软管接头手柄对准接口(按锁口方向)牢固的将接头对接上飞机，锁紧手柄。</w:t>
      </w:r>
    </w:p>
    <w:p w14:paraId="04FFD3B0">
      <w:pPr>
        <w:keepNext w:val="0"/>
        <w:keepLines w:val="0"/>
        <w:pageBreakBefore w:val="0"/>
        <w:numPr>
          <w:ilvl w:val="0"/>
          <w:numId w:val="6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功能选择：</w:t>
      </w:r>
    </w:p>
    <w:p w14:paraId="6C0CA511">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运行模式选择：根据使用需求预置运行模式开关于“制冷”、“送风”、“制热”档位。</w:t>
      </w:r>
    </w:p>
    <w:p w14:paraId="672CEE3E">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风量选择选择：制冷或送风运行模式时，风量选择在“高”档位，制热运行模式时，风量选择在“低”档位。</w:t>
      </w:r>
    </w:p>
    <w:p w14:paraId="31EE8CC7">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根据使用要求，可通过面板进行温度选择操作。</w:t>
      </w:r>
    </w:p>
    <w:p w14:paraId="53CD4748">
      <w:pPr>
        <w:keepNext w:val="0"/>
        <w:keepLines w:val="0"/>
        <w:pageBreakBefore w:val="0"/>
        <w:numPr>
          <w:ilvl w:val="0"/>
          <w:numId w:val="6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机组启动运行：按下“机组启动”按钮，机组即开始启动运行。</w:t>
      </w:r>
    </w:p>
    <w:p w14:paraId="47DAE590">
      <w:pPr>
        <w:keepNext w:val="0"/>
        <w:keepLines w:val="0"/>
        <w:pageBreakBefore w:val="0"/>
        <w:numPr>
          <w:ilvl w:val="0"/>
          <w:numId w:val="68"/>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开机后，操作人员检查送风和设备运行情况，应调整送风软管位置角度，理顺软管，弯曲度要大于90°，避免过度折皱、弯曲，影响送风效果，同时检查确认软管接头附近的风管与飞机接口盖板无挤压。</w:t>
      </w:r>
    </w:p>
    <w:p w14:paraId="6E24A3DE">
      <w:pPr>
        <w:keepNext w:val="0"/>
        <w:keepLines w:val="0"/>
        <w:pageBreakBefore w:val="0"/>
        <w:numPr>
          <w:ilvl w:val="0"/>
          <w:numId w:val="6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收尾工作</w:t>
      </w:r>
    </w:p>
    <w:p w14:paraId="2197C0E4">
      <w:pPr>
        <w:keepNext w:val="0"/>
        <w:keepLines w:val="0"/>
        <w:pageBreakBefore w:val="0"/>
        <w:numPr>
          <w:ilvl w:val="0"/>
          <w:numId w:val="7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接机完成后，操作人员应在现场自查确认，设备运行一切正常后，对讲机呼叫廊桥人员，桥载设备已经连接，待廊桥人员回复后，方可离开现场。</w:t>
      </w:r>
    </w:p>
    <w:p w14:paraId="7C41B4B4">
      <w:pPr>
        <w:keepNext w:val="0"/>
        <w:keepLines w:val="0"/>
        <w:pageBreakBefore w:val="0"/>
        <w:numPr>
          <w:ilvl w:val="0"/>
          <w:numId w:val="7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bookmarkStart w:id="33" w:name="bookmark17"/>
      <w:bookmarkEnd w:id="33"/>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接机完成后，为确保运行安全，所有连接桥载设备的航班每三架飞机应留一人对桥载设备运行情况进行来回巡检，注意飞机机位跨度不得超过5个。</w:t>
      </w:r>
    </w:p>
    <w:p w14:paraId="4BBA183B">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例如：在某一时间段，302、306、309停放的飞机均已连接桥载设备，须至少安排两人来回巡检，其他情况以此类推。</w:t>
      </w:r>
    </w:p>
    <w:p w14:paraId="11048165">
      <w:pPr>
        <w:keepNext w:val="0"/>
        <w:keepLines w:val="0"/>
        <w:pageBreakBefore w:val="0"/>
        <w:numPr>
          <w:ilvl w:val="0"/>
          <w:numId w:val="7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航后是否使用空调，根据航空公司和现场机务的要求进行连接，并如实记录。</w:t>
      </w:r>
    </w:p>
    <w:p w14:paraId="3342B651">
      <w:pPr>
        <w:keepNext w:val="0"/>
        <w:keepLines w:val="0"/>
        <w:pageBreakBefore w:val="0"/>
        <w:numPr>
          <w:ilvl w:val="0"/>
          <w:numId w:val="64"/>
        </w:numPr>
        <w:topLinePunct w:val="0"/>
        <w:autoSpaceDE w:val="0"/>
        <w:autoSpaceDN w:val="0"/>
        <w:bidi w:val="0"/>
        <w:adjustRightInd w:val="0"/>
        <w:snapToGrid w:val="0"/>
        <w:spacing w:before="0" w:line="240" w:lineRule="auto"/>
        <w:ind w:left="0" w:leftChars="0" w:right="0" w:rightChars="0" w:firstLine="442" w:firstLineChars="200"/>
        <w:jc w:val="left"/>
        <w:textAlignment w:val="baseline"/>
        <w:rPr>
          <w:rFonts w:hint="eastAsia" w:asciiTheme="minorEastAsia" w:hAnsiTheme="minorEastAsia" w:eastAsiaTheme="minorEastAsia" w:cstheme="minorEastAsia"/>
          <w:b/>
          <w:bCs/>
          <w:spacing w:val="0"/>
          <w:sz w:val="22"/>
          <w:szCs w:val="22"/>
        </w:rPr>
      </w:pPr>
      <w:r>
        <w:rPr>
          <w:rFonts w:hint="eastAsia" w:asciiTheme="minorEastAsia" w:hAnsiTheme="minorEastAsia" w:eastAsiaTheme="minorEastAsia" w:cstheme="minorEastAsia"/>
          <w:b/>
          <w:bCs/>
          <w:spacing w:val="0"/>
          <w:sz w:val="22"/>
          <w:szCs w:val="22"/>
        </w:rPr>
        <w:t>桥载电源和桥载空调</w:t>
      </w:r>
      <w:r>
        <w:rPr>
          <w:rFonts w:hint="eastAsia" w:asciiTheme="minorEastAsia" w:hAnsiTheme="minorEastAsia" w:eastAsiaTheme="minorEastAsia" w:cstheme="minorEastAsia"/>
          <w:b/>
          <w:bCs/>
          <w:spacing w:val="0"/>
          <w:sz w:val="22"/>
          <w:szCs w:val="22"/>
          <w:lang w:val="en-US" w:eastAsia="zh-CN"/>
        </w:rPr>
        <w:t>撤离流程</w:t>
      </w:r>
      <w:r>
        <w:rPr>
          <w:rFonts w:hint="eastAsia" w:asciiTheme="minorEastAsia" w:hAnsiTheme="minorEastAsia" w:eastAsiaTheme="minorEastAsia" w:cstheme="minorEastAsia"/>
          <w:b/>
          <w:bCs/>
          <w:spacing w:val="0"/>
          <w:sz w:val="22"/>
          <w:szCs w:val="22"/>
        </w:rPr>
        <w:t>(常规送机)</w:t>
      </w:r>
    </w:p>
    <w:p w14:paraId="1999558E">
      <w:pPr>
        <w:keepNext w:val="0"/>
        <w:keepLines w:val="0"/>
        <w:pageBreakBefore w:val="0"/>
        <w:topLinePunct w:val="0"/>
        <w:autoSpaceDE w:val="0"/>
        <w:autoSpaceDN w:val="0"/>
        <w:bidi w:val="0"/>
        <w:adjustRightInd w:val="0"/>
        <w:snapToGrid w:val="0"/>
        <w:spacing w:before="0" w:line="240" w:lineRule="auto"/>
        <w:ind w:left="638" w:leftChars="304" w:right="0" w:firstLine="0" w:firstLineChars="0"/>
        <w:jc w:val="left"/>
        <w:textAlignment w:val="baseline"/>
        <w:rPr>
          <w:rFonts w:hint="eastAsia" w:asciiTheme="minorEastAsia" w:hAnsiTheme="minorEastAsia" w:eastAsiaTheme="minorEastAsia" w:cstheme="minorEastAsia"/>
          <w:spacing w:val="0"/>
          <w:sz w:val="22"/>
          <w:szCs w:val="22"/>
        </w:rPr>
      </w:pPr>
      <w:r>
        <w:rPr>
          <w:rFonts w:hint="eastAsia" w:asciiTheme="minorEastAsia" w:hAnsiTheme="minorEastAsia" w:eastAsiaTheme="minorEastAsia" w:cstheme="minorEastAsia"/>
          <w:spacing w:val="0"/>
          <w:sz w:val="22"/>
          <w:szCs w:val="22"/>
        </w:rPr>
        <w:t>此流程用于先撤空调电源，后撤桥的操作</w:t>
      </w:r>
    </w:p>
    <w:p w14:paraId="106C1900">
      <w:pPr>
        <w:keepNext w:val="0"/>
        <w:keepLines w:val="0"/>
        <w:pageBreakBefore w:val="0"/>
        <w:numPr>
          <w:ilvl w:val="0"/>
          <w:numId w:val="7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highlight w:val="none"/>
        </w:rPr>
      </w:pPr>
      <w:r>
        <w:rPr>
          <w:rFonts w:hint="eastAsia" w:asciiTheme="minorEastAsia" w:hAnsiTheme="minorEastAsia" w:eastAsiaTheme="minorEastAsia" w:cstheme="minorEastAsia"/>
          <w:b w:val="0"/>
          <w:bCs w:val="0"/>
          <w:spacing w:val="0"/>
          <w:sz w:val="22"/>
          <w:szCs w:val="22"/>
          <w:highlight w:val="none"/>
          <w:lang w:val="en-US" w:eastAsia="zh-CN"/>
        </w:rPr>
        <w:t>撤离</w:t>
      </w:r>
      <w:r>
        <w:rPr>
          <w:rFonts w:hint="eastAsia" w:asciiTheme="minorEastAsia" w:hAnsiTheme="minorEastAsia" w:eastAsiaTheme="minorEastAsia" w:cstheme="minorEastAsia"/>
          <w:b w:val="0"/>
          <w:bCs w:val="0"/>
          <w:spacing w:val="0"/>
          <w:sz w:val="22"/>
          <w:szCs w:val="22"/>
          <w:highlight w:val="none"/>
        </w:rPr>
        <w:t>前准备</w:t>
      </w:r>
    </w:p>
    <w:p w14:paraId="1776234A">
      <w:pPr>
        <w:keepNext w:val="0"/>
        <w:keepLines w:val="0"/>
        <w:pageBreakBefore w:val="0"/>
        <w:numPr>
          <w:ilvl w:val="0"/>
          <w:numId w:val="72"/>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正常航班起飞前30分钟或者按照指挥中心指令及时到岗，做好设备回收和归位工作。</w:t>
      </w:r>
    </w:p>
    <w:p w14:paraId="5F2822FF">
      <w:pPr>
        <w:keepNext w:val="0"/>
        <w:keepLines w:val="0"/>
        <w:pageBreakBefore w:val="0"/>
        <w:numPr>
          <w:ilvl w:val="0"/>
          <w:numId w:val="72"/>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如遇提前离港等特殊原因，在接到通知后，5分钟内须赶到现场，完成设备回收和归位工作。</w:t>
      </w:r>
    </w:p>
    <w:p w14:paraId="278105B4">
      <w:pPr>
        <w:keepNext w:val="0"/>
        <w:keepLines w:val="0"/>
        <w:pageBreakBefore w:val="0"/>
        <w:numPr>
          <w:ilvl w:val="0"/>
          <w:numId w:val="7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lang w:val="en-US" w:eastAsia="zh-CN"/>
        </w:rPr>
        <w:t>撤桥载</w:t>
      </w:r>
      <w:r>
        <w:rPr>
          <w:rFonts w:hint="eastAsia" w:asciiTheme="minorEastAsia" w:hAnsiTheme="minorEastAsia" w:eastAsiaTheme="minorEastAsia" w:cstheme="minorEastAsia"/>
          <w:b w:val="0"/>
          <w:bCs w:val="0"/>
          <w:spacing w:val="0"/>
          <w:sz w:val="22"/>
          <w:szCs w:val="22"/>
        </w:rPr>
        <w:t>空调</w:t>
      </w:r>
    </w:p>
    <w:p w14:paraId="146EDC90">
      <w:pPr>
        <w:keepNext w:val="0"/>
        <w:keepLines w:val="0"/>
        <w:pageBreakBefore w:val="0"/>
        <w:numPr>
          <w:ilvl w:val="0"/>
          <w:numId w:val="73"/>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根据航空公司机组/机务或指挥中心发出的可以断开桥载空调的指令，操作人员按下“机组停止”按钮关闭空调，待管道中的气量略少时，双手握住接头锁紧手柄，按松卸方向卸下接头。盖好飞机空调接口盖板，同时等待管道中的气量排出。</w:t>
      </w:r>
    </w:p>
    <w:p w14:paraId="6211AAF9">
      <w:pPr>
        <w:keepNext w:val="0"/>
        <w:keepLines w:val="0"/>
        <w:pageBreakBefore w:val="0"/>
        <w:numPr>
          <w:ilvl w:val="0"/>
          <w:numId w:val="73"/>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观察管道中的气量排到能卷起时，操作人员应仔细的将管道卷起，放入风管小车内并锁好小车围栏。</w:t>
      </w:r>
    </w:p>
    <w:p w14:paraId="6B8DC12C">
      <w:pPr>
        <w:keepNext w:val="0"/>
        <w:keepLines w:val="0"/>
        <w:pageBreakBefore w:val="0"/>
        <w:numPr>
          <w:ilvl w:val="0"/>
          <w:numId w:val="7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lang w:val="en-US" w:eastAsia="zh-CN"/>
        </w:rPr>
      </w:pPr>
      <w:r>
        <w:rPr>
          <w:rFonts w:hint="eastAsia" w:asciiTheme="minorEastAsia" w:hAnsiTheme="minorEastAsia" w:eastAsiaTheme="minorEastAsia" w:cstheme="minorEastAsia"/>
          <w:b w:val="0"/>
          <w:bCs w:val="0"/>
          <w:spacing w:val="0"/>
          <w:sz w:val="22"/>
          <w:szCs w:val="22"/>
          <w:lang w:val="en-US" w:eastAsia="zh-CN"/>
        </w:rPr>
        <w:t>撤桥载电源</w:t>
      </w:r>
    </w:p>
    <w:p w14:paraId="5A615D20">
      <w:pPr>
        <w:keepNext w:val="0"/>
        <w:keepLines w:val="0"/>
        <w:pageBreakBefore w:val="0"/>
        <w:numPr>
          <w:ilvl w:val="0"/>
          <w:numId w:val="74"/>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根据航空公司机组/机务或指挥中心发出的可以断开桥载电源的指令，当飞机APU启动完成电源切换后，操作人员从飞机外接电源面板上确认NOT IN USE灯点亮（具体根据不同机型有所差异），方可按压电源面板上断电按钮，或电缆插头上“OFF”键关闭电源。为防止误判后飞机断电，操作人员应主动和机组确认是否关闭电源，严禁在不确认的情况下关闭电源。</w:t>
      </w:r>
    </w:p>
    <w:p w14:paraId="35D55501">
      <w:pPr>
        <w:keepNext w:val="0"/>
        <w:keepLines w:val="0"/>
        <w:pageBreakBefore w:val="0"/>
        <w:numPr>
          <w:ilvl w:val="0"/>
          <w:numId w:val="74"/>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关闭电源后，操作人员卸下连接在飞机插座上的电源插头(严禁带电卸电源插头)，然后盖上飞机外接电源盖板(如有机务耳机时，由机务负责关闭)，双手握住插头或肩背插头软线处，按住插头上收放开关的“收回”键，使电缆收回到自动收放机卷筒内，将电源插头放回至插头盒内。</w:t>
      </w:r>
    </w:p>
    <w:p w14:paraId="0B2F69CD">
      <w:pPr>
        <w:keepNext w:val="0"/>
        <w:keepLines w:val="0"/>
        <w:pageBreakBefore w:val="0"/>
        <w:numPr>
          <w:ilvl w:val="0"/>
          <w:numId w:val="71"/>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收尾工作</w:t>
      </w:r>
    </w:p>
    <w:p w14:paraId="2455DA3C">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spacing w:val="0"/>
          <w:sz w:val="22"/>
          <w:szCs w:val="22"/>
        </w:rPr>
      </w:pPr>
      <w:r>
        <w:rPr>
          <w:rFonts w:hint="eastAsia" w:asciiTheme="minorEastAsia" w:hAnsiTheme="minorEastAsia" w:eastAsiaTheme="minorEastAsia" w:cstheme="minorEastAsia"/>
          <w:spacing w:val="0"/>
          <w:sz w:val="22"/>
          <w:szCs w:val="22"/>
        </w:rPr>
        <w:t>检查电源线和空调管路均收好后，对讲机通知廊桥人员，该机位桥载设备已</w:t>
      </w:r>
      <w:r>
        <w:rPr>
          <w:rFonts w:hint="eastAsia" w:asciiTheme="minorEastAsia" w:hAnsiTheme="minorEastAsia" w:eastAsiaTheme="minorEastAsia" w:cstheme="minorEastAsia"/>
          <w:spacing w:val="0"/>
          <w:sz w:val="22"/>
          <w:szCs w:val="22"/>
          <w:lang w:val="en-US" w:eastAsia="zh-CN"/>
        </w:rPr>
        <w:t>撤离</w:t>
      </w:r>
      <w:r>
        <w:rPr>
          <w:rFonts w:hint="eastAsia" w:asciiTheme="minorEastAsia" w:hAnsiTheme="minorEastAsia" w:eastAsiaTheme="minorEastAsia" w:cstheme="minorEastAsia"/>
          <w:spacing w:val="0"/>
          <w:sz w:val="22"/>
          <w:szCs w:val="22"/>
        </w:rPr>
        <w:t>，待廊桥人员回复后，方可离开</w:t>
      </w:r>
      <w:r>
        <w:rPr>
          <w:rFonts w:hint="eastAsia" w:asciiTheme="minorEastAsia" w:hAnsiTheme="minorEastAsia" w:eastAsiaTheme="minorEastAsia" w:cstheme="minorEastAsia"/>
          <w:spacing w:val="0"/>
          <w:sz w:val="22"/>
          <w:szCs w:val="22"/>
          <w:lang w:val="en-US" w:eastAsia="zh-CN"/>
        </w:rPr>
        <w:t>现场</w:t>
      </w:r>
      <w:r>
        <w:rPr>
          <w:rFonts w:hint="eastAsia" w:asciiTheme="minorEastAsia" w:hAnsiTheme="minorEastAsia" w:eastAsiaTheme="minorEastAsia" w:cstheme="minorEastAsia"/>
          <w:spacing w:val="0"/>
          <w:sz w:val="22"/>
          <w:szCs w:val="22"/>
        </w:rPr>
        <w:t>。</w:t>
      </w:r>
    </w:p>
    <w:p w14:paraId="1A0C26CF">
      <w:pPr>
        <w:keepNext w:val="0"/>
        <w:keepLines w:val="0"/>
        <w:pageBreakBefore w:val="0"/>
        <w:numPr>
          <w:ilvl w:val="0"/>
          <w:numId w:val="64"/>
        </w:numPr>
        <w:topLinePunct w:val="0"/>
        <w:autoSpaceDE w:val="0"/>
        <w:autoSpaceDN w:val="0"/>
        <w:bidi w:val="0"/>
        <w:adjustRightInd w:val="0"/>
        <w:snapToGrid w:val="0"/>
        <w:spacing w:before="0" w:line="240" w:lineRule="auto"/>
        <w:ind w:left="0" w:leftChars="0" w:right="0" w:rightChars="0" w:firstLine="442" w:firstLineChars="200"/>
        <w:jc w:val="left"/>
        <w:textAlignment w:val="baseline"/>
        <w:rPr>
          <w:rFonts w:hint="eastAsia" w:asciiTheme="minorEastAsia" w:hAnsiTheme="minorEastAsia" w:eastAsiaTheme="minorEastAsia" w:cstheme="minorEastAsia"/>
          <w:b/>
          <w:bCs/>
          <w:spacing w:val="0"/>
          <w:sz w:val="22"/>
          <w:szCs w:val="22"/>
        </w:rPr>
      </w:pPr>
      <w:r>
        <w:rPr>
          <w:rFonts w:hint="eastAsia" w:asciiTheme="minorEastAsia" w:hAnsiTheme="minorEastAsia" w:eastAsiaTheme="minorEastAsia" w:cstheme="minorEastAsia"/>
          <w:b/>
          <w:bCs/>
          <w:spacing w:val="0"/>
          <w:sz w:val="22"/>
          <w:szCs w:val="22"/>
        </w:rPr>
        <w:t>桥载电源</w:t>
      </w:r>
      <w:r>
        <w:rPr>
          <w:rFonts w:hint="eastAsia" w:asciiTheme="minorEastAsia" w:hAnsiTheme="minorEastAsia" w:eastAsiaTheme="minorEastAsia" w:cstheme="minorEastAsia"/>
          <w:b/>
          <w:bCs/>
          <w:spacing w:val="0"/>
          <w:sz w:val="22"/>
          <w:szCs w:val="22"/>
          <w:lang w:val="en-US" w:eastAsia="zh-CN"/>
        </w:rPr>
        <w:t>撤离流程</w:t>
      </w:r>
      <w:r>
        <w:rPr>
          <w:rFonts w:hint="eastAsia" w:asciiTheme="minorEastAsia" w:hAnsiTheme="minorEastAsia" w:eastAsiaTheme="minorEastAsia" w:cstheme="minorEastAsia"/>
          <w:b/>
          <w:bCs/>
          <w:spacing w:val="0"/>
          <w:sz w:val="22"/>
          <w:szCs w:val="22"/>
        </w:rPr>
        <w:t>(带电撤桥)</w:t>
      </w:r>
    </w:p>
    <w:p w14:paraId="3A8040CE">
      <w:pPr>
        <w:keepNext w:val="0"/>
        <w:keepLines w:val="0"/>
        <w:pageBreakBefore w:val="0"/>
        <w:topLinePunct w:val="0"/>
        <w:autoSpaceDE w:val="0"/>
        <w:autoSpaceDN w:val="0"/>
        <w:bidi w:val="0"/>
        <w:adjustRightInd w:val="0"/>
        <w:snapToGrid w:val="0"/>
        <w:spacing w:before="0" w:line="240" w:lineRule="auto"/>
        <w:ind w:right="0" w:firstLine="440" w:firstLineChars="200"/>
        <w:jc w:val="left"/>
        <w:textAlignment w:val="baseline"/>
        <w:rPr>
          <w:rFonts w:hint="eastAsia" w:asciiTheme="minorEastAsia" w:hAnsiTheme="minorEastAsia" w:eastAsiaTheme="minorEastAsia" w:cstheme="minorEastAsia"/>
          <w:spacing w:val="0"/>
          <w:sz w:val="22"/>
          <w:szCs w:val="22"/>
        </w:rPr>
      </w:pPr>
      <w:r>
        <w:rPr>
          <w:rFonts w:hint="eastAsia" w:asciiTheme="minorEastAsia" w:hAnsiTheme="minorEastAsia" w:eastAsiaTheme="minorEastAsia" w:cstheme="minorEastAsia"/>
          <w:spacing w:val="0"/>
          <w:sz w:val="22"/>
          <w:szCs w:val="22"/>
        </w:rPr>
        <w:t>此流程用于</w:t>
      </w:r>
      <w:r>
        <w:rPr>
          <w:rFonts w:hint="eastAsia" w:asciiTheme="minorEastAsia" w:hAnsiTheme="minorEastAsia" w:eastAsiaTheme="minorEastAsia" w:cstheme="minorEastAsia"/>
          <w:spacing w:val="0"/>
          <w:sz w:val="22"/>
          <w:szCs w:val="22"/>
          <w:lang w:val="en-US" w:eastAsia="zh-CN"/>
        </w:rPr>
        <w:t>飞机</w:t>
      </w:r>
      <w:r>
        <w:rPr>
          <w:rFonts w:hint="eastAsia" w:asciiTheme="minorEastAsia" w:hAnsiTheme="minorEastAsia" w:eastAsiaTheme="minorEastAsia" w:cstheme="minorEastAsia"/>
          <w:spacing w:val="0"/>
          <w:sz w:val="22"/>
          <w:szCs w:val="22"/>
        </w:rPr>
        <w:t>APU</w:t>
      </w:r>
      <w:r>
        <w:rPr>
          <w:rFonts w:hint="eastAsia" w:asciiTheme="minorEastAsia" w:hAnsiTheme="minorEastAsia" w:eastAsiaTheme="minorEastAsia" w:cstheme="minorEastAsia"/>
          <w:spacing w:val="0"/>
          <w:sz w:val="22"/>
          <w:szCs w:val="22"/>
          <w:lang w:val="en-US" w:eastAsia="zh-CN"/>
        </w:rPr>
        <w:t>临时突发故障且桥载电源已与飞机连接情况下须</w:t>
      </w:r>
      <w:r>
        <w:rPr>
          <w:rFonts w:hint="eastAsia" w:asciiTheme="minorEastAsia" w:hAnsiTheme="minorEastAsia" w:eastAsiaTheme="minorEastAsia" w:cstheme="minorEastAsia"/>
          <w:spacing w:val="0"/>
          <w:sz w:val="22"/>
          <w:szCs w:val="22"/>
        </w:rPr>
        <w:t>带电撤桥</w:t>
      </w:r>
      <w:r>
        <w:rPr>
          <w:rFonts w:hint="eastAsia" w:asciiTheme="minorEastAsia" w:hAnsiTheme="minorEastAsia" w:eastAsiaTheme="minorEastAsia" w:cstheme="minorEastAsia"/>
          <w:spacing w:val="0"/>
          <w:sz w:val="22"/>
          <w:szCs w:val="22"/>
          <w:lang w:val="en-US" w:eastAsia="zh-CN"/>
        </w:rPr>
        <w:t>的</w:t>
      </w:r>
      <w:r>
        <w:rPr>
          <w:rFonts w:hint="eastAsia" w:asciiTheme="minorEastAsia" w:hAnsiTheme="minorEastAsia" w:eastAsiaTheme="minorEastAsia" w:cstheme="minorEastAsia"/>
          <w:spacing w:val="0"/>
          <w:sz w:val="22"/>
          <w:szCs w:val="22"/>
        </w:rPr>
        <w:t>操作</w:t>
      </w:r>
      <w:r>
        <w:rPr>
          <w:rFonts w:hint="eastAsia" w:asciiTheme="minorEastAsia" w:hAnsiTheme="minorEastAsia" w:eastAsiaTheme="minorEastAsia" w:cstheme="minorEastAsia"/>
          <w:b w:val="0"/>
          <w:bCs w:val="0"/>
          <w:spacing w:val="0"/>
          <w:sz w:val="22"/>
          <w:szCs w:val="22"/>
          <w:lang w:val="en-US" w:eastAsia="zh-CN"/>
        </w:rPr>
        <w:t>。</w:t>
      </w:r>
    </w:p>
    <w:p w14:paraId="608E7A0D">
      <w:pPr>
        <w:keepNext w:val="0"/>
        <w:keepLines w:val="0"/>
        <w:pageBreakBefore w:val="0"/>
        <w:numPr>
          <w:ilvl w:val="0"/>
          <w:numId w:val="75"/>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带电撤</w:t>
      </w:r>
      <w:r>
        <w:rPr>
          <w:rFonts w:hint="eastAsia" w:asciiTheme="minorEastAsia" w:hAnsiTheme="minorEastAsia" w:eastAsiaTheme="minorEastAsia" w:cstheme="minorEastAsia"/>
          <w:b w:val="0"/>
          <w:bCs w:val="0"/>
          <w:spacing w:val="0"/>
          <w:sz w:val="22"/>
          <w:szCs w:val="22"/>
          <w:lang w:val="en-US" w:eastAsia="zh-CN"/>
        </w:rPr>
        <w:t>桥</w:t>
      </w:r>
      <w:r>
        <w:rPr>
          <w:rFonts w:hint="eastAsia" w:asciiTheme="minorEastAsia" w:hAnsiTheme="minorEastAsia" w:eastAsiaTheme="minorEastAsia" w:cstheme="minorEastAsia"/>
          <w:b w:val="0"/>
          <w:bCs w:val="0"/>
          <w:spacing w:val="0"/>
          <w:sz w:val="22"/>
          <w:szCs w:val="22"/>
        </w:rPr>
        <w:t>前准备</w:t>
      </w:r>
    </w:p>
    <w:p w14:paraId="509BB7FC">
      <w:pPr>
        <w:keepNext w:val="0"/>
        <w:keepLines w:val="0"/>
        <w:pageBreakBefore w:val="0"/>
        <w:numPr>
          <w:ilvl w:val="0"/>
          <w:numId w:val="7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正常航班起飞前30分钟或者按照指挥中心指令及时到岗，做好设备回收和归位工作。</w:t>
      </w:r>
    </w:p>
    <w:p w14:paraId="3553CDEC">
      <w:pPr>
        <w:keepNext w:val="0"/>
        <w:keepLines w:val="0"/>
        <w:pageBreakBefore w:val="0"/>
        <w:numPr>
          <w:ilvl w:val="0"/>
          <w:numId w:val="7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当飞机APU临时突发故障无法启动时，指挥中心在接收到航空公司机组的通报后，及时向机务工程部和桥载设备操作人员传达相关信息，由机务工程部机务人员在现场统一指挥带电撤桥操作。</w:t>
      </w:r>
    </w:p>
    <w:p w14:paraId="2F1BD2B2">
      <w:pPr>
        <w:keepNext w:val="0"/>
        <w:keepLines w:val="0"/>
        <w:pageBreakBefore w:val="0"/>
        <w:numPr>
          <w:ilvl w:val="0"/>
          <w:numId w:val="76"/>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桥载设备操作人员到达现场后，确认桥载电源电缆应放出至露出黄黑相间条纹限位标识，确认安全后才能解锁，开始执行带电撤桥。</w:t>
      </w:r>
    </w:p>
    <w:p w14:paraId="5280DF84">
      <w:pPr>
        <w:keepNext w:val="0"/>
        <w:keepLines w:val="0"/>
        <w:pageBreakBefore w:val="0"/>
        <w:numPr>
          <w:ilvl w:val="0"/>
          <w:numId w:val="75"/>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b w:val="0"/>
          <w:bCs w:val="0"/>
          <w:spacing w:val="0"/>
          <w:sz w:val="22"/>
          <w:szCs w:val="22"/>
          <w:highlight w:val="none"/>
          <w:lang w:eastAsia="zh-CN"/>
        </w:rPr>
      </w:pPr>
      <w:r>
        <w:rPr>
          <w:rFonts w:hint="eastAsia" w:asciiTheme="minorEastAsia" w:hAnsiTheme="minorEastAsia" w:eastAsiaTheme="minorEastAsia" w:cstheme="minorEastAsia"/>
          <w:b w:val="0"/>
          <w:bCs w:val="0"/>
          <w:spacing w:val="0"/>
          <w:sz w:val="22"/>
          <w:szCs w:val="22"/>
          <w:highlight w:val="none"/>
        </w:rPr>
        <w:t>带电撤桥</w:t>
      </w:r>
    </w:p>
    <w:p w14:paraId="1771467C">
      <w:pPr>
        <w:keepNext w:val="0"/>
        <w:keepLines w:val="0"/>
        <w:pageBreakBefore w:val="0"/>
        <w:numPr>
          <w:ilvl w:val="0"/>
          <w:numId w:val="7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操作人员到达现场后服从机务人员指挥，机务人员与廊桥操作员沟通、确认后执行带电撤桥程序。在实际操作时，因发动机启动噪音较大，现场人员可根据具体情况选择使用对讲机或预先沟通好的手语进行沟通。</w:t>
      </w:r>
    </w:p>
    <w:p w14:paraId="5813ED66">
      <w:pPr>
        <w:keepNext w:val="0"/>
        <w:keepLines w:val="0"/>
        <w:pageBreakBefore w:val="0"/>
        <w:numPr>
          <w:ilvl w:val="0"/>
          <w:numId w:val="7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桥载设备操作人员与机组/机务确认关闭空调。按本规则</w:t>
      </w:r>
    </w:p>
    <w:p w14:paraId="5F0C8C07">
      <w:pPr>
        <w:keepNext w:val="0"/>
        <w:keepLines w:val="0"/>
        <w:pageBreakBefore w:val="0"/>
        <w:numPr>
          <w:ilvl w:val="0"/>
          <w:numId w:val="0"/>
        </w:numPr>
        <w:topLinePunct w:val="0"/>
        <w:autoSpaceDE w:val="0"/>
        <w:autoSpaceDN w:val="0"/>
        <w:bidi w:val="0"/>
        <w:adjustRightInd w:val="0"/>
        <w:snapToGrid w:val="0"/>
        <w:spacing w:before="0" w:line="240" w:lineRule="auto"/>
        <w:ind w:right="0" w:rightChars="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[撤桥载空调]撤离桥载空调，待廊桥可以撤离时打开解锁开关，通知廊桥操作员开始撤桥。</w:t>
      </w:r>
    </w:p>
    <w:p w14:paraId="63E17909">
      <w:pPr>
        <w:keepNext w:val="0"/>
        <w:keepLines w:val="0"/>
        <w:pageBreakBefore w:val="0"/>
        <w:numPr>
          <w:ilvl w:val="0"/>
          <w:numId w:val="7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撤桥时桥载设备操作人员应注意观察地面电缆，与廊桥操作员保持沟通。</w:t>
      </w:r>
    </w:p>
    <w:p w14:paraId="1F81D167">
      <w:pPr>
        <w:keepNext w:val="0"/>
        <w:keepLines w:val="0"/>
        <w:pageBreakBefore w:val="0"/>
        <w:numPr>
          <w:ilvl w:val="0"/>
          <w:numId w:val="7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当飞机发动机启动后，现场机务发出停用电源指令后，桥载设备操作人员方可关闭电源。</w:t>
      </w:r>
    </w:p>
    <w:p w14:paraId="6C925434">
      <w:pPr>
        <w:keepNext w:val="0"/>
        <w:keepLines w:val="0"/>
        <w:pageBreakBefore w:val="0"/>
        <w:numPr>
          <w:ilvl w:val="0"/>
          <w:numId w:val="77"/>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关闭电源后，桥载设备操作人员卸下连接在飞机插座上的电源插头,双手握住插头或肩背插头软线处，按住插头上收放开关的“收回”键，使电缆收回到自动收放机卷筒内，将电源插头放回至插头盒内。</w:t>
      </w:r>
    </w:p>
    <w:p w14:paraId="5FD49EF7">
      <w:pPr>
        <w:keepNext w:val="0"/>
        <w:keepLines w:val="0"/>
        <w:pageBreakBefore w:val="0"/>
        <w:numPr>
          <w:ilvl w:val="0"/>
          <w:numId w:val="75"/>
        </w:numPr>
        <w:topLinePunct w:val="0"/>
        <w:autoSpaceDE w:val="0"/>
        <w:autoSpaceDN w:val="0"/>
        <w:bidi w:val="0"/>
        <w:adjustRightInd w:val="0"/>
        <w:snapToGrid w:val="0"/>
        <w:spacing w:before="0" w:line="240" w:lineRule="auto"/>
        <w:ind w:left="0" w:leftChars="0" w:right="0" w:firstLine="440" w:firstLineChars="200"/>
        <w:jc w:val="left"/>
        <w:textAlignment w:val="baseline"/>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bCs w:val="0"/>
          <w:spacing w:val="0"/>
          <w:sz w:val="22"/>
          <w:szCs w:val="22"/>
        </w:rPr>
        <w:t>收尾工作</w:t>
      </w:r>
    </w:p>
    <w:p w14:paraId="571CD36C">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spacing w:val="0"/>
          <w:sz w:val="22"/>
          <w:szCs w:val="22"/>
        </w:rPr>
      </w:pPr>
      <w:r>
        <w:rPr>
          <w:rFonts w:hint="eastAsia" w:asciiTheme="minorEastAsia" w:hAnsiTheme="minorEastAsia" w:eastAsiaTheme="minorEastAsia" w:cstheme="minorEastAsia"/>
          <w:spacing w:val="0"/>
          <w:sz w:val="22"/>
          <w:szCs w:val="22"/>
        </w:rPr>
        <w:t>检查电源</w:t>
      </w:r>
      <w:r>
        <w:rPr>
          <w:rFonts w:hint="eastAsia" w:asciiTheme="minorEastAsia" w:hAnsiTheme="minorEastAsia" w:eastAsiaTheme="minorEastAsia" w:cstheme="minorEastAsia"/>
          <w:spacing w:val="0"/>
          <w:sz w:val="22"/>
          <w:szCs w:val="22"/>
          <w:lang w:val="en-US" w:eastAsia="zh-CN"/>
        </w:rPr>
        <w:t>线</w:t>
      </w:r>
      <w:r>
        <w:rPr>
          <w:rFonts w:hint="eastAsia" w:asciiTheme="minorEastAsia" w:hAnsiTheme="minorEastAsia" w:eastAsiaTheme="minorEastAsia" w:cstheme="minorEastAsia"/>
          <w:spacing w:val="0"/>
          <w:sz w:val="22"/>
          <w:szCs w:val="22"/>
        </w:rPr>
        <w:t>收好后，对讲机通知廊桥人员，该机位桥载设备已</w:t>
      </w:r>
      <w:r>
        <w:rPr>
          <w:rFonts w:hint="eastAsia" w:asciiTheme="minorEastAsia" w:hAnsiTheme="minorEastAsia" w:eastAsiaTheme="minorEastAsia" w:cstheme="minorEastAsia"/>
          <w:spacing w:val="0"/>
          <w:sz w:val="22"/>
          <w:szCs w:val="22"/>
          <w:lang w:val="en-US" w:eastAsia="zh-CN"/>
        </w:rPr>
        <w:t>撤离</w:t>
      </w:r>
      <w:r>
        <w:rPr>
          <w:rFonts w:hint="eastAsia" w:asciiTheme="minorEastAsia" w:hAnsiTheme="minorEastAsia" w:eastAsiaTheme="minorEastAsia" w:cstheme="minorEastAsia"/>
          <w:spacing w:val="0"/>
          <w:sz w:val="22"/>
          <w:szCs w:val="22"/>
        </w:rPr>
        <w:t>，待廊桥人员回复后，</w:t>
      </w:r>
      <w:r>
        <w:rPr>
          <w:rFonts w:hint="eastAsia" w:asciiTheme="minorEastAsia" w:hAnsiTheme="minorEastAsia" w:eastAsiaTheme="minorEastAsia" w:cstheme="minorEastAsia"/>
          <w:spacing w:val="0"/>
          <w:sz w:val="22"/>
          <w:szCs w:val="22"/>
          <w:lang w:val="en-US" w:eastAsia="zh-CN"/>
        </w:rPr>
        <w:t>方可离开现场</w:t>
      </w:r>
      <w:r>
        <w:rPr>
          <w:rFonts w:hint="eastAsia" w:asciiTheme="minorEastAsia" w:hAnsiTheme="minorEastAsia" w:eastAsiaTheme="minorEastAsia" w:cstheme="minorEastAsia"/>
          <w:spacing w:val="0"/>
          <w:sz w:val="22"/>
          <w:szCs w:val="22"/>
        </w:rPr>
        <w:t>。</w:t>
      </w:r>
    </w:p>
    <w:p w14:paraId="0213E9F4">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40" w:firstLineChars="0"/>
        <w:textAlignment w:val="baseline"/>
        <w:rPr>
          <w:rFonts w:hint="eastAsia" w:asciiTheme="minorEastAsia" w:hAnsiTheme="minorEastAsia" w:eastAsiaTheme="minorEastAsia" w:cstheme="minorEastAsia"/>
          <w:b w:val="0"/>
          <w:bCs w:val="0"/>
          <w:spacing w:val="0"/>
          <w:sz w:val="22"/>
          <w:szCs w:val="22"/>
        </w:rPr>
      </w:pPr>
      <w:r>
        <w:rPr>
          <w:rFonts w:hint="eastAsia" w:asciiTheme="minorEastAsia" w:hAnsiTheme="minorEastAsia" w:eastAsiaTheme="minorEastAsia" w:cstheme="minorEastAsia"/>
          <w:b w:val="0"/>
          <w:bCs w:val="0"/>
          <w:spacing w:val="0"/>
          <w:sz w:val="22"/>
          <w:szCs w:val="22"/>
        </w:rPr>
        <w:t>桥载</w:t>
      </w:r>
      <w:r>
        <w:rPr>
          <w:rFonts w:hint="eastAsia" w:asciiTheme="minorEastAsia" w:hAnsiTheme="minorEastAsia" w:eastAsiaTheme="minorEastAsia" w:cstheme="minorEastAsia"/>
          <w:b w:val="0"/>
          <w:bCs w:val="0"/>
          <w:spacing w:val="0"/>
          <w:sz w:val="22"/>
          <w:szCs w:val="22"/>
          <w:lang w:val="en-US" w:eastAsia="zh-CN"/>
        </w:rPr>
        <w:t>设备操作注意事项和</w:t>
      </w:r>
      <w:r>
        <w:rPr>
          <w:rFonts w:hint="eastAsia" w:asciiTheme="minorEastAsia" w:hAnsiTheme="minorEastAsia" w:eastAsiaTheme="minorEastAsia" w:cstheme="minorEastAsia"/>
          <w:b w:val="0"/>
          <w:bCs w:val="0"/>
          <w:spacing w:val="0"/>
          <w:sz w:val="22"/>
          <w:szCs w:val="22"/>
        </w:rPr>
        <w:t>应急</w:t>
      </w:r>
      <w:r>
        <w:rPr>
          <w:rFonts w:hint="eastAsia" w:asciiTheme="minorEastAsia" w:hAnsiTheme="minorEastAsia" w:eastAsiaTheme="minorEastAsia" w:cstheme="minorEastAsia"/>
          <w:b w:val="0"/>
          <w:bCs w:val="0"/>
          <w:spacing w:val="0"/>
          <w:sz w:val="22"/>
          <w:szCs w:val="22"/>
          <w:lang w:val="en-US" w:eastAsia="zh-CN"/>
        </w:rPr>
        <w:t>处置方</w:t>
      </w:r>
      <w:r>
        <w:rPr>
          <w:rFonts w:hint="eastAsia" w:asciiTheme="minorEastAsia" w:hAnsiTheme="minorEastAsia" w:eastAsiaTheme="minorEastAsia" w:cstheme="minorEastAsia"/>
          <w:b w:val="0"/>
          <w:bCs w:val="0"/>
          <w:spacing w:val="0"/>
          <w:sz w:val="22"/>
          <w:szCs w:val="22"/>
        </w:rPr>
        <w:t>案</w:t>
      </w:r>
    </w:p>
    <w:p w14:paraId="6047941B">
      <w:pPr>
        <w:pStyle w:val="78"/>
        <w:keepNext w:val="0"/>
        <w:keepLines w:val="0"/>
        <w:pageBreakBefore w:val="0"/>
        <w:numPr>
          <w:ilvl w:val="0"/>
          <w:numId w:val="78"/>
        </w:numPr>
        <w:topLinePunct w:val="0"/>
        <w:autoSpaceDE w:val="0"/>
        <w:autoSpaceDN w:val="0"/>
        <w:bidi w:val="0"/>
        <w:adjustRightInd w:val="0"/>
        <w:snapToGrid w:val="0"/>
        <w:spacing w:line="240" w:lineRule="auto"/>
        <w:ind w:left="0" w:leftChars="0" w:firstLine="440" w:firstLineChars="200"/>
        <w:jc w:val="left"/>
        <w:textAlignment w:val="baseline"/>
        <w:rPr>
          <w:rFonts w:hint="eastAsia" w:asciiTheme="minorEastAsia" w:hAnsiTheme="minorEastAsia" w:eastAsiaTheme="minorEastAsia" w:cstheme="minorEastAsia"/>
          <w:b w:val="0"/>
          <w:bCs w:val="0"/>
          <w:spacing w:val="0"/>
          <w:sz w:val="22"/>
          <w:szCs w:val="22"/>
          <w:lang w:val="en-US" w:eastAsia="zh-CN"/>
        </w:rPr>
      </w:pPr>
      <w:r>
        <w:rPr>
          <w:rFonts w:hint="eastAsia" w:asciiTheme="minorEastAsia" w:hAnsiTheme="minorEastAsia" w:eastAsiaTheme="minorEastAsia" w:cstheme="minorEastAsia"/>
          <w:b w:val="0"/>
          <w:bCs w:val="0"/>
          <w:spacing w:val="0"/>
          <w:sz w:val="22"/>
          <w:szCs w:val="22"/>
          <w:lang w:val="en-US" w:eastAsia="zh-CN"/>
        </w:rPr>
        <w:t>注意事项</w:t>
      </w:r>
    </w:p>
    <w:p w14:paraId="1DB648C7">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各单位应按工作分工要求认真做好APU替代相关工作,落实靠桥航班使用桥载设备的各项要求,确保满足应用尽用。</w:t>
      </w:r>
    </w:p>
    <w:p w14:paraId="12009C04">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操作人员发现桥载设备故障时，立即通报航务运行部指挥中心、桥载值班负责人和机务工程部当班班组长，并联系航站区管理部维修。如影响接机安全的，操作人员应及时和现场机务协商并报指挥中心，停用设备等待维修。如桥载设备使用期间出现异常，发生电源异常断开，空调无供气、设备无法启动、不制冷或不制热等现象，应优先与航空公司机组取得联系，然后按上述故障通报流程上报。桥载设备故障后处于待修状态时，航站区管理部负责断开桥载设备的输入开关，并挂好桥载设备故障警示牌。</w:t>
      </w:r>
    </w:p>
    <w:p w14:paraId="4A8EDD7F">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使用桥载电源时，桥载设备操作人员发现黄黑相间条纹限位标识模糊不清无法识别，须将电缆全部放出，同时上报机务当班班组长。</w:t>
      </w:r>
    </w:p>
    <w:p w14:paraId="5CBD89E3">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当航空插头的上的“IN/OUT(电缆收/放)”按钮损坏后，可使用桥下控制盒上的电缆上/下按钮进行操作，此类情形可将电缆插头先放入插头盒内挂好挂钩，防止航空插头在回收过程中在地面上拖磨发生损坏。</w:t>
      </w:r>
    </w:p>
    <w:p w14:paraId="789ED189">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廊桥被强制解锁后的，要严格保护电缆不要被廊桥的轮胎轧住，不要使电缆拖拽飞机。不得带电操作，APU故障需要带电撤桥情况除外。</w:t>
      </w:r>
    </w:p>
    <w:p w14:paraId="65968A4E">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不得在空调未关闭时就断开送风软管接头。送风软管回收时必须将空气放掉，不得带气操作。</w:t>
      </w:r>
    </w:p>
    <w:p w14:paraId="11C5CED6">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如果飞机已有APU故障，应使用地面电源车，桥载空调可根据机组需要使用。</w:t>
      </w:r>
    </w:p>
    <w:p w14:paraId="4EC3A46A">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使用桥载空调，必须遵循：先连接电源，后连接空调；先撤出空调，后撤出电源，简称：“先电后气，先气后电”。</w:t>
      </w:r>
    </w:p>
    <w:p w14:paraId="4DD1DD28">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不得频繁启动桥载空调，空调系统设有压缩机启动间隔时间保护，两次启动间隔时间小于三分钟时，启动指令将不被执行。</w:t>
      </w:r>
    </w:p>
    <w:p w14:paraId="6FC3F3BC">
      <w:pPr>
        <w:keepNext w:val="0"/>
        <w:keepLines w:val="0"/>
        <w:pageBreakBefore w:val="0"/>
        <w:numPr>
          <w:ilvl w:val="0"/>
          <w:numId w:val="79"/>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送风软管与飞机连接时，无论设备是否运行，廊桥禁止移动；设备开始运行后，所有车辆禁止从送风软管工作区域通行，人员行走时也须避免踩踏软管，以免造成软管破损或设备供风异常。</w:t>
      </w:r>
    </w:p>
    <w:p w14:paraId="1A87D003">
      <w:pPr>
        <w:pStyle w:val="78"/>
        <w:keepNext w:val="0"/>
        <w:keepLines w:val="0"/>
        <w:pageBreakBefore w:val="0"/>
        <w:numPr>
          <w:ilvl w:val="0"/>
          <w:numId w:val="78"/>
        </w:numPr>
        <w:topLinePunct w:val="0"/>
        <w:autoSpaceDE w:val="0"/>
        <w:autoSpaceDN w:val="0"/>
        <w:bidi w:val="0"/>
        <w:adjustRightInd w:val="0"/>
        <w:snapToGrid w:val="0"/>
        <w:spacing w:line="240" w:lineRule="auto"/>
        <w:ind w:left="0" w:leftChars="0" w:firstLine="440" w:firstLineChars="200"/>
        <w:jc w:val="left"/>
        <w:textAlignment w:val="baseline"/>
        <w:rPr>
          <w:rFonts w:hint="eastAsia" w:asciiTheme="minorEastAsia" w:hAnsiTheme="minorEastAsia" w:eastAsiaTheme="minorEastAsia" w:cstheme="minorEastAsia"/>
          <w:b w:val="0"/>
          <w:bCs w:val="0"/>
          <w:spacing w:val="0"/>
          <w:sz w:val="22"/>
          <w:szCs w:val="22"/>
          <w:lang w:val="en-US" w:eastAsia="zh-CN"/>
        </w:rPr>
      </w:pPr>
      <w:r>
        <w:rPr>
          <w:rFonts w:hint="eastAsia" w:asciiTheme="minorEastAsia" w:hAnsiTheme="minorEastAsia" w:eastAsiaTheme="minorEastAsia" w:cstheme="minorEastAsia"/>
          <w:b w:val="0"/>
          <w:bCs w:val="0"/>
          <w:spacing w:val="0"/>
          <w:sz w:val="22"/>
          <w:szCs w:val="22"/>
          <w:lang w:val="en-US" w:eastAsia="zh-CN"/>
        </w:rPr>
        <w:t>应急处置方案</w:t>
      </w:r>
    </w:p>
    <w:p w14:paraId="2790D113">
      <w:pPr>
        <w:keepNext w:val="0"/>
        <w:keepLines w:val="0"/>
        <w:pageBreakBefore w:val="0"/>
        <w:numPr>
          <w:ilvl w:val="0"/>
          <w:numId w:val="8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桥载设备异常情况应急处置</w:t>
      </w:r>
    </w:p>
    <w:p w14:paraId="45E5230A">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若桥载电源出现异常、报警指示灯亮起等情况，桥载设备操作人员应立即按下“紧急停止”按钮；若桥载空调出现异常、故障灯闪烁蜂鸣等情况，桥载设备操作人员应立即按下“机组急停”按钮。</w:t>
      </w:r>
    </w:p>
    <w:p w14:paraId="36A298EE">
      <w:pPr>
        <w:keepNext w:val="0"/>
        <w:keepLines w:val="0"/>
        <w:pageBreakBefore w:val="0"/>
        <w:numPr>
          <w:ilvl w:val="0"/>
          <w:numId w:val="8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桥载设备断电应急处理</w:t>
      </w:r>
    </w:p>
    <w:p w14:paraId="46DDDBF7">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当发现断电或区域断电现象后，桥载设备操作人员应优先与航空公司机组取得联系，及时通报航务运行部指挥中心、桥载值班负责人和机务工程部当班班组长，并联系航站区管理部维修。</w:t>
      </w:r>
    </w:p>
    <w:p w14:paraId="23A7A34E">
      <w:pPr>
        <w:keepNext w:val="0"/>
        <w:keepLines w:val="0"/>
        <w:pageBreakBefore w:val="0"/>
        <w:numPr>
          <w:ilvl w:val="0"/>
          <w:numId w:val="80"/>
        </w:numPr>
        <w:topLinePunct w:val="0"/>
        <w:autoSpaceDE w:val="0"/>
        <w:autoSpaceDN w:val="0"/>
        <w:bidi w:val="0"/>
        <w:adjustRightInd w:val="0"/>
        <w:snapToGrid w:val="0"/>
        <w:spacing w:before="0" w:line="240" w:lineRule="auto"/>
        <w:ind w:left="0" w:leftChars="0"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突发阵风天气应急处置预案</w:t>
      </w:r>
    </w:p>
    <w:p w14:paraId="35396862">
      <w:pPr>
        <w:keepNext w:val="0"/>
        <w:keepLines w:val="0"/>
        <w:pageBreakBefore w:val="0"/>
        <w:numPr>
          <w:ilvl w:val="0"/>
          <w:numId w:val="0"/>
        </w:numPr>
        <w:topLinePunct w:val="0"/>
        <w:autoSpaceDE w:val="0"/>
        <w:autoSpaceDN w:val="0"/>
        <w:bidi w:val="0"/>
        <w:adjustRightInd w:val="0"/>
        <w:snapToGrid w:val="0"/>
        <w:spacing w:before="0" w:line="240" w:lineRule="auto"/>
        <w:ind w:right="0" w:rightChars="0" w:firstLine="440" w:firstLineChars="200"/>
        <w:jc w:val="left"/>
        <w:textAlignment w:val="baseline"/>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pPr>
      <w:r>
        <w:rPr>
          <w:rFonts w:hint="eastAsia" w:asciiTheme="minorEastAsia" w:hAnsiTheme="minorEastAsia" w:eastAsiaTheme="minorEastAsia" w:cstheme="minorEastAsia"/>
          <w:b w:val="0"/>
          <w:bCs w:val="0"/>
          <w:snapToGrid w:val="0"/>
          <w:color w:val="000000"/>
          <w:spacing w:val="0"/>
          <w:kern w:val="0"/>
          <w:sz w:val="22"/>
          <w:szCs w:val="22"/>
          <w:highlight w:val="none"/>
          <w:lang w:val="en-US" w:eastAsia="zh-CN" w:bidi="ar-SA"/>
        </w:rPr>
        <w:t>在满足本规则五[桥载设备使用]的前提下，桥载设备操作人员按照本规则六[桥载电源与桥载空调连接流程]进行连接。若发现送风软管有被吹动、跳动的现象，桥载设备操作人员应立即暂停使用桥载空调，并告知航空公司机组。</w:t>
      </w:r>
    </w:p>
    <w:p w14:paraId="5D504086">
      <w:pPr>
        <w:pStyle w:val="78"/>
        <w:keepNext w:val="0"/>
        <w:keepLines w:val="0"/>
        <w:pageBreakBefore w:val="0"/>
        <w:numPr>
          <w:ilvl w:val="0"/>
          <w:numId w:val="55"/>
        </w:numPr>
        <w:topLinePunct w:val="0"/>
        <w:autoSpaceDE w:val="0"/>
        <w:autoSpaceDN w:val="0"/>
        <w:bidi w:val="0"/>
        <w:adjustRightInd w:val="0"/>
        <w:snapToGrid w:val="0"/>
        <w:spacing w:line="240" w:lineRule="auto"/>
        <w:ind w:left="-10" w:leftChars="0" w:firstLine="668" w:firstLineChars="0"/>
        <w:textAlignment w:val="baseline"/>
        <w:rPr>
          <w:rFonts w:hint="eastAsia" w:asciiTheme="minorEastAsia" w:hAnsiTheme="minorEastAsia" w:eastAsiaTheme="minorEastAsia" w:cstheme="minorEastAsia"/>
          <w:b w:val="0"/>
          <w:bCs w:val="0"/>
          <w:spacing w:val="7"/>
          <w:sz w:val="22"/>
          <w:szCs w:val="22"/>
        </w:rPr>
      </w:pPr>
      <w:r>
        <w:rPr>
          <w:rFonts w:hint="eastAsia" w:asciiTheme="minorEastAsia" w:hAnsiTheme="minorEastAsia" w:eastAsiaTheme="minorEastAsia" w:cstheme="minorEastAsia"/>
          <w:b w:val="0"/>
          <w:bCs w:val="0"/>
          <w:spacing w:val="7"/>
          <w:sz w:val="22"/>
          <w:szCs w:val="22"/>
        </w:rPr>
        <w:t>桥载设备适用机型使用规则对照表</w:t>
      </w:r>
    </w:p>
    <w:p w14:paraId="33338017">
      <w:pPr>
        <w:spacing w:before="0" w:line="240" w:lineRule="auto"/>
        <w:ind w:left="0" w:right="0" w:firstLine="468" w:firstLineChars="200"/>
        <w:jc w:val="left"/>
        <w:rPr>
          <w:rFonts w:hint="eastAsia" w:asciiTheme="minorEastAsia" w:hAnsiTheme="minorEastAsia" w:eastAsiaTheme="minorEastAsia" w:cstheme="minorEastAsia"/>
          <w:spacing w:val="7"/>
          <w:sz w:val="22"/>
          <w:szCs w:val="22"/>
          <w:lang w:eastAsia="zh-CN"/>
        </w:rPr>
      </w:pPr>
      <w:r>
        <w:rPr>
          <w:rFonts w:hint="eastAsia" w:asciiTheme="minorEastAsia" w:hAnsiTheme="minorEastAsia" w:eastAsiaTheme="minorEastAsia" w:cstheme="minorEastAsia"/>
          <w:spacing w:val="7"/>
          <w:sz w:val="22"/>
          <w:szCs w:val="22"/>
        </w:rPr>
        <w:t>南通兴东国际机场航站楼区域10台</w:t>
      </w:r>
      <w:r>
        <w:rPr>
          <w:rFonts w:hint="eastAsia" w:asciiTheme="minorEastAsia" w:hAnsiTheme="minorEastAsia" w:eastAsiaTheme="minorEastAsia" w:cstheme="minorEastAsia"/>
          <w:spacing w:val="7"/>
          <w:sz w:val="22"/>
          <w:szCs w:val="22"/>
          <w:lang w:val="en-US" w:eastAsia="zh-CN"/>
        </w:rPr>
        <w:t>地面静变电源</w:t>
      </w:r>
      <w:r>
        <w:rPr>
          <w:rFonts w:hint="eastAsia" w:asciiTheme="minorEastAsia" w:hAnsiTheme="minorEastAsia" w:eastAsiaTheme="minorEastAsia" w:cstheme="minorEastAsia"/>
          <w:spacing w:val="7"/>
          <w:sz w:val="22"/>
          <w:szCs w:val="22"/>
        </w:rPr>
        <w:t>电源</w:t>
      </w:r>
      <w:r>
        <w:rPr>
          <w:rFonts w:hint="eastAsia" w:asciiTheme="minorEastAsia" w:hAnsiTheme="minorEastAsia" w:eastAsiaTheme="minorEastAsia" w:cstheme="minorEastAsia"/>
          <w:spacing w:val="7"/>
          <w:sz w:val="22"/>
          <w:szCs w:val="22"/>
          <w:lang w:val="en-US" w:eastAsia="zh-CN"/>
        </w:rPr>
        <w:t>为</w:t>
      </w:r>
      <w:r>
        <w:rPr>
          <w:rFonts w:hint="eastAsia" w:asciiTheme="minorEastAsia" w:hAnsiTheme="minorEastAsia" w:eastAsiaTheme="minorEastAsia" w:cstheme="minorEastAsia"/>
          <w:spacing w:val="7"/>
          <w:sz w:val="22"/>
          <w:szCs w:val="22"/>
        </w:rPr>
        <w:t>单插座</w:t>
      </w:r>
      <w:r>
        <w:rPr>
          <w:rFonts w:hint="eastAsia" w:asciiTheme="minorEastAsia" w:hAnsiTheme="minorEastAsia" w:eastAsiaTheme="minorEastAsia" w:cstheme="minorEastAsia"/>
          <w:spacing w:val="7"/>
          <w:sz w:val="22"/>
          <w:szCs w:val="22"/>
          <w:lang w:eastAsia="zh-CN"/>
        </w:rPr>
        <w:t>，</w:t>
      </w:r>
      <w:r>
        <w:rPr>
          <w:rFonts w:hint="eastAsia" w:asciiTheme="minorEastAsia" w:hAnsiTheme="minorEastAsia" w:eastAsiaTheme="minorEastAsia" w:cstheme="minorEastAsia"/>
          <w:spacing w:val="7"/>
          <w:sz w:val="22"/>
          <w:szCs w:val="22"/>
        </w:rPr>
        <w:t>10台飞机专用空调</w:t>
      </w:r>
      <w:r>
        <w:rPr>
          <w:rFonts w:hint="eastAsia" w:asciiTheme="minorEastAsia" w:hAnsiTheme="minorEastAsia" w:eastAsiaTheme="minorEastAsia" w:cstheme="minorEastAsia"/>
          <w:spacing w:val="7"/>
          <w:sz w:val="22"/>
          <w:szCs w:val="22"/>
          <w:lang w:val="en-US" w:eastAsia="zh-CN"/>
        </w:rPr>
        <w:t>为</w:t>
      </w:r>
      <w:r>
        <w:rPr>
          <w:rFonts w:hint="eastAsia" w:asciiTheme="minorEastAsia" w:hAnsiTheme="minorEastAsia" w:eastAsiaTheme="minorEastAsia" w:cstheme="minorEastAsia"/>
          <w:spacing w:val="7"/>
          <w:sz w:val="22"/>
          <w:szCs w:val="22"/>
        </w:rPr>
        <w:t>单管道</w:t>
      </w:r>
      <w:r>
        <w:rPr>
          <w:rFonts w:hint="eastAsia" w:asciiTheme="minorEastAsia" w:hAnsiTheme="minorEastAsia" w:eastAsiaTheme="minorEastAsia" w:cstheme="minorEastAsia"/>
          <w:spacing w:val="7"/>
          <w:sz w:val="22"/>
          <w:szCs w:val="22"/>
          <w:lang w:eastAsia="zh-CN"/>
        </w:rPr>
        <w:t>，</w:t>
      </w:r>
      <w:r>
        <w:rPr>
          <w:rFonts w:hint="eastAsia" w:asciiTheme="minorEastAsia" w:hAnsiTheme="minorEastAsia" w:eastAsiaTheme="minorEastAsia" w:cstheme="minorEastAsia"/>
          <w:spacing w:val="7"/>
          <w:sz w:val="22"/>
          <w:szCs w:val="22"/>
          <w:lang w:val="en-US" w:eastAsia="zh-CN"/>
        </w:rPr>
        <w:t>仅适用于以下</w:t>
      </w:r>
      <w:r>
        <w:rPr>
          <w:rFonts w:hint="eastAsia" w:asciiTheme="minorEastAsia" w:hAnsiTheme="minorEastAsia" w:eastAsiaTheme="minorEastAsia" w:cstheme="minorEastAsia"/>
          <w:spacing w:val="7"/>
          <w:sz w:val="22"/>
          <w:szCs w:val="22"/>
        </w:rPr>
        <w:t>机型</w:t>
      </w:r>
      <w:r>
        <w:rPr>
          <w:rFonts w:hint="eastAsia" w:asciiTheme="minorEastAsia" w:hAnsiTheme="minorEastAsia" w:eastAsiaTheme="minorEastAsia" w:cstheme="minorEastAsia"/>
          <w:spacing w:val="7"/>
          <w:sz w:val="22"/>
          <w:szCs w:val="22"/>
          <w:lang w:eastAsia="zh-CN"/>
        </w:rPr>
        <w:t>：</w:t>
      </w:r>
    </w:p>
    <w:p w14:paraId="0D593DE1">
      <w:pPr>
        <w:spacing w:before="0" w:line="240" w:lineRule="auto"/>
        <w:ind w:left="0" w:right="0" w:firstLine="468" w:firstLineChars="200"/>
        <w:jc w:val="left"/>
        <w:rPr>
          <w:rFonts w:hint="eastAsia" w:asciiTheme="minorEastAsia" w:hAnsiTheme="minorEastAsia" w:eastAsiaTheme="minorEastAsia" w:cstheme="minorEastAsia"/>
          <w:spacing w:val="7"/>
          <w:sz w:val="22"/>
          <w:szCs w:val="22"/>
        </w:rPr>
      </w:pPr>
      <w:r>
        <w:rPr>
          <w:rFonts w:hint="eastAsia" w:asciiTheme="minorEastAsia" w:hAnsiTheme="minorEastAsia" w:eastAsiaTheme="minorEastAsia" w:cstheme="minorEastAsia"/>
          <w:spacing w:val="7"/>
          <w:sz w:val="22"/>
          <w:szCs w:val="22"/>
          <w:lang w:val="en-US" w:eastAsia="zh-CN"/>
        </w:rPr>
        <w:t>B737-300/400/500/600/700/800/900、B737-7/8/9、EMB190、</w:t>
      </w:r>
      <w:r>
        <w:rPr>
          <w:rFonts w:hint="eastAsia" w:asciiTheme="minorEastAsia" w:hAnsiTheme="minorEastAsia" w:eastAsiaTheme="minorEastAsia" w:cstheme="minorEastAsia"/>
          <w:spacing w:val="7"/>
          <w:sz w:val="22"/>
          <w:szCs w:val="22"/>
        </w:rPr>
        <w:t>A319</w:t>
      </w:r>
      <w:r>
        <w:rPr>
          <w:rFonts w:hint="eastAsia" w:asciiTheme="minorEastAsia" w:hAnsiTheme="minorEastAsia" w:eastAsiaTheme="minorEastAsia" w:cstheme="minorEastAsia"/>
          <w:spacing w:val="7"/>
          <w:sz w:val="22"/>
          <w:szCs w:val="22"/>
          <w:lang w:eastAsia="zh-CN"/>
        </w:rPr>
        <w:t>、</w:t>
      </w:r>
      <w:r>
        <w:rPr>
          <w:rFonts w:hint="eastAsia" w:asciiTheme="minorEastAsia" w:hAnsiTheme="minorEastAsia" w:eastAsiaTheme="minorEastAsia" w:cstheme="minorEastAsia"/>
          <w:spacing w:val="7"/>
          <w:sz w:val="22"/>
          <w:szCs w:val="22"/>
        </w:rPr>
        <w:t>A320</w:t>
      </w:r>
      <w:r>
        <w:rPr>
          <w:rFonts w:hint="eastAsia" w:asciiTheme="minorEastAsia" w:hAnsiTheme="minorEastAsia" w:eastAsiaTheme="minorEastAsia" w:cstheme="minorEastAsia"/>
          <w:spacing w:val="7"/>
          <w:sz w:val="22"/>
          <w:szCs w:val="22"/>
          <w:lang w:eastAsia="zh-CN"/>
        </w:rPr>
        <w:t>、</w:t>
      </w:r>
      <w:r>
        <w:rPr>
          <w:rFonts w:hint="eastAsia" w:asciiTheme="minorEastAsia" w:hAnsiTheme="minorEastAsia" w:eastAsiaTheme="minorEastAsia" w:cstheme="minorEastAsia"/>
          <w:spacing w:val="7"/>
          <w:sz w:val="22"/>
          <w:szCs w:val="22"/>
        </w:rPr>
        <w:t>A321</w:t>
      </w:r>
    </w:p>
    <w:p w14:paraId="462A8A7C">
      <w:pPr>
        <w:keepNext w:val="0"/>
        <w:keepLines w:val="0"/>
        <w:pageBreakBefore w:val="0"/>
        <w:topLinePunct w:val="0"/>
        <w:autoSpaceDE w:val="0"/>
        <w:autoSpaceDN w:val="0"/>
        <w:bidi w:val="0"/>
        <w:adjustRightInd w:val="0"/>
        <w:snapToGrid w:val="0"/>
        <w:spacing w:before="0" w:line="240" w:lineRule="auto"/>
        <w:ind w:left="0" w:right="0" w:firstLine="440" w:firstLineChars="200"/>
        <w:jc w:val="left"/>
        <w:textAlignment w:val="baseline"/>
        <w:rPr>
          <w:rFonts w:hint="eastAsia" w:asciiTheme="minorEastAsia" w:hAnsiTheme="minorEastAsia" w:eastAsiaTheme="minorEastAsia" w:cstheme="minorEastAsia"/>
          <w:spacing w:val="0"/>
          <w:sz w:val="22"/>
          <w:szCs w:val="22"/>
        </w:rPr>
        <w:sectPr>
          <w:pgSz w:w="11900" w:h="16820"/>
          <w:pgMar w:top="1701" w:right="1417" w:bottom="1417" w:left="1474" w:header="0" w:footer="743" w:gutter="0"/>
          <w:pgNumType w:fmt="decimal"/>
          <w:cols w:space="0" w:num="1"/>
          <w:rtlGutter w:val="0"/>
          <w:docGrid w:linePitch="0" w:charSpace="0"/>
        </w:sectPr>
      </w:pPr>
    </w:p>
    <w:p w14:paraId="5FCEAAE1">
      <w:pPr>
        <w:numPr>
          <w:ilvl w:val="0"/>
          <w:numId w:val="0"/>
        </w:numPr>
        <w:spacing w:before="0" w:line="240" w:lineRule="auto"/>
        <w:ind w:right="0" w:rightChars="0"/>
        <w:jc w:val="both"/>
        <w:rPr>
          <w:rFonts w:hint="eastAsia" w:asciiTheme="minorEastAsia" w:hAnsiTheme="minorEastAsia" w:eastAsiaTheme="minorEastAsia" w:cstheme="minorEastAsia"/>
          <w:b w:val="0"/>
          <w:bCs w:val="0"/>
          <w:spacing w:val="28"/>
          <w:sz w:val="22"/>
          <w:szCs w:val="22"/>
          <w:lang w:val="en-US" w:eastAsia="zh-CN"/>
        </w:rPr>
      </w:pPr>
      <w:bookmarkStart w:id="34" w:name="bookmark30"/>
      <w:bookmarkEnd w:id="34"/>
      <w:bookmarkStart w:id="35" w:name="bookmark25"/>
      <w:bookmarkEnd w:id="35"/>
      <w:bookmarkStart w:id="36" w:name="bookmark27"/>
      <w:bookmarkEnd w:id="36"/>
      <w:bookmarkStart w:id="37" w:name="bookmark28"/>
      <w:bookmarkEnd w:id="37"/>
      <w:bookmarkStart w:id="38" w:name="bookmark26"/>
      <w:bookmarkEnd w:id="38"/>
      <w:r>
        <w:rPr>
          <w:rFonts w:hint="eastAsia" w:asciiTheme="minorEastAsia" w:hAnsiTheme="minorEastAsia" w:eastAsiaTheme="minorEastAsia" w:cstheme="minorEastAsia"/>
          <w:b w:val="0"/>
          <w:bCs w:val="0"/>
          <w:spacing w:val="28"/>
          <w:sz w:val="22"/>
          <w:szCs w:val="22"/>
        </w:rPr>
        <w:t>附件</w:t>
      </w:r>
      <w:r>
        <w:rPr>
          <w:rFonts w:hint="eastAsia" w:asciiTheme="minorEastAsia" w:hAnsiTheme="minorEastAsia" w:eastAsiaTheme="minorEastAsia" w:cstheme="minorEastAsia"/>
          <w:b w:val="0"/>
          <w:bCs w:val="0"/>
          <w:spacing w:val="28"/>
          <w:sz w:val="22"/>
          <w:szCs w:val="22"/>
          <w:lang w:val="en-US" w:eastAsia="zh-CN"/>
        </w:rPr>
        <w:t>1</w:t>
      </w:r>
      <w:r>
        <w:rPr>
          <w:rFonts w:hint="eastAsia" w:asciiTheme="minorEastAsia" w:hAnsiTheme="minorEastAsia" w:eastAsiaTheme="minorEastAsia" w:cstheme="minorEastAsia"/>
          <w:b w:val="0"/>
          <w:bCs w:val="0"/>
          <w:spacing w:val="28"/>
          <w:sz w:val="22"/>
          <w:szCs w:val="22"/>
        </w:rPr>
        <w:t>:</w:t>
      </w:r>
      <w:r>
        <w:rPr>
          <w:rFonts w:hint="eastAsia" w:asciiTheme="minorEastAsia" w:hAnsiTheme="minorEastAsia" w:eastAsiaTheme="minorEastAsia" w:cstheme="minorEastAsia"/>
          <w:b w:val="0"/>
          <w:bCs w:val="0"/>
          <w:spacing w:val="28"/>
          <w:sz w:val="22"/>
          <w:szCs w:val="22"/>
          <w:lang w:val="en-US" w:eastAsia="zh-CN"/>
        </w:rPr>
        <w:t>南通机场桥载电源电缆限位标识设置</w:t>
      </w:r>
    </w:p>
    <w:p w14:paraId="2A84926F">
      <w:pPr>
        <w:pStyle w:val="30"/>
        <w:spacing w:line="240" w:lineRule="auto"/>
        <w:rPr>
          <w:rFonts w:hint="eastAsia" w:asciiTheme="minorEastAsia" w:hAnsiTheme="minorEastAsia" w:eastAsiaTheme="minorEastAsia" w:cstheme="minorEastAsia"/>
          <w:b w:val="0"/>
          <w:bCs w:val="0"/>
          <w:spacing w:val="28"/>
          <w:sz w:val="22"/>
          <w:szCs w:val="22"/>
          <w:lang w:val="en-US" w:eastAsia="zh-CN"/>
        </w:rPr>
      </w:pPr>
    </w:p>
    <w:tbl>
      <w:tblPr>
        <w:tblStyle w:val="79"/>
        <w:tblW w:w="13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7"/>
        <w:gridCol w:w="2461"/>
        <w:gridCol w:w="2411"/>
        <w:gridCol w:w="2152"/>
        <w:gridCol w:w="1861"/>
        <w:gridCol w:w="1923"/>
        <w:gridCol w:w="1972"/>
      </w:tblGrid>
      <w:tr w14:paraId="3A1A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jc w:val="center"/>
        </w:trPr>
        <w:tc>
          <w:tcPr>
            <w:tcW w:w="13607" w:type="dxa"/>
            <w:gridSpan w:val="7"/>
            <w:tcBorders>
              <w:top w:val="single" w:color="000000" w:sz="4" w:space="0"/>
              <w:left w:val="single" w:color="000000" w:sz="4" w:space="0"/>
              <w:bottom w:val="single" w:color="000000" w:sz="0" w:space="0"/>
              <w:right w:val="single" w:color="000000" w:sz="0" w:space="0"/>
            </w:tcBorders>
            <w:shd w:val="clear" w:color="auto" w:fill="FFFFFF"/>
            <w:noWrap w:val="0"/>
            <w:vAlign w:val="center"/>
          </w:tcPr>
          <w:p w14:paraId="7717A42F">
            <w:pPr>
              <w:widowControl/>
              <w:tabs>
                <w:tab w:val="left" w:pos="6154"/>
              </w:tabs>
              <w:spacing w:line="24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南通机场桥载电源电缆限位标识设置</w:t>
            </w:r>
          </w:p>
        </w:tc>
      </w:tr>
      <w:tr w14:paraId="2E3F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jc w:val="center"/>
        </w:trPr>
        <w:tc>
          <w:tcPr>
            <w:tcW w:w="827" w:type="dxa"/>
            <w:tcBorders>
              <w:top w:val="single" w:color="000000" w:sz="4" w:space="0"/>
              <w:left w:val="single" w:color="000000" w:sz="4" w:space="0"/>
              <w:bottom w:val="single" w:color="000000" w:sz="0" w:space="0"/>
              <w:right w:val="single" w:color="000000" w:sz="4" w:space="0"/>
            </w:tcBorders>
            <w:shd w:val="clear" w:color="auto" w:fill="FFFFFF"/>
            <w:noWrap w:val="0"/>
            <w:vAlign w:val="center"/>
          </w:tcPr>
          <w:p w14:paraId="38BEA018">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机位</w:t>
            </w:r>
          </w:p>
        </w:tc>
        <w:tc>
          <w:tcPr>
            <w:tcW w:w="2461" w:type="dxa"/>
            <w:tcBorders>
              <w:top w:val="single" w:color="000000" w:sz="4" w:space="0"/>
              <w:left w:val="single" w:color="000000" w:sz="4" w:space="0"/>
              <w:bottom w:val="single" w:color="000000" w:sz="0" w:space="0"/>
              <w:right w:val="single" w:color="000000" w:sz="0" w:space="0"/>
            </w:tcBorders>
            <w:shd w:val="clear" w:color="auto" w:fill="FFFFFF"/>
            <w:noWrap w:val="0"/>
            <w:vAlign w:val="center"/>
          </w:tcPr>
          <w:p w14:paraId="51E5C786">
            <w:pPr>
              <w:widowControl/>
              <w:spacing w:line="240" w:lineRule="auto"/>
              <w:jc w:val="center"/>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廊桥处于回位点时卷扬机地面垂直投影距离738停机线的直线距离</w:t>
            </w:r>
          </w:p>
          <w:p w14:paraId="7F5591F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(单位：米)</w:t>
            </w:r>
          </w:p>
        </w:tc>
        <w:tc>
          <w:tcPr>
            <w:tcW w:w="2411" w:type="dxa"/>
            <w:tcBorders>
              <w:top w:val="single" w:color="000000" w:sz="4" w:space="0"/>
              <w:left w:val="single" w:color="000000" w:sz="0" w:space="0"/>
              <w:bottom w:val="single" w:color="000000" w:sz="0" w:space="0"/>
              <w:right w:val="single" w:color="000000" w:sz="0" w:space="0"/>
            </w:tcBorders>
            <w:shd w:val="clear" w:color="auto" w:fill="FFFFFF"/>
            <w:noWrap w:val="0"/>
            <w:vAlign w:val="center"/>
          </w:tcPr>
          <w:p w14:paraId="4B5A548C">
            <w:pPr>
              <w:widowControl/>
              <w:spacing w:line="240" w:lineRule="auto"/>
              <w:jc w:val="center"/>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廊桥处于回位点时卷扬机地面垂直投影距离320停机线直线距离</w:t>
            </w:r>
          </w:p>
          <w:p w14:paraId="664471C8">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(单位：米）</w:t>
            </w:r>
          </w:p>
        </w:tc>
        <w:tc>
          <w:tcPr>
            <w:tcW w:w="2152" w:type="dxa"/>
            <w:tcBorders>
              <w:top w:val="single" w:color="000000" w:sz="4" w:space="0"/>
              <w:left w:val="single" w:color="000000" w:sz="0" w:space="0"/>
              <w:bottom w:val="single" w:color="000000" w:sz="0" w:space="0"/>
              <w:right w:val="single" w:color="000000" w:sz="0" w:space="0"/>
            </w:tcBorders>
            <w:shd w:val="clear" w:color="auto" w:fill="FFFFFF"/>
            <w:noWrap w:val="0"/>
            <w:vAlign w:val="center"/>
          </w:tcPr>
          <w:p w14:paraId="34FA1FB4">
            <w:pPr>
              <w:widowControl/>
              <w:tabs>
                <w:tab w:val="left" w:pos="331"/>
              </w:tabs>
              <w:spacing w:line="240" w:lineRule="auto"/>
              <w:jc w:val="center"/>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限位标识设置位置</w:t>
            </w:r>
          </w:p>
          <w:p w14:paraId="7C4FF37B">
            <w:pPr>
              <w:widowControl/>
              <w:tabs>
                <w:tab w:val="left" w:pos="331"/>
              </w:tabs>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(单位：米)</w:t>
            </w:r>
          </w:p>
        </w:tc>
        <w:tc>
          <w:tcPr>
            <w:tcW w:w="1861" w:type="dxa"/>
            <w:tcBorders>
              <w:top w:val="single" w:color="000000" w:sz="4" w:space="0"/>
              <w:left w:val="single" w:color="000000" w:sz="0" w:space="0"/>
              <w:bottom w:val="single" w:color="000000" w:sz="0" w:space="0"/>
              <w:right w:val="single" w:color="000000" w:sz="0" w:space="0"/>
            </w:tcBorders>
            <w:shd w:val="clear" w:color="auto" w:fill="FFFFFF"/>
            <w:noWrap w:val="0"/>
            <w:vAlign w:val="center"/>
          </w:tcPr>
          <w:p w14:paraId="0DE9404F">
            <w:pPr>
              <w:widowControl/>
              <w:spacing w:line="240" w:lineRule="auto"/>
              <w:jc w:val="center"/>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738所需线长</w:t>
            </w:r>
          </w:p>
          <w:p w14:paraId="0E6E279A">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（单位:米）</w:t>
            </w:r>
          </w:p>
        </w:tc>
        <w:tc>
          <w:tcPr>
            <w:tcW w:w="1923" w:type="dxa"/>
            <w:tcBorders>
              <w:top w:val="single" w:color="000000" w:sz="4" w:space="0"/>
              <w:left w:val="single" w:color="000000" w:sz="0" w:space="0"/>
              <w:bottom w:val="single" w:color="000000" w:sz="0" w:space="0"/>
              <w:right w:val="single" w:color="000000" w:sz="0" w:space="0"/>
            </w:tcBorders>
            <w:shd w:val="clear" w:color="auto" w:fill="FFFFFF"/>
            <w:noWrap w:val="0"/>
            <w:vAlign w:val="center"/>
          </w:tcPr>
          <w:p w14:paraId="1CA40FCD">
            <w:pPr>
              <w:widowControl/>
              <w:spacing w:line="240" w:lineRule="auto"/>
              <w:jc w:val="center"/>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737MAX所需线长</w:t>
            </w:r>
          </w:p>
          <w:p w14:paraId="393CE71E">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（单位:米）</w:t>
            </w:r>
          </w:p>
        </w:tc>
        <w:tc>
          <w:tcPr>
            <w:tcW w:w="1972" w:type="dxa"/>
            <w:tcBorders>
              <w:top w:val="single" w:color="000000" w:sz="4" w:space="0"/>
              <w:left w:val="single" w:color="000000" w:sz="0" w:space="0"/>
              <w:bottom w:val="single" w:color="000000" w:sz="0" w:space="0"/>
              <w:right w:val="single" w:color="000000" w:sz="0" w:space="0"/>
            </w:tcBorders>
            <w:shd w:val="clear" w:color="auto" w:fill="FFFFFF"/>
            <w:noWrap w:val="0"/>
            <w:vAlign w:val="center"/>
          </w:tcPr>
          <w:p w14:paraId="04DE73DB">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A320所需线长（单位:米）</w:t>
            </w:r>
          </w:p>
        </w:tc>
      </w:tr>
      <w:tr w14:paraId="7C20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02B04AD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301B</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46B39A5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20.5</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7121679">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20.5</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422BDD4">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桥载电源已拆暂未设置</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F0D120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23.9</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DF6EEF1">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24.4</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D32E01A">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24.5</w:t>
            </w:r>
          </w:p>
        </w:tc>
      </w:tr>
      <w:tr w14:paraId="0AE5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520AC2CD">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302</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1D974728">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11.1</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7B5CEBE">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13.3</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6D04A74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19</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504399F">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14.5</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66991E7">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03FFBFF">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17.3</w:t>
            </w:r>
          </w:p>
        </w:tc>
      </w:tr>
      <w:tr w14:paraId="654D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01983CA2">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303</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0F832C3C">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10.1</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C48B447">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11.8</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C3612CF">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18</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B5B795B">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13.5</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A267B05">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4C663CD">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15.8</w:t>
            </w:r>
          </w:p>
        </w:tc>
      </w:tr>
      <w:tr w14:paraId="7A50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4"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6087C6DD">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304</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234A5E2A">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11.9</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67D8122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14.2</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FC54036">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21</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6FFD88FC">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15.3</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FE69E97">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15.8</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2B4148F">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19.2</w:t>
            </w:r>
          </w:p>
        </w:tc>
      </w:tr>
      <w:tr w14:paraId="7B3B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11F376EA">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305</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379131A4">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10.6</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E852779">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13.4</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C46B9B6">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21</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FD45DBF">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D5A7C25">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14.5</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F92AF0A">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18.4</w:t>
            </w:r>
          </w:p>
        </w:tc>
      </w:tr>
      <w:tr w14:paraId="25D1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5D4E9BA6">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306</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6E3DE633">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13.3</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6CD7CAE">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13.1</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C6DC08F">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20</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4BE59C4">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16.7</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2CA5729">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17.2</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34DC7D31">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18.1</w:t>
            </w:r>
          </w:p>
        </w:tc>
      </w:tr>
      <w:tr w14:paraId="003B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749E671C">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307</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4E1A2869">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10.2</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541CFC7">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12.7</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ED4B89B">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19</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ED0822E">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13.6</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3F52C922">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14.1</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66526D5">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16.7</w:t>
            </w:r>
          </w:p>
        </w:tc>
      </w:tr>
      <w:tr w14:paraId="6AB2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7D64FFD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308</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2049A7AD">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11.2</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E64030F">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13.7</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2415106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20</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3B03546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14.6</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57F5B35">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15.1</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62054BB6">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17.7</w:t>
            </w:r>
          </w:p>
        </w:tc>
      </w:tr>
      <w:tr w14:paraId="3274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2830CB4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309</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13711348">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10.4</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66770D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11.9</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785B6ED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18</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3C2F811">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13.8</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B558898">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14.3</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47B07DA1">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15.9</w:t>
            </w:r>
          </w:p>
        </w:tc>
      </w:tr>
      <w:tr w14:paraId="4DB4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827" w:type="dxa"/>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6FE3C4A0">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310</w:t>
            </w:r>
          </w:p>
        </w:tc>
        <w:tc>
          <w:tcPr>
            <w:tcW w:w="2461" w:type="dxa"/>
            <w:tcBorders>
              <w:top w:val="single" w:color="000000" w:sz="0" w:space="0"/>
              <w:left w:val="single" w:color="000000" w:sz="4" w:space="0"/>
              <w:bottom w:val="single" w:color="000000" w:sz="0" w:space="0"/>
              <w:right w:val="single" w:color="000000" w:sz="0" w:space="0"/>
            </w:tcBorders>
            <w:shd w:val="clear" w:color="auto" w:fill="FFFFFF"/>
            <w:noWrap w:val="0"/>
            <w:vAlign w:val="center"/>
          </w:tcPr>
          <w:p w14:paraId="2D620434">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17.4</w:t>
            </w:r>
          </w:p>
        </w:tc>
        <w:tc>
          <w:tcPr>
            <w:tcW w:w="241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BE415AB">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17.6</w:t>
            </w:r>
          </w:p>
        </w:tc>
        <w:tc>
          <w:tcPr>
            <w:tcW w:w="215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196A55B">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lang w:val="en-US" w:eastAsia="zh-CN"/>
              </w:rPr>
            </w:pPr>
            <w:r>
              <w:rPr>
                <w:rFonts w:hint="eastAsia" w:asciiTheme="minorEastAsia" w:hAnsiTheme="minorEastAsia" w:eastAsiaTheme="minorEastAsia" w:cstheme="minorEastAsia"/>
                <w:i w:val="0"/>
                <w:color w:val="000000"/>
                <w:sz w:val="22"/>
                <w:szCs w:val="22"/>
                <w:highlight w:val="none"/>
                <w:u w:val="none"/>
                <w:lang w:val="en-US" w:eastAsia="zh-CN"/>
              </w:rPr>
              <w:t>23.5</w:t>
            </w:r>
          </w:p>
        </w:tc>
        <w:tc>
          <w:tcPr>
            <w:tcW w:w="1861"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5066E886">
            <w:pPr>
              <w:widowControl/>
              <w:spacing w:line="240" w:lineRule="auto"/>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20.8</w:t>
            </w:r>
          </w:p>
        </w:tc>
        <w:tc>
          <w:tcPr>
            <w:tcW w:w="1923"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137FB9A0">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21.3</w:t>
            </w:r>
          </w:p>
        </w:tc>
        <w:tc>
          <w:tcPr>
            <w:tcW w:w="1972" w:type="dxa"/>
            <w:tcBorders>
              <w:top w:val="single" w:color="000000" w:sz="0" w:space="0"/>
              <w:left w:val="single" w:color="000000" w:sz="0" w:space="0"/>
              <w:bottom w:val="single" w:color="000000" w:sz="0" w:space="0"/>
              <w:right w:val="single" w:color="000000" w:sz="0" w:space="0"/>
            </w:tcBorders>
            <w:shd w:val="clear" w:color="auto" w:fill="FFFFFF"/>
            <w:noWrap w:val="0"/>
            <w:vAlign w:val="center"/>
          </w:tcPr>
          <w:p w14:paraId="025B9F4E">
            <w:pPr>
              <w:widowControl/>
              <w:spacing w:line="240" w:lineRule="auto"/>
              <w:jc w:val="center"/>
              <w:textAlignment w:val="center"/>
              <w:rPr>
                <w:rFonts w:hint="eastAsia" w:asciiTheme="minorEastAsia" w:hAnsiTheme="minorEastAsia" w:eastAsiaTheme="minorEastAsia" w:cstheme="minorEastAsia"/>
                <w:i w:val="0"/>
                <w:color w:val="000000"/>
                <w:kern w:val="2"/>
                <w:sz w:val="22"/>
                <w:szCs w:val="22"/>
                <w:highlight w:val="none"/>
                <w:u w:val="none"/>
                <w:lang w:val="en-US" w:eastAsia="zh-CN" w:bidi="ar-SA"/>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21.6</w:t>
            </w:r>
          </w:p>
        </w:tc>
      </w:tr>
      <w:tr w14:paraId="243E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8" w:hRule="atLeast"/>
          <w:jc w:val="center"/>
        </w:trPr>
        <w:tc>
          <w:tcPr>
            <w:tcW w:w="13607" w:type="dxa"/>
            <w:gridSpan w:val="7"/>
            <w:tcBorders>
              <w:top w:val="single" w:color="000000" w:sz="0" w:space="0"/>
              <w:left w:val="single" w:color="000000" w:sz="4" w:space="0"/>
              <w:bottom w:val="single" w:color="000000" w:sz="0" w:space="0"/>
              <w:right w:val="single" w:color="000000" w:sz="4" w:space="0"/>
            </w:tcBorders>
            <w:shd w:val="clear" w:color="auto" w:fill="FFFFFF"/>
            <w:noWrap w:val="0"/>
            <w:vAlign w:val="center"/>
          </w:tcPr>
          <w:p w14:paraId="2A4D434F">
            <w:pPr>
              <w:keepNext w:val="0"/>
              <w:keepLines w:val="0"/>
              <w:pageBreakBefore w:val="0"/>
              <w:widowControl/>
              <w:kinsoku/>
              <w:wordWrap/>
              <w:overflowPunct/>
              <w:topLinePunct w:val="0"/>
              <w:autoSpaceDE/>
              <w:autoSpaceDN/>
              <w:bidi w:val="0"/>
              <w:adjustRightInd/>
              <w:snapToGrid/>
              <w:spacing w:line="240" w:lineRule="auto"/>
              <w:ind w:left="1120" w:hanging="880" w:hangingChars="40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b w:val="0"/>
                <w:bCs w:val="0"/>
                <w:sz w:val="22"/>
                <w:szCs w:val="22"/>
                <w:lang w:val="en-US" w:eastAsia="zh-CN"/>
              </w:rPr>
              <w:t>备注：</w:t>
            </w:r>
            <w:r>
              <w:rPr>
                <w:rFonts w:hint="eastAsia" w:asciiTheme="minorEastAsia" w:hAnsiTheme="minorEastAsia" w:eastAsiaTheme="minorEastAsia" w:cstheme="minorEastAsia"/>
                <w:i w:val="0"/>
                <w:color w:val="000000"/>
                <w:kern w:val="0"/>
                <w:sz w:val="22"/>
                <w:szCs w:val="22"/>
                <w:u w:val="none"/>
                <w:lang w:val="en-US" w:eastAsia="zh-CN" w:bidi="ar"/>
              </w:rPr>
              <w:t>1.302-310电源缆线全长25米，完全伸出为23.5米，301B计划增加电源缆线至28米；</w:t>
            </w:r>
          </w:p>
          <w:p w14:paraId="002B99AA">
            <w:pPr>
              <w:keepNext w:val="0"/>
              <w:keepLines w:val="0"/>
              <w:pageBreakBefore w:val="0"/>
              <w:widowControl/>
              <w:kinsoku/>
              <w:wordWrap/>
              <w:overflowPunct/>
              <w:topLinePunct w:val="0"/>
              <w:autoSpaceDE/>
              <w:autoSpaceDN/>
              <w:bidi w:val="0"/>
              <w:adjustRightInd/>
              <w:snapToGrid/>
              <w:spacing w:line="240" w:lineRule="auto"/>
              <w:ind w:left="1058" w:leftChars="399" w:hanging="220" w:hangingChars="10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各机型所需线长为各机型外接电源面板距离地面高度、电源卷扬机在廊桥靠接飞机状态时距离地面高度和停机位各机型前轮停止线至电缆卷扬机地面投影处直线距离三者之和，限位标识（黄黑相间条纹胶带）设置位置起始点为电源插头止挡处，至各机型所需最大线长的基础上增加2米设置；计算各机型所需线长使用数据为：B738外接电源面板距离地面高度1.9米，电源卷扬机在廊桥靠接飞机状态时距离地面高度1.5米；A320外接电源面板距离地面高度1.95米，电源卷扬机在廊桥靠接飞机状态时距离地面高度2.05 米；B737MAX外接电源面板距离地面高度2.15米，电源卷扬机在廊桥靠接飞机状态时距离地面高度1.75米；                                                                     </w:t>
            </w:r>
          </w:p>
          <w:p w14:paraId="1900DC76">
            <w:pPr>
              <w:keepNext w:val="0"/>
              <w:keepLines w:val="0"/>
              <w:pageBreakBefore w:val="0"/>
              <w:widowControl/>
              <w:numPr>
                <w:ilvl w:val="0"/>
                <w:numId w:val="0"/>
              </w:numPr>
              <w:kinsoku/>
              <w:wordWrap/>
              <w:overflowPunct/>
              <w:topLinePunct w:val="0"/>
              <w:autoSpaceDE/>
              <w:autoSpaceDN/>
              <w:bidi w:val="0"/>
              <w:adjustRightInd/>
              <w:snapToGrid/>
              <w:spacing w:line="240" w:lineRule="auto"/>
              <w:ind w:left="838" w:leftChars="399" w:firstLine="0" w:firstLineChars="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3.本表测试属于使用滚轮电子测距仪和卷尺；                                                                               4.所需线长的计算考虑最极端情况，及廊桥未降低高度的状态下回到回位点；</w:t>
            </w:r>
          </w:p>
          <w:p w14:paraId="7A17BE9C">
            <w:pPr>
              <w:keepNext w:val="0"/>
              <w:keepLines w:val="0"/>
              <w:pageBreakBefore w:val="0"/>
              <w:widowControl/>
              <w:numPr>
                <w:ilvl w:val="0"/>
                <w:numId w:val="0"/>
              </w:numPr>
              <w:kinsoku/>
              <w:wordWrap/>
              <w:overflowPunct/>
              <w:topLinePunct w:val="0"/>
              <w:autoSpaceDE/>
              <w:autoSpaceDN/>
              <w:bidi w:val="0"/>
              <w:adjustRightInd/>
              <w:snapToGrid/>
              <w:spacing w:line="240" w:lineRule="auto"/>
              <w:ind w:left="879" w:leftChars="314" w:hanging="220" w:hangingChars="100"/>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5.注意：当电源电缆放出至露出限位标识时，在桥载电源与飞机连接状态下，电缆线预留长度满足廊桥撤离至廊桥回位点，但无法满足桥载空调管路与飞机连接状态下廊桥撤离至廊桥回位点。</w:t>
            </w:r>
          </w:p>
        </w:tc>
      </w:tr>
    </w:tbl>
    <w:p w14:paraId="3CC6643E">
      <w:pPr>
        <w:spacing w:before="40" w:line="240" w:lineRule="auto"/>
        <w:ind w:left="2548" w:right="892" w:hanging="2180"/>
        <w:jc w:val="both"/>
        <w:rPr>
          <w:rFonts w:hint="eastAsia" w:asciiTheme="minorEastAsia" w:hAnsiTheme="minorEastAsia" w:eastAsiaTheme="minorEastAsia" w:cstheme="minorEastAsia"/>
          <w:sz w:val="22"/>
          <w:szCs w:val="22"/>
        </w:rPr>
        <w:sectPr>
          <w:footerReference r:id="rId13" w:type="default"/>
          <w:pgSz w:w="16820" w:h="11900" w:orient="landscape"/>
          <w:pgMar w:top="1474" w:right="1701" w:bottom="850" w:left="1417" w:header="0" w:footer="743" w:gutter="0"/>
          <w:pgNumType w:fmt="decimal"/>
          <w:cols w:space="0" w:num="1"/>
          <w:rtlGutter w:val="0"/>
          <w:docGrid w:linePitch="0" w:charSpace="0"/>
        </w:sectPr>
      </w:pPr>
    </w:p>
    <w:p w14:paraId="427E081D">
      <w:pPr>
        <w:spacing w:before="61" w:line="240" w:lineRule="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33"/>
          <w:sz w:val="22"/>
          <w:szCs w:val="22"/>
        </w:rPr>
        <w:t>附件</w:t>
      </w:r>
      <w:r>
        <w:rPr>
          <w:rFonts w:hint="eastAsia" w:asciiTheme="minorEastAsia" w:hAnsiTheme="minorEastAsia" w:eastAsiaTheme="minorEastAsia" w:cstheme="minorEastAsia"/>
          <w:b w:val="0"/>
          <w:bCs w:val="0"/>
          <w:spacing w:val="33"/>
          <w:sz w:val="22"/>
          <w:szCs w:val="22"/>
          <w:lang w:val="en-US" w:eastAsia="zh-CN"/>
        </w:rPr>
        <w:t>2</w:t>
      </w:r>
      <w:r>
        <w:rPr>
          <w:rFonts w:hint="eastAsia" w:asciiTheme="minorEastAsia" w:hAnsiTheme="minorEastAsia" w:eastAsiaTheme="minorEastAsia" w:cstheme="minorEastAsia"/>
          <w:b w:val="0"/>
          <w:bCs w:val="0"/>
          <w:spacing w:val="33"/>
          <w:sz w:val="22"/>
          <w:szCs w:val="22"/>
        </w:rPr>
        <w:t>:</w:t>
      </w:r>
    </w:p>
    <w:p w14:paraId="1DD0342A">
      <w:pPr>
        <w:spacing w:before="122" w:line="240" w:lineRule="auto"/>
        <w:jc w:val="center"/>
        <w:rPr>
          <w:rFonts w:hint="eastAsia" w:asciiTheme="minorEastAsia" w:hAnsiTheme="minorEastAsia" w:eastAsiaTheme="minorEastAsia" w:cstheme="minorEastAsia"/>
          <w:sz w:val="22"/>
          <w:szCs w:val="22"/>
        </w:rPr>
      </w:pPr>
      <w:bookmarkStart w:id="39" w:name="bookmark29"/>
      <w:bookmarkEnd w:id="39"/>
      <w:r>
        <w:rPr>
          <w:rFonts w:hint="eastAsia" w:asciiTheme="minorEastAsia" w:hAnsiTheme="minorEastAsia" w:eastAsiaTheme="minorEastAsia" w:cstheme="minorEastAsia"/>
          <w:b/>
          <w:bCs/>
          <w:spacing w:val="-13"/>
          <w:sz w:val="22"/>
          <w:szCs w:val="22"/>
        </w:rPr>
        <w:t>南通兴东国际机场桥载设备使用记录表</w:t>
      </w:r>
    </w:p>
    <w:tbl>
      <w:tblPr>
        <w:tblStyle w:val="1584"/>
        <w:tblpPr w:leftFromText="180" w:rightFromText="180" w:vertAnchor="text" w:horzAnchor="page" w:tblpX="852" w:tblpY="199"/>
        <w:tblOverlap w:val="never"/>
        <w:tblW w:w="100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736"/>
        <w:gridCol w:w="680"/>
        <w:gridCol w:w="929"/>
        <w:gridCol w:w="1009"/>
        <w:gridCol w:w="709"/>
        <w:gridCol w:w="670"/>
        <w:gridCol w:w="657"/>
        <w:gridCol w:w="661"/>
        <w:gridCol w:w="720"/>
        <w:gridCol w:w="729"/>
        <w:gridCol w:w="709"/>
        <w:gridCol w:w="732"/>
        <w:gridCol w:w="597"/>
      </w:tblGrid>
      <w:tr w14:paraId="5A39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48" w:type="dxa"/>
            <w:vMerge w:val="restart"/>
            <w:tcBorders>
              <w:bottom w:val="nil"/>
            </w:tcBorders>
            <w:vAlign w:val="center"/>
          </w:tcPr>
          <w:p w14:paraId="36BF409E">
            <w:pPr>
              <w:spacing w:before="68" w:line="240" w:lineRule="auto"/>
              <w:ind w:left="94"/>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序号</w:t>
            </w:r>
          </w:p>
        </w:tc>
        <w:tc>
          <w:tcPr>
            <w:tcW w:w="736" w:type="dxa"/>
            <w:vMerge w:val="restart"/>
            <w:tcBorders>
              <w:bottom w:val="nil"/>
            </w:tcBorders>
            <w:vAlign w:val="center"/>
          </w:tcPr>
          <w:p w14:paraId="7CF90979">
            <w:pPr>
              <w:spacing w:before="69"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2"/>
                <w:sz w:val="22"/>
                <w:szCs w:val="22"/>
              </w:rPr>
              <w:t>日期</w:t>
            </w:r>
          </w:p>
        </w:tc>
        <w:tc>
          <w:tcPr>
            <w:tcW w:w="680" w:type="dxa"/>
            <w:vMerge w:val="restart"/>
            <w:tcBorders>
              <w:bottom w:val="nil"/>
            </w:tcBorders>
            <w:vAlign w:val="center"/>
          </w:tcPr>
          <w:p w14:paraId="3CAE301E">
            <w:pPr>
              <w:spacing w:before="69" w:line="240" w:lineRule="auto"/>
              <w:ind w:left="12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机位</w:t>
            </w:r>
          </w:p>
        </w:tc>
        <w:tc>
          <w:tcPr>
            <w:tcW w:w="929" w:type="dxa"/>
            <w:vMerge w:val="restart"/>
            <w:tcBorders>
              <w:bottom w:val="nil"/>
            </w:tcBorders>
            <w:vAlign w:val="center"/>
          </w:tcPr>
          <w:p w14:paraId="35B1DF80">
            <w:pPr>
              <w:spacing w:before="69" w:line="240" w:lineRule="auto"/>
              <w:ind w:left="13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航班号</w:t>
            </w:r>
          </w:p>
        </w:tc>
        <w:tc>
          <w:tcPr>
            <w:tcW w:w="1009" w:type="dxa"/>
            <w:vMerge w:val="restart"/>
            <w:tcBorders>
              <w:bottom w:val="nil"/>
            </w:tcBorders>
            <w:vAlign w:val="center"/>
          </w:tcPr>
          <w:p w14:paraId="1F719B36">
            <w:pPr>
              <w:spacing w:before="68" w:line="240" w:lineRule="auto"/>
              <w:ind w:left="16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注册号</w:t>
            </w:r>
          </w:p>
        </w:tc>
        <w:tc>
          <w:tcPr>
            <w:tcW w:w="2036" w:type="dxa"/>
            <w:gridSpan w:val="3"/>
            <w:vAlign w:val="center"/>
          </w:tcPr>
          <w:p w14:paraId="3465FC46">
            <w:pPr>
              <w:spacing w:before="103" w:line="240" w:lineRule="auto"/>
              <w:ind w:left="58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position w:val="11"/>
                <w:sz w:val="22"/>
                <w:szCs w:val="22"/>
              </w:rPr>
              <w:t>航班类型</w:t>
            </w:r>
          </w:p>
          <w:p w14:paraId="1E7CC282">
            <w:pPr>
              <w:spacing w:line="240" w:lineRule="auto"/>
              <w:ind w:left="733"/>
              <w:jc w:val="both"/>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(打√</w:t>
            </w:r>
            <w:r>
              <w:rPr>
                <w:rFonts w:hint="eastAsia" w:asciiTheme="minorEastAsia" w:hAnsiTheme="minorEastAsia" w:eastAsiaTheme="minorEastAsia" w:cstheme="minorEastAsia"/>
                <w:spacing w:val="1"/>
                <w:sz w:val="22"/>
                <w:szCs w:val="22"/>
                <w:lang w:eastAsia="zh-CN"/>
              </w:rPr>
              <w:t>）</w:t>
            </w:r>
          </w:p>
        </w:tc>
        <w:tc>
          <w:tcPr>
            <w:tcW w:w="1381" w:type="dxa"/>
            <w:gridSpan w:val="2"/>
            <w:vAlign w:val="center"/>
          </w:tcPr>
          <w:p w14:paraId="25C7BCD8">
            <w:pPr>
              <w:spacing w:before="107" w:line="240" w:lineRule="auto"/>
              <w:ind w:left="48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电源</w:t>
            </w:r>
          </w:p>
          <w:p w14:paraId="550DDEAA">
            <w:pPr>
              <w:spacing w:before="123" w:line="240" w:lineRule="auto"/>
              <w:ind w:left="27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使用时间</w:t>
            </w:r>
          </w:p>
        </w:tc>
        <w:tc>
          <w:tcPr>
            <w:tcW w:w="1438" w:type="dxa"/>
            <w:gridSpan w:val="2"/>
            <w:vAlign w:val="center"/>
          </w:tcPr>
          <w:p w14:paraId="30148C09">
            <w:pPr>
              <w:spacing w:before="116" w:line="240" w:lineRule="auto"/>
              <w:ind w:left="505"/>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空调</w:t>
            </w:r>
          </w:p>
          <w:p w14:paraId="68EBC10B">
            <w:pPr>
              <w:spacing w:before="115" w:line="240" w:lineRule="auto"/>
              <w:ind w:left="29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使用时间</w:t>
            </w:r>
          </w:p>
        </w:tc>
        <w:tc>
          <w:tcPr>
            <w:tcW w:w="732" w:type="dxa"/>
            <w:vMerge w:val="restart"/>
            <w:tcBorders>
              <w:bottom w:val="nil"/>
            </w:tcBorders>
            <w:vAlign w:val="center"/>
          </w:tcPr>
          <w:p w14:paraId="10FAD510">
            <w:pPr>
              <w:spacing w:before="292" w:line="240" w:lineRule="auto"/>
              <w:ind w:right="198"/>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航司代表签字</w:t>
            </w:r>
          </w:p>
        </w:tc>
        <w:tc>
          <w:tcPr>
            <w:tcW w:w="597" w:type="dxa"/>
            <w:vMerge w:val="restart"/>
            <w:tcBorders>
              <w:bottom w:val="nil"/>
            </w:tcBorders>
            <w:vAlign w:val="center"/>
          </w:tcPr>
          <w:p w14:paraId="4EF83F77">
            <w:pPr>
              <w:spacing w:before="68"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操作人</w:t>
            </w:r>
          </w:p>
        </w:tc>
      </w:tr>
      <w:tr w14:paraId="2658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continue"/>
            <w:tcBorders>
              <w:top w:val="nil"/>
            </w:tcBorders>
            <w:vAlign w:val="top"/>
          </w:tcPr>
          <w:p w14:paraId="7A0D03C3">
            <w:pPr>
              <w:pStyle w:val="725"/>
              <w:spacing w:line="240" w:lineRule="auto"/>
              <w:rPr>
                <w:rFonts w:hint="eastAsia" w:asciiTheme="minorEastAsia" w:hAnsiTheme="minorEastAsia" w:eastAsiaTheme="minorEastAsia" w:cstheme="minorEastAsia"/>
                <w:sz w:val="22"/>
                <w:szCs w:val="22"/>
              </w:rPr>
            </w:pPr>
          </w:p>
        </w:tc>
        <w:tc>
          <w:tcPr>
            <w:tcW w:w="736" w:type="dxa"/>
            <w:vMerge w:val="continue"/>
            <w:tcBorders>
              <w:top w:val="nil"/>
            </w:tcBorders>
            <w:vAlign w:val="top"/>
          </w:tcPr>
          <w:p w14:paraId="5DB5822E">
            <w:pPr>
              <w:pStyle w:val="725"/>
              <w:spacing w:line="240" w:lineRule="auto"/>
              <w:rPr>
                <w:rFonts w:hint="eastAsia" w:asciiTheme="minorEastAsia" w:hAnsiTheme="minorEastAsia" w:eastAsiaTheme="minorEastAsia" w:cstheme="minorEastAsia"/>
                <w:sz w:val="22"/>
                <w:szCs w:val="22"/>
              </w:rPr>
            </w:pPr>
          </w:p>
        </w:tc>
        <w:tc>
          <w:tcPr>
            <w:tcW w:w="680" w:type="dxa"/>
            <w:vMerge w:val="continue"/>
            <w:tcBorders>
              <w:top w:val="nil"/>
            </w:tcBorders>
            <w:vAlign w:val="top"/>
          </w:tcPr>
          <w:p w14:paraId="0B9800A2">
            <w:pPr>
              <w:pStyle w:val="725"/>
              <w:spacing w:line="240" w:lineRule="auto"/>
              <w:rPr>
                <w:rFonts w:hint="eastAsia" w:asciiTheme="minorEastAsia" w:hAnsiTheme="minorEastAsia" w:eastAsiaTheme="minorEastAsia" w:cstheme="minorEastAsia"/>
                <w:sz w:val="22"/>
                <w:szCs w:val="22"/>
              </w:rPr>
            </w:pPr>
          </w:p>
        </w:tc>
        <w:tc>
          <w:tcPr>
            <w:tcW w:w="929" w:type="dxa"/>
            <w:vMerge w:val="continue"/>
            <w:tcBorders>
              <w:top w:val="nil"/>
            </w:tcBorders>
            <w:vAlign w:val="top"/>
          </w:tcPr>
          <w:p w14:paraId="0D633814">
            <w:pPr>
              <w:pStyle w:val="725"/>
              <w:spacing w:line="240" w:lineRule="auto"/>
              <w:rPr>
                <w:rFonts w:hint="eastAsia" w:asciiTheme="minorEastAsia" w:hAnsiTheme="minorEastAsia" w:eastAsiaTheme="minorEastAsia" w:cstheme="minorEastAsia"/>
                <w:sz w:val="22"/>
                <w:szCs w:val="22"/>
              </w:rPr>
            </w:pPr>
          </w:p>
        </w:tc>
        <w:tc>
          <w:tcPr>
            <w:tcW w:w="1009" w:type="dxa"/>
            <w:vMerge w:val="continue"/>
            <w:tcBorders>
              <w:top w:val="nil"/>
            </w:tcBorders>
            <w:vAlign w:val="top"/>
          </w:tcPr>
          <w:p w14:paraId="394C2579">
            <w:pPr>
              <w:pStyle w:val="725"/>
              <w:spacing w:line="240" w:lineRule="auto"/>
              <w:rPr>
                <w:rFonts w:hint="eastAsia" w:asciiTheme="minorEastAsia" w:hAnsiTheme="minorEastAsia" w:eastAsiaTheme="minorEastAsia" w:cstheme="minorEastAsia"/>
                <w:sz w:val="22"/>
                <w:szCs w:val="22"/>
              </w:rPr>
            </w:pPr>
          </w:p>
        </w:tc>
        <w:tc>
          <w:tcPr>
            <w:tcW w:w="709" w:type="dxa"/>
            <w:vAlign w:val="center"/>
          </w:tcPr>
          <w:p w14:paraId="5B5F9251">
            <w:pPr>
              <w:spacing w:before="63" w:line="240" w:lineRule="auto"/>
              <w:ind w:left="13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过站</w:t>
            </w:r>
          </w:p>
        </w:tc>
        <w:tc>
          <w:tcPr>
            <w:tcW w:w="670" w:type="dxa"/>
            <w:vAlign w:val="center"/>
          </w:tcPr>
          <w:p w14:paraId="4599F050">
            <w:pPr>
              <w:spacing w:before="60" w:line="240" w:lineRule="auto"/>
              <w:ind w:left="124"/>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航前</w:t>
            </w:r>
          </w:p>
        </w:tc>
        <w:tc>
          <w:tcPr>
            <w:tcW w:w="657" w:type="dxa"/>
            <w:vAlign w:val="center"/>
          </w:tcPr>
          <w:p w14:paraId="3B3E05BE">
            <w:pPr>
              <w:spacing w:before="60" w:line="240" w:lineRule="auto"/>
              <w:ind w:left="10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航后</w:t>
            </w:r>
          </w:p>
        </w:tc>
        <w:tc>
          <w:tcPr>
            <w:tcW w:w="661" w:type="dxa"/>
            <w:vAlign w:val="center"/>
          </w:tcPr>
          <w:p w14:paraId="455B889F">
            <w:pPr>
              <w:spacing w:before="60" w:line="240" w:lineRule="auto"/>
              <w:ind w:left="104"/>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接入</w:t>
            </w:r>
          </w:p>
        </w:tc>
        <w:tc>
          <w:tcPr>
            <w:tcW w:w="720" w:type="dxa"/>
            <w:vAlign w:val="center"/>
          </w:tcPr>
          <w:p w14:paraId="0AA0B737">
            <w:pPr>
              <w:spacing w:before="59" w:line="240" w:lineRule="auto"/>
              <w:ind w:left="10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撤除</w:t>
            </w:r>
          </w:p>
        </w:tc>
        <w:tc>
          <w:tcPr>
            <w:tcW w:w="729" w:type="dxa"/>
            <w:vAlign w:val="center"/>
          </w:tcPr>
          <w:p w14:paraId="0016D9EC">
            <w:pPr>
              <w:spacing w:before="60" w:line="240" w:lineRule="auto"/>
              <w:ind w:left="10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接入</w:t>
            </w:r>
          </w:p>
        </w:tc>
        <w:tc>
          <w:tcPr>
            <w:tcW w:w="709" w:type="dxa"/>
            <w:vAlign w:val="center"/>
          </w:tcPr>
          <w:p w14:paraId="359B4BCC">
            <w:pPr>
              <w:spacing w:before="59" w:line="240" w:lineRule="auto"/>
              <w:ind w:left="12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撤除</w:t>
            </w:r>
          </w:p>
        </w:tc>
        <w:tc>
          <w:tcPr>
            <w:tcW w:w="732" w:type="dxa"/>
            <w:vMerge w:val="continue"/>
            <w:tcBorders>
              <w:top w:val="nil"/>
            </w:tcBorders>
            <w:vAlign w:val="top"/>
          </w:tcPr>
          <w:p w14:paraId="125B8CD0">
            <w:pPr>
              <w:pStyle w:val="725"/>
              <w:spacing w:line="240" w:lineRule="auto"/>
              <w:rPr>
                <w:rFonts w:hint="eastAsia" w:asciiTheme="minorEastAsia" w:hAnsiTheme="minorEastAsia" w:eastAsiaTheme="minorEastAsia" w:cstheme="minorEastAsia"/>
                <w:sz w:val="22"/>
                <w:szCs w:val="22"/>
              </w:rPr>
            </w:pPr>
          </w:p>
        </w:tc>
        <w:tc>
          <w:tcPr>
            <w:tcW w:w="597" w:type="dxa"/>
            <w:vMerge w:val="continue"/>
            <w:tcBorders>
              <w:top w:val="nil"/>
            </w:tcBorders>
            <w:vAlign w:val="top"/>
          </w:tcPr>
          <w:p w14:paraId="7058C3E8">
            <w:pPr>
              <w:pStyle w:val="725"/>
              <w:spacing w:line="240" w:lineRule="auto"/>
              <w:rPr>
                <w:rFonts w:hint="eastAsia" w:asciiTheme="minorEastAsia" w:hAnsiTheme="minorEastAsia" w:eastAsiaTheme="minorEastAsia" w:cstheme="minorEastAsia"/>
                <w:sz w:val="22"/>
                <w:szCs w:val="22"/>
              </w:rPr>
            </w:pPr>
          </w:p>
        </w:tc>
      </w:tr>
      <w:tr w14:paraId="0D60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8" w:type="dxa"/>
            <w:vAlign w:val="top"/>
          </w:tcPr>
          <w:p w14:paraId="2EC3E0D8">
            <w:pPr>
              <w:spacing w:before="132" w:line="240" w:lineRule="auto"/>
              <w:ind w:left="2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736" w:type="dxa"/>
            <w:vAlign w:val="top"/>
          </w:tcPr>
          <w:p w14:paraId="776C312F">
            <w:pPr>
              <w:pStyle w:val="725"/>
              <w:spacing w:line="240" w:lineRule="auto"/>
              <w:rPr>
                <w:rFonts w:hint="eastAsia" w:asciiTheme="minorEastAsia" w:hAnsiTheme="minorEastAsia" w:eastAsiaTheme="minorEastAsia" w:cstheme="minorEastAsia"/>
                <w:sz w:val="22"/>
                <w:szCs w:val="22"/>
              </w:rPr>
            </w:pPr>
          </w:p>
        </w:tc>
        <w:tc>
          <w:tcPr>
            <w:tcW w:w="680" w:type="dxa"/>
            <w:vAlign w:val="top"/>
          </w:tcPr>
          <w:p w14:paraId="64614FD0">
            <w:pPr>
              <w:pStyle w:val="725"/>
              <w:spacing w:line="240" w:lineRule="auto"/>
              <w:rPr>
                <w:rFonts w:hint="eastAsia" w:asciiTheme="minorEastAsia" w:hAnsiTheme="minorEastAsia" w:eastAsiaTheme="minorEastAsia" w:cstheme="minorEastAsia"/>
                <w:sz w:val="22"/>
                <w:szCs w:val="22"/>
              </w:rPr>
            </w:pPr>
          </w:p>
        </w:tc>
        <w:tc>
          <w:tcPr>
            <w:tcW w:w="929" w:type="dxa"/>
            <w:vAlign w:val="top"/>
          </w:tcPr>
          <w:p w14:paraId="71F28605">
            <w:pPr>
              <w:pStyle w:val="725"/>
              <w:spacing w:line="240" w:lineRule="auto"/>
              <w:rPr>
                <w:rFonts w:hint="eastAsia" w:asciiTheme="minorEastAsia" w:hAnsiTheme="minorEastAsia" w:eastAsiaTheme="minorEastAsia" w:cstheme="minorEastAsia"/>
                <w:sz w:val="22"/>
                <w:szCs w:val="22"/>
              </w:rPr>
            </w:pPr>
          </w:p>
        </w:tc>
        <w:tc>
          <w:tcPr>
            <w:tcW w:w="1009" w:type="dxa"/>
            <w:vAlign w:val="top"/>
          </w:tcPr>
          <w:p w14:paraId="56473F86">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06963E5C">
            <w:pPr>
              <w:pStyle w:val="725"/>
              <w:spacing w:line="240" w:lineRule="auto"/>
              <w:rPr>
                <w:rFonts w:hint="eastAsia" w:asciiTheme="minorEastAsia" w:hAnsiTheme="minorEastAsia" w:eastAsiaTheme="minorEastAsia" w:cstheme="minorEastAsia"/>
                <w:sz w:val="22"/>
                <w:szCs w:val="22"/>
              </w:rPr>
            </w:pPr>
          </w:p>
        </w:tc>
        <w:tc>
          <w:tcPr>
            <w:tcW w:w="670" w:type="dxa"/>
            <w:vAlign w:val="top"/>
          </w:tcPr>
          <w:p w14:paraId="1851BF8D">
            <w:pPr>
              <w:pStyle w:val="725"/>
              <w:spacing w:line="240" w:lineRule="auto"/>
              <w:rPr>
                <w:rFonts w:hint="eastAsia" w:asciiTheme="minorEastAsia" w:hAnsiTheme="minorEastAsia" w:eastAsiaTheme="minorEastAsia" w:cstheme="minorEastAsia"/>
                <w:sz w:val="22"/>
                <w:szCs w:val="22"/>
              </w:rPr>
            </w:pPr>
          </w:p>
        </w:tc>
        <w:tc>
          <w:tcPr>
            <w:tcW w:w="657" w:type="dxa"/>
            <w:vAlign w:val="top"/>
          </w:tcPr>
          <w:p w14:paraId="5C76EA51">
            <w:pPr>
              <w:pStyle w:val="725"/>
              <w:spacing w:line="240" w:lineRule="auto"/>
              <w:rPr>
                <w:rFonts w:hint="eastAsia" w:asciiTheme="minorEastAsia" w:hAnsiTheme="minorEastAsia" w:eastAsiaTheme="minorEastAsia" w:cstheme="minorEastAsia"/>
                <w:sz w:val="22"/>
                <w:szCs w:val="22"/>
              </w:rPr>
            </w:pPr>
          </w:p>
        </w:tc>
        <w:tc>
          <w:tcPr>
            <w:tcW w:w="661" w:type="dxa"/>
            <w:vAlign w:val="top"/>
          </w:tcPr>
          <w:p w14:paraId="240D7E94">
            <w:pPr>
              <w:pStyle w:val="725"/>
              <w:spacing w:line="240" w:lineRule="auto"/>
              <w:rPr>
                <w:rFonts w:hint="eastAsia" w:asciiTheme="minorEastAsia" w:hAnsiTheme="minorEastAsia" w:eastAsiaTheme="minorEastAsia" w:cstheme="minorEastAsia"/>
                <w:sz w:val="22"/>
                <w:szCs w:val="22"/>
              </w:rPr>
            </w:pPr>
          </w:p>
        </w:tc>
        <w:tc>
          <w:tcPr>
            <w:tcW w:w="720" w:type="dxa"/>
            <w:vAlign w:val="top"/>
          </w:tcPr>
          <w:p w14:paraId="1C289FDB">
            <w:pPr>
              <w:pStyle w:val="725"/>
              <w:spacing w:line="240" w:lineRule="auto"/>
              <w:rPr>
                <w:rFonts w:hint="eastAsia" w:asciiTheme="minorEastAsia" w:hAnsiTheme="minorEastAsia" w:eastAsiaTheme="minorEastAsia" w:cstheme="minorEastAsia"/>
                <w:sz w:val="22"/>
                <w:szCs w:val="22"/>
              </w:rPr>
            </w:pPr>
          </w:p>
        </w:tc>
        <w:tc>
          <w:tcPr>
            <w:tcW w:w="729" w:type="dxa"/>
            <w:vAlign w:val="top"/>
          </w:tcPr>
          <w:p w14:paraId="5EE544DE">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389D156A">
            <w:pPr>
              <w:pStyle w:val="725"/>
              <w:spacing w:line="240" w:lineRule="auto"/>
              <w:rPr>
                <w:rFonts w:hint="eastAsia" w:asciiTheme="minorEastAsia" w:hAnsiTheme="minorEastAsia" w:eastAsiaTheme="minorEastAsia" w:cstheme="minorEastAsia"/>
                <w:sz w:val="22"/>
                <w:szCs w:val="22"/>
              </w:rPr>
            </w:pPr>
          </w:p>
        </w:tc>
        <w:tc>
          <w:tcPr>
            <w:tcW w:w="732" w:type="dxa"/>
            <w:vAlign w:val="top"/>
          </w:tcPr>
          <w:p w14:paraId="79B14D5A">
            <w:pPr>
              <w:pStyle w:val="725"/>
              <w:spacing w:line="240" w:lineRule="auto"/>
              <w:rPr>
                <w:rFonts w:hint="eastAsia" w:asciiTheme="minorEastAsia" w:hAnsiTheme="minorEastAsia" w:eastAsiaTheme="minorEastAsia" w:cstheme="minorEastAsia"/>
                <w:sz w:val="22"/>
                <w:szCs w:val="22"/>
              </w:rPr>
            </w:pPr>
          </w:p>
        </w:tc>
        <w:tc>
          <w:tcPr>
            <w:tcW w:w="597" w:type="dxa"/>
            <w:vAlign w:val="top"/>
          </w:tcPr>
          <w:p w14:paraId="3F46B2DE">
            <w:pPr>
              <w:pStyle w:val="725"/>
              <w:spacing w:line="240" w:lineRule="auto"/>
              <w:rPr>
                <w:rFonts w:hint="eastAsia" w:asciiTheme="minorEastAsia" w:hAnsiTheme="minorEastAsia" w:eastAsiaTheme="minorEastAsia" w:cstheme="minorEastAsia"/>
                <w:sz w:val="22"/>
                <w:szCs w:val="22"/>
              </w:rPr>
            </w:pPr>
          </w:p>
        </w:tc>
      </w:tr>
      <w:tr w14:paraId="2D5F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8" w:type="dxa"/>
            <w:vAlign w:val="top"/>
          </w:tcPr>
          <w:p w14:paraId="3E3A5855">
            <w:pPr>
              <w:spacing w:before="133" w:line="240" w:lineRule="auto"/>
              <w:ind w:left="2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736" w:type="dxa"/>
            <w:vAlign w:val="top"/>
          </w:tcPr>
          <w:p w14:paraId="426B61E3">
            <w:pPr>
              <w:pStyle w:val="725"/>
              <w:spacing w:line="240" w:lineRule="auto"/>
              <w:rPr>
                <w:rFonts w:hint="eastAsia" w:asciiTheme="minorEastAsia" w:hAnsiTheme="minorEastAsia" w:eastAsiaTheme="minorEastAsia" w:cstheme="minorEastAsia"/>
                <w:sz w:val="22"/>
                <w:szCs w:val="22"/>
              </w:rPr>
            </w:pPr>
          </w:p>
        </w:tc>
        <w:tc>
          <w:tcPr>
            <w:tcW w:w="680" w:type="dxa"/>
            <w:vAlign w:val="top"/>
          </w:tcPr>
          <w:p w14:paraId="00F91FE6">
            <w:pPr>
              <w:pStyle w:val="725"/>
              <w:spacing w:line="240" w:lineRule="auto"/>
              <w:rPr>
                <w:rFonts w:hint="eastAsia" w:asciiTheme="minorEastAsia" w:hAnsiTheme="minorEastAsia" w:eastAsiaTheme="minorEastAsia" w:cstheme="minorEastAsia"/>
                <w:sz w:val="22"/>
                <w:szCs w:val="22"/>
              </w:rPr>
            </w:pPr>
          </w:p>
        </w:tc>
        <w:tc>
          <w:tcPr>
            <w:tcW w:w="929" w:type="dxa"/>
            <w:vAlign w:val="top"/>
          </w:tcPr>
          <w:p w14:paraId="26C1D96F">
            <w:pPr>
              <w:pStyle w:val="725"/>
              <w:spacing w:line="240" w:lineRule="auto"/>
              <w:rPr>
                <w:rFonts w:hint="eastAsia" w:asciiTheme="minorEastAsia" w:hAnsiTheme="minorEastAsia" w:eastAsiaTheme="minorEastAsia" w:cstheme="minorEastAsia"/>
                <w:sz w:val="22"/>
                <w:szCs w:val="22"/>
              </w:rPr>
            </w:pPr>
          </w:p>
        </w:tc>
        <w:tc>
          <w:tcPr>
            <w:tcW w:w="1009" w:type="dxa"/>
            <w:vAlign w:val="top"/>
          </w:tcPr>
          <w:p w14:paraId="2E907BF3">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5C8997ED">
            <w:pPr>
              <w:pStyle w:val="725"/>
              <w:spacing w:line="240" w:lineRule="auto"/>
              <w:rPr>
                <w:rFonts w:hint="eastAsia" w:asciiTheme="minorEastAsia" w:hAnsiTheme="minorEastAsia" w:eastAsiaTheme="minorEastAsia" w:cstheme="minorEastAsia"/>
                <w:sz w:val="22"/>
                <w:szCs w:val="22"/>
              </w:rPr>
            </w:pPr>
          </w:p>
        </w:tc>
        <w:tc>
          <w:tcPr>
            <w:tcW w:w="670" w:type="dxa"/>
            <w:vAlign w:val="top"/>
          </w:tcPr>
          <w:p w14:paraId="6A040333">
            <w:pPr>
              <w:pStyle w:val="725"/>
              <w:spacing w:line="240" w:lineRule="auto"/>
              <w:rPr>
                <w:rFonts w:hint="eastAsia" w:asciiTheme="minorEastAsia" w:hAnsiTheme="minorEastAsia" w:eastAsiaTheme="minorEastAsia" w:cstheme="minorEastAsia"/>
                <w:sz w:val="22"/>
                <w:szCs w:val="22"/>
              </w:rPr>
            </w:pPr>
          </w:p>
        </w:tc>
        <w:tc>
          <w:tcPr>
            <w:tcW w:w="657" w:type="dxa"/>
            <w:vAlign w:val="top"/>
          </w:tcPr>
          <w:p w14:paraId="21C7F445">
            <w:pPr>
              <w:pStyle w:val="725"/>
              <w:spacing w:line="240" w:lineRule="auto"/>
              <w:rPr>
                <w:rFonts w:hint="eastAsia" w:asciiTheme="minorEastAsia" w:hAnsiTheme="minorEastAsia" w:eastAsiaTheme="minorEastAsia" w:cstheme="minorEastAsia"/>
                <w:sz w:val="22"/>
                <w:szCs w:val="22"/>
              </w:rPr>
            </w:pPr>
          </w:p>
        </w:tc>
        <w:tc>
          <w:tcPr>
            <w:tcW w:w="661" w:type="dxa"/>
            <w:vAlign w:val="top"/>
          </w:tcPr>
          <w:p w14:paraId="02C216FC">
            <w:pPr>
              <w:pStyle w:val="725"/>
              <w:spacing w:line="240" w:lineRule="auto"/>
              <w:rPr>
                <w:rFonts w:hint="eastAsia" w:asciiTheme="minorEastAsia" w:hAnsiTheme="minorEastAsia" w:eastAsiaTheme="minorEastAsia" w:cstheme="minorEastAsia"/>
                <w:sz w:val="22"/>
                <w:szCs w:val="22"/>
              </w:rPr>
            </w:pPr>
          </w:p>
        </w:tc>
        <w:tc>
          <w:tcPr>
            <w:tcW w:w="720" w:type="dxa"/>
            <w:vAlign w:val="top"/>
          </w:tcPr>
          <w:p w14:paraId="61F541EC">
            <w:pPr>
              <w:pStyle w:val="725"/>
              <w:spacing w:line="240" w:lineRule="auto"/>
              <w:rPr>
                <w:rFonts w:hint="eastAsia" w:asciiTheme="minorEastAsia" w:hAnsiTheme="minorEastAsia" w:eastAsiaTheme="minorEastAsia" w:cstheme="minorEastAsia"/>
                <w:sz w:val="22"/>
                <w:szCs w:val="22"/>
              </w:rPr>
            </w:pPr>
          </w:p>
        </w:tc>
        <w:tc>
          <w:tcPr>
            <w:tcW w:w="729" w:type="dxa"/>
            <w:vAlign w:val="top"/>
          </w:tcPr>
          <w:p w14:paraId="0CBA5F58">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712E609F">
            <w:pPr>
              <w:pStyle w:val="725"/>
              <w:spacing w:line="240" w:lineRule="auto"/>
              <w:rPr>
                <w:rFonts w:hint="eastAsia" w:asciiTheme="minorEastAsia" w:hAnsiTheme="minorEastAsia" w:eastAsiaTheme="minorEastAsia" w:cstheme="minorEastAsia"/>
                <w:sz w:val="22"/>
                <w:szCs w:val="22"/>
              </w:rPr>
            </w:pPr>
          </w:p>
        </w:tc>
        <w:tc>
          <w:tcPr>
            <w:tcW w:w="732" w:type="dxa"/>
            <w:vAlign w:val="top"/>
          </w:tcPr>
          <w:p w14:paraId="4F44DED7">
            <w:pPr>
              <w:pStyle w:val="725"/>
              <w:spacing w:line="240" w:lineRule="auto"/>
              <w:rPr>
                <w:rFonts w:hint="eastAsia" w:asciiTheme="minorEastAsia" w:hAnsiTheme="minorEastAsia" w:eastAsiaTheme="minorEastAsia" w:cstheme="minorEastAsia"/>
                <w:sz w:val="22"/>
                <w:szCs w:val="22"/>
              </w:rPr>
            </w:pPr>
          </w:p>
        </w:tc>
        <w:tc>
          <w:tcPr>
            <w:tcW w:w="597" w:type="dxa"/>
            <w:vAlign w:val="top"/>
          </w:tcPr>
          <w:p w14:paraId="6E15B151">
            <w:pPr>
              <w:pStyle w:val="725"/>
              <w:spacing w:line="240" w:lineRule="auto"/>
              <w:rPr>
                <w:rFonts w:hint="eastAsia" w:asciiTheme="minorEastAsia" w:hAnsiTheme="minorEastAsia" w:eastAsiaTheme="minorEastAsia" w:cstheme="minorEastAsia"/>
                <w:sz w:val="22"/>
                <w:szCs w:val="22"/>
              </w:rPr>
            </w:pPr>
          </w:p>
        </w:tc>
      </w:tr>
      <w:tr w14:paraId="7E2D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8" w:type="dxa"/>
            <w:vAlign w:val="top"/>
          </w:tcPr>
          <w:p w14:paraId="21301D55">
            <w:pPr>
              <w:spacing w:before="133" w:line="240" w:lineRule="auto"/>
              <w:ind w:left="2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736" w:type="dxa"/>
            <w:vAlign w:val="top"/>
          </w:tcPr>
          <w:p w14:paraId="318D627F">
            <w:pPr>
              <w:pStyle w:val="725"/>
              <w:spacing w:line="240" w:lineRule="auto"/>
              <w:rPr>
                <w:rFonts w:hint="eastAsia" w:asciiTheme="minorEastAsia" w:hAnsiTheme="minorEastAsia" w:eastAsiaTheme="minorEastAsia" w:cstheme="minorEastAsia"/>
                <w:sz w:val="22"/>
                <w:szCs w:val="22"/>
              </w:rPr>
            </w:pPr>
          </w:p>
        </w:tc>
        <w:tc>
          <w:tcPr>
            <w:tcW w:w="680" w:type="dxa"/>
            <w:vAlign w:val="top"/>
          </w:tcPr>
          <w:p w14:paraId="6A562F99">
            <w:pPr>
              <w:pStyle w:val="725"/>
              <w:spacing w:line="240" w:lineRule="auto"/>
              <w:rPr>
                <w:rFonts w:hint="eastAsia" w:asciiTheme="minorEastAsia" w:hAnsiTheme="minorEastAsia" w:eastAsiaTheme="minorEastAsia" w:cstheme="minorEastAsia"/>
                <w:sz w:val="22"/>
                <w:szCs w:val="22"/>
              </w:rPr>
            </w:pPr>
          </w:p>
        </w:tc>
        <w:tc>
          <w:tcPr>
            <w:tcW w:w="929" w:type="dxa"/>
            <w:vAlign w:val="top"/>
          </w:tcPr>
          <w:p w14:paraId="55A44A68">
            <w:pPr>
              <w:pStyle w:val="725"/>
              <w:spacing w:line="240" w:lineRule="auto"/>
              <w:rPr>
                <w:rFonts w:hint="eastAsia" w:asciiTheme="minorEastAsia" w:hAnsiTheme="minorEastAsia" w:eastAsiaTheme="minorEastAsia" w:cstheme="minorEastAsia"/>
                <w:sz w:val="22"/>
                <w:szCs w:val="22"/>
              </w:rPr>
            </w:pPr>
          </w:p>
        </w:tc>
        <w:tc>
          <w:tcPr>
            <w:tcW w:w="1009" w:type="dxa"/>
            <w:vAlign w:val="top"/>
          </w:tcPr>
          <w:p w14:paraId="7D0F05E7">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0CB380D2">
            <w:pPr>
              <w:pStyle w:val="725"/>
              <w:spacing w:line="240" w:lineRule="auto"/>
              <w:rPr>
                <w:rFonts w:hint="eastAsia" w:asciiTheme="minorEastAsia" w:hAnsiTheme="minorEastAsia" w:eastAsiaTheme="minorEastAsia" w:cstheme="minorEastAsia"/>
                <w:sz w:val="22"/>
                <w:szCs w:val="22"/>
              </w:rPr>
            </w:pPr>
          </w:p>
        </w:tc>
        <w:tc>
          <w:tcPr>
            <w:tcW w:w="670" w:type="dxa"/>
            <w:vAlign w:val="top"/>
          </w:tcPr>
          <w:p w14:paraId="48E2C882">
            <w:pPr>
              <w:pStyle w:val="725"/>
              <w:spacing w:line="240" w:lineRule="auto"/>
              <w:rPr>
                <w:rFonts w:hint="eastAsia" w:asciiTheme="minorEastAsia" w:hAnsiTheme="minorEastAsia" w:eastAsiaTheme="minorEastAsia" w:cstheme="minorEastAsia"/>
                <w:sz w:val="22"/>
                <w:szCs w:val="22"/>
              </w:rPr>
            </w:pPr>
          </w:p>
        </w:tc>
        <w:tc>
          <w:tcPr>
            <w:tcW w:w="657" w:type="dxa"/>
            <w:vAlign w:val="top"/>
          </w:tcPr>
          <w:p w14:paraId="60ECA028">
            <w:pPr>
              <w:pStyle w:val="725"/>
              <w:spacing w:line="240" w:lineRule="auto"/>
              <w:rPr>
                <w:rFonts w:hint="eastAsia" w:asciiTheme="minorEastAsia" w:hAnsiTheme="minorEastAsia" w:eastAsiaTheme="minorEastAsia" w:cstheme="minorEastAsia"/>
                <w:sz w:val="22"/>
                <w:szCs w:val="22"/>
              </w:rPr>
            </w:pPr>
          </w:p>
        </w:tc>
        <w:tc>
          <w:tcPr>
            <w:tcW w:w="661" w:type="dxa"/>
            <w:vAlign w:val="top"/>
          </w:tcPr>
          <w:p w14:paraId="26E6CD98">
            <w:pPr>
              <w:pStyle w:val="725"/>
              <w:spacing w:line="240" w:lineRule="auto"/>
              <w:rPr>
                <w:rFonts w:hint="eastAsia" w:asciiTheme="minorEastAsia" w:hAnsiTheme="minorEastAsia" w:eastAsiaTheme="minorEastAsia" w:cstheme="minorEastAsia"/>
                <w:sz w:val="22"/>
                <w:szCs w:val="22"/>
              </w:rPr>
            </w:pPr>
          </w:p>
        </w:tc>
        <w:tc>
          <w:tcPr>
            <w:tcW w:w="720" w:type="dxa"/>
            <w:vAlign w:val="top"/>
          </w:tcPr>
          <w:p w14:paraId="1F16C90E">
            <w:pPr>
              <w:pStyle w:val="725"/>
              <w:spacing w:line="240" w:lineRule="auto"/>
              <w:rPr>
                <w:rFonts w:hint="eastAsia" w:asciiTheme="minorEastAsia" w:hAnsiTheme="minorEastAsia" w:eastAsiaTheme="minorEastAsia" w:cstheme="minorEastAsia"/>
                <w:sz w:val="22"/>
                <w:szCs w:val="22"/>
              </w:rPr>
            </w:pPr>
          </w:p>
        </w:tc>
        <w:tc>
          <w:tcPr>
            <w:tcW w:w="729" w:type="dxa"/>
            <w:vAlign w:val="top"/>
          </w:tcPr>
          <w:p w14:paraId="0CF09DAA">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78BD5191">
            <w:pPr>
              <w:pStyle w:val="725"/>
              <w:spacing w:line="240" w:lineRule="auto"/>
              <w:rPr>
                <w:rFonts w:hint="eastAsia" w:asciiTheme="minorEastAsia" w:hAnsiTheme="minorEastAsia" w:eastAsiaTheme="minorEastAsia" w:cstheme="minorEastAsia"/>
                <w:sz w:val="22"/>
                <w:szCs w:val="22"/>
              </w:rPr>
            </w:pPr>
          </w:p>
        </w:tc>
        <w:tc>
          <w:tcPr>
            <w:tcW w:w="732" w:type="dxa"/>
            <w:vAlign w:val="top"/>
          </w:tcPr>
          <w:p w14:paraId="1FD65369">
            <w:pPr>
              <w:pStyle w:val="725"/>
              <w:spacing w:line="240" w:lineRule="auto"/>
              <w:rPr>
                <w:rFonts w:hint="eastAsia" w:asciiTheme="minorEastAsia" w:hAnsiTheme="minorEastAsia" w:eastAsiaTheme="minorEastAsia" w:cstheme="minorEastAsia"/>
                <w:sz w:val="22"/>
                <w:szCs w:val="22"/>
              </w:rPr>
            </w:pPr>
          </w:p>
        </w:tc>
        <w:tc>
          <w:tcPr>
            <w:tcW w:w="597" w:type="dxa"/>
            <w:vAlign w:val="top"/>
          </w:tcPr>
          <w:p w14:paraId="356D8DEB">
            <w:pPr>
              <w:pStyle w:val="725"/>
              <w:spacing w:line="240" w:lineRule="auto"/>
              <w:rPr>
                <w:rFonts w:hint="eastAsia" w:asciiTheme="minorEastAsia" w:hAnsiTheme="minorEastAsia" w:eastAsiaTheme="minorEastAsia" w:cstheme="minorEastAsia"/>
                <w:sz w:val="22"/>
                <w:szCs w:val="22"/>
              </w:rPr>
            </w:pPr>
          </w:p>
        </w:tc>
      </w:tr>
      <w:tr w14:paraId="56A5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 w:hRule="atLeast"/>
        </w:trPr>
        <w:tc>
          <w:tcPr>
            <w:tcW w:w="548" w:type="dxa"/>
            <w:vAlign w:val="top"/>
          </w:tcPr>
          <w:p w14:paraId="3E4E9462">
            <w:pPr>
              <w:spacing w:before="143" w:line="240" w:lineRule="auto"/>
              <w:ind w:left="2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736" w:type="dxa"/>
            <w:vAlign w:val="top"/>
          </w:tcPr>
          <w:p w14:paraId="0D5413B0">
            <w:pPr>
              <w:pStyle w:val="725"/>
              <w:spacing w:line="240" w:lineRule="auto"/>
              <w:rPr>
                <w:rFonts w:hint="eastAsia" w:asciiTheme="minorEastAsia" w:hAnsiTheme="minorEastAsia" w:eastAsiaTheme="minorEastAsia" w:cstheme="minorEastAsia"/>
                <w:sz w:val="22"/>
                <w:szCs w:val="22"/>
              </w:rPr>
            </w:pPr>
          </w:p>
        </w:tc>
        <w:tc>
          <w:tcPr>
            <w:tcW w:w="680" w:type="dxa"/>
            <w:vAlign w:val="top"/>
          </w:tcPr>
          <w:p w14:paraId="7CA9CD01">
            <w:pPr>
              <w:pStyle w:val="725"/>
              <w:spacing w:line="240" w:lineRule="auto"/>
              <w:rPr>
                <w:rFonts w:hint="eastAsia" w:asciiTheme="minorEastAsia" w:hAnsiTheme="minorEastAsia" w:eastAsiaTheme="minorEastAsia" w:cstheme="minorEastAsia"/>
                <w:sz w:val="22"/>
                <w:szCs w:val="22"/>
              </w:rPr>
            </w:pPr>
          </w:p>
        </w:tc>
        <w:tc>
          <w:tcPr>
            <w:tcW w:w="929" w:type="dxa"/>
            <w:vAlign w:val="top"/>
          </w:tcPr>
          <w:p w14:paraId="762A25C2">
            <w:pPr>
              <w:pStyle w:val="725"/>
              <w:spacing w:line="240" w:lineRule="auto"/>
              <w:rPr>
                <w:rFonts w:hint="eastAsia" w:asciiTheme="minorEastAsia" w:hAnsiTheme="minorEastAsia" w:eastAsiaTheme="minorEastAsia" w:cstheme="minorEastAsia"/>
                <w:sz w:val="22"/>
                <w:szCs w:val="22"/>
              </w:rPr>
            </w:pPr>
          </w:p>
        </w:tc>
        <w:tc>
          <w:tcPr>
            <w:tcW w:w="1009" w:type="dxa"/>
            <w:vAlign w:val="top"/>
          </w:tcPr>
          <w:p w14:paraId="43394CAB">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43346F6F">
            <w:pPr>
              <w:pStyle w:val="725"/>
              <w:spacing w:line="240" w:lineRule="auto"/>
              <w:rPr>
                <w:rFonts w:hint="eastAsia" w:asciiTheme="minorEastAsia" w:hAnsiTheme="minorEastAsia" w:eastAsiaTheme="minorEastAsia" w:cstheme="minorEastAsia"/>
                <w:sz w:val="22"/>
                <w:szCs w:val="22"/>
              </w:rPr>
            </w:pPr>
          </w:p>
        </w:tc>
        <w:tc>
          <w:tcPr>
            <w:tcW w:w="670" w:type="dxa"/>
            <w:vAlign w:val="top"/>
          </w:tcPr>
          <w:p w14:paraId="38C72E32">
            <w:pPr>
              <w:pStyle w:val="725"/>
              <w:spacing w:line="240" w:lineRule="auto"/>
              <w:rPr>
                <w:rFonts w:hint="eastAsia" w:asciiTheme="minorEastAsia" w:hAnsiTheme="minorEastAsia" w:eastAsiaTheme="minorEastAsia" w:cstheme="minorEastAsia"/>
                <w:sz w:val="22"/>
                <w:szCs w:val="22"/>
              </w:rPr>
            </w:pPr>
          </w:p>
        </w:tc>
        <w:tc>
          <w:tcPr>
            <w:tcW w:w="657" w:type="dxa"/>
            <w:vAlign w:val="top"/>
          </w:tcPr>
          <w:p w14:paraId="5547FACB">
            <w:pPr>
              <w:pStyle w:val="725"/>
              <w:spacing w:line="240" w:lineRule="auto"/>
              <w:rPr>
                <w:rFonts w:hint="eastAsia" w:asciiTheme="minorEastAsia" w:hAnsiTheme="minorEastAsia" w:eastAsiaTheme="minorEastAsia" w:cstheme="minorEastAsia"/>
                <w:sz w:val="22"/>
                <w:szCs w:val="22"/>
              </w:rPr>
            </w:pPr>
          </w:p>
        </w:tc>
        <w:tc>
          <w:tcPr>
            <w:tcW w:w="661" w:type="dxa"/>
            <w:vAlign w:val="top"/>
          </w:tcPr>
          <w:p w14:paraId="68B7D807">
            <w:pPr>
              <w:pStyle w:val="725"/>
              <w:spacing w:line="240" w:lineRule="auto"/>
              <w:rPr>
                <w:rFonts w:hint="eastAsia" w:asciiTheme="minorEastAsia" w:hAnsiTheme="minorEastAsia" w:eastAsiaTheme="minorEastAsia" w:cstheme="minorEastAsia"/>
                <w:sz w:val="22"/>
                <w:szCs w:val="22"/>
              </w:rPr>
            </w:pPr>
          </w:p>
        </w:tc>
        <w:tc>
          <w:tcPr>
            <w:tcW w:w="720" w:type="dxa"/>
            <w:vAlign w:val="top"/>
          </w:tcPr>
          <w:p w14:paraId="1C4A8112">
            <w:pPr>
              <w:pStyle w:val="725"/>
              <w:spacing w:line="240" w:lineRule="auto"/>
              <w:rPr>
                <w:rFonts w:hint="eastAsia" w:asciiTheme="minorEastAsia" w:hAnsiTheme="minorEastAsia" w:eastAsiaTheme="minorEastAsia" w:cstheme="minorEastAsia"/>
                <w:sz w:val="22"/>
                <w:szCs w:val="22"/>
              </w:rPr>
            </w:pPr>
          </w:p>
        </w:tc>
        <w:tc>
          <w:tcPr>
            <w:tcW w:w="729" w:type="dxa"/>
            <w:vAlign w:val="top"/>
          </w:tcPr>
          <w:p w14:paraId="05A95E4A">
            <w:pPr>
              <w:pStyle w:val="725"/>
              <w:spacing w:line="240" w:lineRule="auto"/>
              <w:rPr>
                <w:rFonts w:hint="eastAsia" w:asciiTheme="minorEastAsia" w:hAnsiTheme="minorEastAsia" w:eastAsiaTheme="minorEastAsia" w:cstheme="minorEastAsia"/>
                <w:sz w:val="22"/>
                <w:szCs w:val="22"/>
              </w:rPr>
            </w:pPr>
          </w:p>
        </w:tc>
        <w:tc>
          <w:tcPr>
            <w:tcW w:w="709" w:type="dxa"/>
            <w:vAlign w:val="top"/>
          </w:tcPr>
          <w:p w14:paraId="4DD69C49">
            <w:pPr>
              <w:pStyle w:val="725"/>
              <w:spacing w:line="240" w:lineRule="auto"/>
              <w:rPr>
                <w:rFonts w:hint="eastAsia" w:asciiTheme="minorEastAsia" w:hAnsiTheme="minorEastAsia" w:eastAsiaTheme="minorEastAsia" w:cstheme="minorEastAsia"/>
                <w:sz w:val="22"/>
                <w:szCs w:val="22"/>
              </w:rPr>
            </w:pPr>
          </w:p>
        </w:tc>
        <w:tc>
          <w:tcPr>
            <w:tcW w:w="732" w:type="dxa"/>
            <w:vAlign w:val="top"/>
          </w:tcPr>
          <w:p w14:paraId="48898A3F">
            <w:pPr>
              <w:pStyle w:val="725"/>
              <w:spacing w:line="240" w:lineRule="auto"/>
              <w:rPr>
                <w:rFonts w:hint="eastAsia" w:asciiTheme="minorEastAsia" w:hAnsiTheme="minorEastAsia" w:eastAsiaTheme="minorEastAsia" w:cstheme="minorEastAsia"/>
                <w:sz w:val="22"/>
                <w:szCs w:val="22"/>
              </w:rPr>
            </w:pPr>
          </w:p>
        </w:tc>
        <w:tc>
          <w:tcPr>
            <w:tcW w:w="597" w:type="dxa"/>
            <w:vAlign w:val="top"/>
          </w:tcPr>
          <w:p w14:paraId="6D2F0C8C">
            <w:pPr>
              <w:pStyle w:val="725"/>
              <w:spacing w:line="240" w:lineRule="auto"/>
              <w:rPr>
                <w:rFonts w:hint="eastAsia" w:asciiTheme="minorEastAsia" w:hAnsiTheme="minorEastAsia" w:eastAsiaTheme="minorEastAsia" w:cstheme="minorEastAsia"/>
                <w:sz w:val="22"/>
                <w:szCs w:val="22"/>
              </w:rPr>
            </w:pPr>
          </w:p>
        </w:tc>
      </w:tr>
    </w:tbl>
    <w:p w14:paraId="5E4D50DF">
      <w:pPr>
        <w:pageBreakBefore w:val="0"/>
        <w:kinsoku/>
        <w:bidi w:val="0"/>
        <w:adjustRightInd w:val="0"/>
        <w:snapToGrid w:val="0"/>
        <w:ind w:left="0" w:leftChars="0" w:right="0"/>
        <w:rPr>
          <w:rFonts w:hint="eastAsia" w:ascii="宋体" w:hAnsi="宋体" w:eastAsia="宋体" w:cs="宋体"/>
        </w:rPr>
        <w:sectPr>
          <w:headerReference r:id="rId14" w:type="default"/>
          <w:footerReference r:id="rId15" w:type="default"/>
          <w:footerReference r:id="rId16" w:type="even"/>
          <w:pgSz w:w="12240" w:h="15840"/>
          <w:pgMar w:top="1500" w:right="1680" w:bottom="1120" w:left="1700" w:header="0" w:footer="921" w:gutter="0"/>
          <w:pgNumType w:fmt="decimal"/>
          <w:cols w:space="720" w:num="1"/>
          <w:docGrid w:linePitch="312" w:charSpace="0"/>
        </w:sectPr>
      </w:pPr>
    </w:p>
    <w:p w14:paraId="31DAE81F">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b w:val="0"/>
          <w:bCs w:val="0"/>
        </w:rPr>
      </w:pPr>
      <w:r>
        <w:rPr>
          <w:rFonts w:hint="eastAsia" w:ascii="宋体" w:hAnsi="宋体" w:eastAsia="宋体" w:cs="宋体"/>
          <w:b w:val="0"/>
          <w:bCs w:val="0"/>
        </w:rPr>
        <w:t>第六章投标文件格式</w:t>
      </w:r>
    </w:p>
    <w:p w14:paraId="59A8B356">
      <w:pPr>
        <w:pStyle w:val="3"/>
        <w:pageBreakBefore w:val="0"/>
        <w:kinsoku/>
        <w:bidi w:val="0"/>
        <w:adjustRightInd w:val="0"/>
        <w:snapToGrid w:val="0"/>
        <w:spacing w:before="0" w:after="0" w:line="564" w:lineRule="exact"/>
        <w:ind w:left="0" w:leftChars="0" w:right="0"/>
        <w:jc w:val="center"/>
        <w:rPr>
          <w:rFonts w:hint="eastAsia" w:ascii="宋体" w:hAnsi="宋体" w:eastAsia="宋体" w:cs="宋体"/>
          <w:b w:val="0"/>
          <w:bCs w:val="0"/>
        </w:rPr>
        <w:sectPr>
          <w:pgSz w:w="11907" w:h="16840"/>
          <w:pgMar w:top="1191" w:right="1191" w:bottom="1191" w:left="1191" w:header="567" w:footer="720" w:gutter="227"/>
          <w:pgNumType w:fmt="decimal"/>
          <w:cols w:space="720" w:num="1"/>
          <w:docGrid w:linePitch="312" w:charSpace="0"/>
        </w:sectPr>
      </w:pPr>
    </w:p>
    <w:p w14:paraId="02FC5EAD">
      <w:pPr>
        <w:pageBreakBefore w:val="0"/>
        <w:kinsoku/>
        <w:autoSpaceDE w:val="0"/>
        <w:autoSpaceDN w:val="0"/>
        <w:bidi w:val="0"/>
        <w:adjustRightInd w:val="0"/>
        <w:snapToGrid w:val="0"/>
        <w:spacing w:line="130" w:lineRule="exact"/>
        <w:ind w:left="0" w:leftChars="0" w:right="0"/>
        <w:jc w:val="left"/>
        <w:rPr>
          <w:rFonts w:hint="eastAsia" w:ascii="宋体" w:hAnsi="宋体" w:eastAsia="宋体" w:cs="宋体"/>
          <w:kern w:val="0"/>
          <w:sz w:val="13"/>
          <w:szCs w:val="13"/>
        </w:rPr>
      </w:pPr>
    </w:p>
    <w:p w14:paraId="1DF1992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56ADEB5C">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1E1361F">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0726A01">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210D0C6">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D1C1B0F">
      <w:pPr>
        <w:pageBreakBefore w:val="0"/>
        <w:kinsoku/>
        <w:autoSpaceDE w:val="0"/>
        <w:autoSpaceDN w:val="0"/>
        <w:bidi w:val="0"/>
        <w:adjustRightInd w:val="0"/>
        <w:snapToGrid w:val="0"/>
        <w:ind w:left="0" w:leftChars="0" w:right="0"/>
        <w:jc w:val="center"/>
        <w:rPr>
          <w:rFonts w:hint="eastAsia" w:ascii="宋体" w:hAnsi="宋体" w:eastAsia="宋体" w:cs="宋体"/>
          <w:kern w:val="0"/>
          <w:position w:val="-3"/>
          <w:sz w:val="24"/>
          <w:szCs w:val="28"/>
          <w:u w:val="single"/>
        </w:rPr>
      </w:pPr>
      <w:r>
        <w:rPr>
          <w:rFonts w:hint="eastAsia" w:ascii="宋体" w:hAnsi="宋体" w:eastAsia="宋体" w:cs="宋体"/>
          <w:kern w:val="0"/>
          <w:position w:val="-3"/>
          <w:sz w:val="24"/>
          <w:szCs w:val="28"/>
          <w:u w:val="single"/>
          <w:lang w:eastAsia="zh-CN"/>
        </w:rPr>
        <w:t>南通兴东国际机场桥载设备操作外包服务</w:t>
      </w:r>
      <w:r>
        <w:rPr>
          <w:rFonts w:hint="eastAsia" w:ascii="宋体" w:hAnsi="宋体" w:eastAsia="宋体" w:cs="宋体"/>
          <w:kern w:val="0"/>
          <w:position w:val="-3"/>
          <w:sz w:val="24"/>
          <w:szCs w:val="28"/>
          <w:u w:val="single"/>
        </w:rPr>
        <w:tab/>
      </w:r>
      <w:r>
        <w:rPr>
          <w:rFonts w:hint="eastAsia" w:ascii="宋体" w:hAnsi="宋体" w:eastAsia="宋体" w:cs="宋体"/>
          <w:kern w:val="0"/>
          <w:position w:val="-3"/>
          <w:sz w:val="24"/>
          <w:szCs w:val="28"/>
        </w:rPr>
        <w:t>(项目</w:t>
      </w:r>
      <w:r>
        <w:rPr>
          <w:rFonts w:hint="eastAsia" w:ascii="宋体" w:hAnsi="宋体" w:eastAsia="宋体" w:cs="宋体"/>
          <w:spacing w:val="-3"/>
          <w:kern w:val="0"/>
          <w:position w:val="-3"/>
          <w:sz w:val="24"/>
          <w:szCs w:val="28"/>
        </w:rPr>
        <w:t>名</w:t>
      </w:r>
      <w:r>
        <w:rPr>
          <w:rFonts w:hint="eastAsia" w:ascii="宋体" w:hAnsi="宋体" w:eastAsia="宋体" w:cs="宋体"/>
          <w:kern w:val="0"/>
          <w:position w:val="-3"/>
          <w:sz w:val="24"/>
          <w:szCs w:val="28"/>
        </w:rPr>
        <w:t>称)</w:t>
      </w:r>
    </w:p>
    <w:p w14:paraId="4C431899">
      <w:pPr>
        <w:pageBreakBefore w:val="0"/>
        <w:kinsoku/>
        <w:autoSpaceDE w:val="0"/>
        <w:autoSpaceDN w:val="0"/>
        <w:bidi w:val="0"/>
        <w:adjustRightInd w:val="0"/>
        <w:snapToGrid w:val="0"/>
        <w:spacing w:line="100" w:lineRule="exact"/>
        <w:ind w:left="0" w:leftChars="0" w:right="0"/>
        <w:jc w:val="left"/>
        <w:rPr>
          <w:rFonts w:hint="eastAsia" w:ascii="宋体" w:hAnsi="宋体" w:eastAsia="宋体" w:cs="宋体"/>
          <w:kern w:val="0"/>
          <w:sz w:val="10"/>
          <w:szCs w:val="10"/>
        </w:rPr>
      </w:pPr>
    </w:p>
    <w:p w14:paraId="5ED3E89E">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ABB2E2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5EDC33B3">
      <w:pPr>
        <w:pageBreakBefore w:val="0"/>
        <w:tabs>
          <w:tab w:val="left" w:pos="3780"/>
          <w:tab w:val="left" w:pos="4440"/>
          <w:tab w:val="left" w:pos="5100"/>
        </w:tabs>
        <w:kinsoku/>
        <w:autoSpaceDE w:val="0"/>
        <w:autoSpaceDN w:val="0"/>
        <w:bidi w:val="0"/>
        <w:adjustRightInd w:val="0"/>
        <w:snapToGrid w:val="0"/>
        <w:spacing w:line="553" w:lineRule="exact"/>
        <w:ind w:left="0" w:leftChars="0" w:right="0"/>
        <w:jc w:val="center"/>
        <w:rPr>
          <w:rFonts w:hint="eastAsia" w:ascii="宋体" w:hAnsi="宋体" w:eastAsia="宋体" w:cs="宋体"/>
          <w:kern w:val="0"/>
          <w:sz w:val="44"/>
          <w:szCs w:val="44"/>
        </w:rPr>
      </w:pPr>
      <w:r>
        <w:rPr>
          <w:rFonts w:hint="eastAsia" w:ascii="宋体" w:hAnsi="宋体" w:eastAsia="宋体" w:cs="宋体"/>
          <w:kern w:val="0"/>
          <w:sz w:val="44"/>
          <w:szCs w:val="44"/>
        </w:rPr>
        <w:t>投</w:t>
      </w:r>
      <w:r>
        <w:rPr>
          <w:rFonts w:hint="eastAsia" w:ascii="宋体" w:hAnsi="宋体" w:cs="宋体"/>
          <w:kern w:val="0"/>
          <w:sz w:val="44"/>
          <w:szCs w:val="44"/>
          <w:lang w:val="en-US" w:eastAsia="zh-CN"/>
        </w:rPr>
        <w:t xml:space="preserve"> </w:t>
      </w:r>
      <w:r>
        <w:rPr>
          <w:rFonts w:hint="eastAsia" w:ascii="宋体" w:hAnsi="宋体" w:eastAsia="宋体" w:cs="宋体"/>
          <w:kern w:val="0"/>
          <w:sz w:val="44"/>
          <w:szCs w:val="44"/>
        </w:rPr>
        <w:t>标</w:t>
      </w:r>
      <w:r>
        <w:rPr>
          <w:rFonts w:hint="eastAsia" w:ascii="宋体" w:hAnsi="宋体" w:cs="宋体"/>
          <w:kern w:val="0"/>
          <w:sz w:val="44"/>
          <w:szCs w:val="44"/>
          <w:lang w:val="en-US" w:eastAsia="zh-CN"/>
        </w:rPr>
        <w:t xml:space="preserve"> </w:t>
      </w:r>
      <w:r>
        <w:rPr>
          <w:rFonts w:hint="eastAsia" w:ascii="宋体" w:hAnsi="宋体" w:eastAsia="宋体" w:cs="宋体"/>
          <w:kern w:val="0"/>
          <w:sz w:val="44"/>
          <w:szCs w:val="44"/>
        </w:rPr>
        <w:t>文</w:t>
      </w:r>
      <w:r>
        <w:rPr>
          <w:rFonts w:hint="eastAsia" w:ascii="宋体" w:hAnsi="宋体" w:cs="宋体"/>
          <w:kern w:val="0"/>
          <w:sz w:val="44"/>
          <w:szCs w:val="44"/>
          <w:lang w:val="en-US" w:eastAsia="zh-CN"/>
        </w:rPr>
        <w:t xml:space="preserve"> </w:t>
      </w:r>
      <w:r>
        <w:rPr>
          <w:rFonts w:hint="eastAsia" w:ascii="宋体" w:hAnsi="宋体" w:eastAsia="宋体" w:cs="宋体"/>
          <w:w w:val="99"/>
          <w:kern w:val="0"/>
          <w:sz w:val="44"/>
          <w:szCs w:val="44"/>
        </w:rPr>
        <w:t>件</w:t>
      </w:r>
    </w:p>
    <w:p w14:paraId="3D601F2A">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80DBD2D">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6681E165">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0FFE638">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6A186390">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F6CED1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654A84B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1483D3A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FCC0E9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93DA58A">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5409B9A">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1ADD6EA8">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1BF0F8E5">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5DCEA36">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5AF3ADEC">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215F0AD">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394FF73">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144B3A2">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DBF0F8D">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F908D8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603E2FA">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BFFB618">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914FC21">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116453D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AE92CC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E29A16C">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7D16BA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FC00191">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94D4472">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45F289B">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343DA7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B5A8D62">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B20B58F">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4EE24A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ACDA82C">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456F9F9">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70BD3D0A">
      <w:pPr>
        <w:pageBreakBefore w:val="0"/>
        <w:tabs>
          <w:tab w:val="left" w:pos="6940"/>
          <w:tab w:val="left" w:pos="7520"/>
        </w:tabs>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8"/>
        </w:rPr>
      </w:pPr>
      <w:r>
        <w:rPr>
          <w:rFonts w:hint="eastAsia" w:ascii="宋体" w:hAnsi="宋体" w:eastAsia="宋体" w:cs="宋体"/>
          <w:kern w:val="0"/>
          <w:sz w:val="24"/>
          <w:szCs w:val="28"/>
        </w:rPr>
        <w:t>投标人：</w:t>
      </w:r>
      <w:r>
        <w:rPr>
          <w:rFonts w:hint="eastAsia" w:ascii="宋体" w:hAnsi="宋体" w:eastAsia="宋体" w:cs="宋体"/>
          <w:kern w:val="0"/>
          <w:sz w:val="24"/>
          <w:szCs w:val="28"/>
          <w:u w:val="single"/>
        </w:rPr>
        <w:tab/>
      </w:r>
      <w:r>
        <w:rPr>
          <w:rFonts w:hint="eastAsia" w:ascii="宋体" w:hAnsi="宋体" w:eastAsia="宋体" w:cs="宋体"/>
          <w:kern w:val="0"/>
          <w:sz w:val="24"/>
          <w:szCs w:val="28"/>
        </w:rPr>
        <w:t>(盖</w:t>
      </w:r>
      <w:r>
        <w:rPr>
          <w:rFonts w:hint="eastAsia" w:ascii="宋体" w:hAnsi="宋体" w:eastAsia="宋体" w:cs="宋体"/>
          <w:spacing w:val="-3"/>
          <w:kern w:val="0"/>
          <w:sz w:val="24"/>
          <w:szCs w:val="28"/>
        </w:rPr>
        <w:t>单</w:t>
      </w:r>
      <w:r>
        <w:rPr>
          <w:rFonts w:hint="eastAsia" w:ascii="宋体" w:hAnsi="宋体" w:eastAsia="宋体" w:cs="宋体"/>
          <w:kern w:val="0"/>
          <w:sz w:val="24"/>
          <w:szCs w:val="28"/>
        </w:rPr>
        <w:t>位</w:t>
      </w:r>
      <w:r>
        <w:rPr>
          <w:rFonts w:hint="eastAsia" w:ascii="宋体" w:hAnsi="宋体" w:eastAsia="宋体" w:cs="宋体"/>
          <w:spacing w:val="-3"/>
          <w:kern w:val="0"/>
          <w:sz w:val="24"/>
          <w:szCs w:val="28"/>
        </w:rPr>
        <w:t>章</w:t>
      </w:r>
      <w:r>
        <w:rPr>
          <w:rFonts w:hint="eastAsia" w:ascii="宋体" w:hAnsi="宋体" w:eastAsia="宋体" w:cs="宋体"/>
          <w:kern w:val="0"/>
          <w:sz w:val="24"/>
          <w:szCs w:val="28"/>
        </w:rPr>
        <w:t>)</w:t>
      </w:r>
    </w:p>
    <w:p w14:paraId="3BE8B053">
      <w:pPr>
        <w:pageBreakBefore w:val="0"/>
        <w:tabs>
          <w:tab w:val="left" w:pos="6940"/>
          <w:tab w:val="left" w:pos="7520"/>
        </w:tabs>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8"/>
        </w:rPr>
      </w:pPr>
      <w:r>
        <w:rPr>
          <w:rFonts w:hint="eastAsia" w:ascii="宋体" w:hAnsi="宋体" w:eastAsia="宋体" w:cs="宋体"/>
          <w:kern w:val="0"/>
          <w:sz w:val="24"/>
          <w:szCs w:val="28"/>
        </w:rPr>
        <w:t>法定代</w:t>
      </w:r>
      <w:r>
        <w:rPr>
          <w:rFonts w:hint="eastAsia" w:ascii="宋体" w:hAnsi="宋体" w:eastAsia="宋体" w:cs="宋体"/>
          <w:spacing w:val="-3"/>
          <w:kern w:val="0"/>
          <w:sz w:val="24"/>
          <w:szCs w:val="28"/>
        </w:rPr>
        <w:t>表</w:t>
      </w:r>
      <w:r>
        <w:rPr>
          <w:rFonts w:hint="eastAsia" w:ascii="宋体" w:hAnsi="宋体" w:eastAsia="宋体" w:cs="宋体"/>
          <w:kern w:val="0"/>
          <w:sz w:val="24"/>
          <w:szCs w:val="28"/>
        </w:rPr>
        <w:t>人或其</w:t>
      </w:r>
      <w:r>
        <w:rPr>
          <w:rFonts w:hint="eastAsia" w:ascii="宋体" w:hAnsi="宋体" w:eastAsia="宋体" w:cs="宋体"/>
          <w:spacing w:val="-3"/>
          <w:kern w:val="0"/>
          <w:sz w:val="24"/>
          <w:szCs w:val="28"/>
        </w:rPr>
        <w:t>委托</w:t>
      </w:r>
      <w:r>
        <w:rPr>
          <w:rFonts w:hint="eastAsia" w:ascii="宋体" w:hAnsi="宋体" w:eastAsia="宋体" w:cs="宋体"/>
          <w:kern w:val="0"/>
          <w:sz w:val="24"/>
          <w:szCs w:val="28"/>
        </w:rPr>
        <w:t>代理人</w:t>
      </w:r>
      <w:r>
        <w:rPr>
          <w:rFonts w:hint="eastAsia" w:ascii="宋体" w:hAnsi="宋体" w:eastAsia="宋体" w:cs="宋体"/>
          <w:spacing w:val="2"/>
          <w:kern w:val="0"/>
          <w:sz w:val="24"/>
          <w:szCs w:val="28"/>
        </w:rPr>
        <w:t>：</w:t>
      </w:r>
      <w:r>
        <w:rPr>
          <w:rFonts w:hint="eastAsia" w:ascii="宋体" w:hAnsi="宋体" w:eastAsia="宋体" w:cs="宋体"/>
          <w:kern w:val="0"/>
          <w:sz w:val="24"/>
          <w:szCs w:val="28"/>
          <w:u w:val="single"/>
        </w:rPr>
        <w:tab/>
      </w:r>
      <w:r>
        <w:rPr>
          <w:rFonts w:hint="eastAsia" w:ascii="宋体" w:hAnsi="宋体" w:eastAsia="宋体" w:cs="宋体"/>
          <w:kern w:val="0"/>
          <w:sz w:val="24"/>
          <w:szCs w:val="28"/>
        </w:rPr>
        <w:t>(</w:t>
      </w:r>
      <w:r>
        <w:rPr>
          <w:rFonts w:hint="eastAsia" w:ascii="宋体" w:hAnsi="宋体" w:eastAsia="宋体" w:cs="宋体"/>
          <w:spacing w:val="-3"/>
          <w:kern w:val="0"/>
          <w:sz w:val="24"/>
          <w:szCs w:val="28"/>
        </w:rPr>
        <w:t>签</w:t>
      </w:r>
      <w:r>
        <w:rPr>
          <w:rFonts w:hint="eastAsia" w:ascii="宋体" w:hAnsi="宋体" w:eastAsia="宋体" w:cs="宋体"/>
          <w:kern w:val="0"/>
          <w:sz w:val="24"/>
          <w:szCs w:val="28"/>
        </w:rPr>
        <w:t>字)</w:t>
      </w:r>
    </w:p>
    <w:p w14:paraId="7FD923BD">
      <w:pPr>
        <w:pageBreakBefore w:val="0"/>
        <w:kinsoku/>
        <w:autoSpaceDE w:val="0"/>
        <w:autoSpaceDN w:val="0"/>
        <w:bidi w:val="0"/>
        <w:adjustRightInd w:val="0"/>
        <w:snapToGrid w:val="0"/>
        <w:spacing w:line="130" w:lineRule="exact"/>
        <w:ind w:left="0" w:leftChars="0" w:right="0"/>
        <w:jc w:val="left"/>
        <w:rPr>
          <w:rFonts w:hint="eastAsia" w:ascii="宋体" w:hAnsi="宋体" w:eastAsia="宋体" w:cs="宋体"/>
          <w:kern w:val="0"/>
          <w:sz w:val="13"/>
          <w:szCs w:val="13"/>
        </w:rPr>
      </w:pPr>
    </w:p>
    <w:p w14:paraId="79632D0B">
      <w:pPr>
        <w:pageBreakBefore w:val="0"/>
        <w:tabs>
          <w:tab w:val="left" w:pos="3600"/>
          <w:tab w:val="left" w:pos="4620"/>
          <w:tab w:val="left" w:pos="5520"/>
        </w:tabs>
        <w:kinsoku/>
        <w:autoSpaceDE w:val="0"/>
        <w:autoSpaceDN w:val="0"/>
        <w:bidi w:val="0"/>
        <w:adjustRightInd w:val="0"/>
        <w:snapToGrid w:val="0"/>
        <w:spacing w:line="360" w:lineRule="auto"/>
        <w:ind w:left="0" w:leftChars="0" w:right="0" w:firstLine="2280" w:firstLineChars="950"/>
        <w:jc w:val="left"/>
        <w:rPr>
          <w:rFonts w:hint="eastAsia" w:ascii="宋体" w:hAnsi="宋体" w:eastAsia="宋体" w:cs="宋体"/>
          <w:kern w:val="0"/>
          <w:sz w:val="24"/>
          <w:szCs w:val="28"/>
        </w:rPr>
      </w:pPr>
      <w:r>
        <w:rPr>
          <w:rFonts w:hint="eastAsia" w:ascii="宋体" w:hAnsi="宋体" w:eastAsia="宋体" w:cs="宋体"/>
          <w:kern w:val="0"/>
          <w:sz w:val="24"/>
          <w:szCs w:val="28"/>
          <w:u w:val="single"/>
        </w:rPr>
        <w:tab/>
      </w:r>
      <w:r>
        <w:rPr>
          <w:rFonts w:hint="eastAsia" w:ascii="宋体" w:hAnsi="宋体" w:eastAsia="宋体" w:cs="宋体"/>
          <w:spacing w:val="2"/>
          <w:kern w:val="0"/>
          <w:sz w:val="24"/>
          <w:szCs w:val="28"/>
        </w:rPr>
        <w:t>年</w:t>
      </w:r>
      <w:r>
        <w:rPr>
          <w:rFonts w:hint="eastAsia" w:ascii="宋体" w:hAnsi="宋体" w:eastAsia="宋体" w:cs="宋体"/>
          <w:kern w:val="0"/>
          <w:sz w:val="24"/>
          <w:szCs w:val="28"/>
          <w:u w:val="single"/>
        </w:rPr>
        <w:tab/>
      </w:r>
      <w:r>
        <w:rPr>
          <w:rFonts w:hint="eastAsia" w:ascii="宋体" w:hAnsi="宋体" w:eastAsia="宋体" w:cs="宋体"/>
          <w:spacing w:val="2"/>
          <w:kern w:val="0"/>
          <w:sz w:val="24"/>
          <w:szCs w:val="28"/>
        </w:rPr>
        <w:t>月</w:t>
      </w:r>
      <w:r>
        <w:rPr>
          <w:rFonts w:hint="eastAsia" w:ascii="宋体" w:hAnsi="宋体" w:eastAsia="宋体" w:cs="宋体"/>
          <w:kern w:val="0"/>
          <w:sz w:val="24"/>
          <w:szCs w:val="28"/>
          <w:u w:val="single"/>
        </w:rPr>
        <w:tab/>
      </w:r>
      <w:r>
        <w:rPr>
          <w:rFonts w:hint="eastAsia" w:ascii="宋体" w:hAnsi="宋体" w:eastAsia="宋体" w:cs="宋体"/>
          <w:kern w:val="0"/>
          <w:sz w:val="24"/>
          <w:szCs w:val="28"/>
        </w:rPr>
        <w:t>日</w:t>
      </w:r>
    </w:p>
    <w:p w14:paraId="162C766B">
      <w:pPr>
        <w:pageBreakBefore w:val="0"/>
        <w:tabs>
          <w:tab w:val="left" w:pos="3600"/>
          <w:tab w:val="left" w:pos="4620"/>
          <w:tab w:val="left" w:pos="564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8"/>
        </w:rPr>
        <w:sectPr>
          <w:pgSz w:w="11907" w:h="16840"/>
          <w:pgMar w:top="1191" w:right="1191" w:bottom="1191" w:left="1191" w:header="567" w:footer="720" w:gutter="227"/>
          <w:pgNumType w:fmt="decimal"/>
          <w:cols w:space="720" w:num="1"/>
          <w:docGrid w:linePitch="312" w:charSpace="0"/>
        </w:sectPr>
      </w:pPr>
    </w:p>
    <w:p w14:paraId="1B15D276">
      <w:pPr>
        <w:pageBreakBefore w:val="0"/>
        <w:kinsoku/>
        <w:autoSpaceDE w:val="0"/>
        <w:autoSpaceDN w:val="0"/>
        <w:bidi w:val="0"/>
        <w:adjustRightInd w:val="0"/>
        <w:snapToGrid w:val="0"/>
        <w:spacing w:line="360" w:lineRule="auto"/>
        <w:ind w:left="0" w:leftChars="0" w:right="0"/>
        <w:jc w:val="center"/>
        <w:rPr>
          <w:rFonts w:hint="eastAsia" w:ascii="宋体" w:hAnsi="宋体" w:eastAsia="宋体" w:cs="宋体"/>
          <w:b/>
          <w:kern w:val="0"/>
          <w:sz w:val="36"/>
          <w:szCs w:val="36"/>
        </w:rPr>
      </w:pPr>
      <w:r>
        <w:rPr>
          <w:rFonts w:hint="eastAsia" w:ascii="宋体" w:hAnsi="宋体" w:eastAsia="宋体" w:cs="宋体"/>
          <w:b/>
          <w:kern w:val="0"/>
          <w:sz w:val="36"/>
          <w:szCs w:val="36"/>
        </w:rPr>
        <w:t>目 录</w:t>
      </w:r>
    </w:p>
    <w:p w14:paraId="22050E44">
      <w:pPr>
        <w:pageBreakBefore w:val="0"/>
        <w:kinsoku/>
        <w:autoSpaceDE w:val="0"/>
        <w:autoSpaceDN w:val="0"/>
        <w:bidi w:val="0"/>
        <w:adjustRightInd w:val="0"/>
        <w:snapToGrid w:val="0"/>
        <w:spacing w:line="360" w:lineRule="auto"/>
        <w:ind w:left="0" w:leftChars="0" w:right="0"/>
        <w:rPr>
          <w:rFonts w:hint="eastAsia" w:ascii="宋体" w:hAnsi="宋体" w:eastAsia="宋体" w:cs="宋体"/>
          <w:kern w:val="0"/>
          <w:sz w:val="22"/>
        </w:rPr>
      </w:pPr>
      <w:r>
        <w:rPr>
          <w:rFonts w:hint="eastAsia" w:ascii="宋体" w:hAnsi="宋体" w:eastAsia="宋体" w:cs="宋体"/>
          <w:kern w:val="0"/>
          <w:sz w:val="22"/>
        </w:rPr>
        <w:t>一、</w:t>
      </w:r>
      <w:r>
        <w:rPr>
          <w:rFonts w:hint="eastAsia" w:ascii="宋体" w:hAnsi="宋体" w:eastAsia="宋体" w:cs="宋体"/>
          <w:spacing w:val="-2"/>
          <w:kern w:val="0"/>
          <w:sz w:val="22"/>
        </w:rPr>
        <w:t>投</w:t>
      </w:r>
      <w:r>
        <w:rPr>
          <w:rFonts w:hint="eastAsia" w:ascii="宋体" w:hAnsi="宋体" w:eastAsia="宋体" w:cs="宋体"/>
          <w:kern w:val="0"/>
          <w:sz w:val="22"/>
        </w:rPr>
        <w:t>标函</w:t>
      </w:r>
    </w:p>
    <w:p w14:paraId="4BD127E5">
      <w:pPr>
        <w:pStyle w:val="1271"/>
        <w:pageBreakBefore w:val="0"/>
        <w:kinsoku/>
        <w:bidi w:val="0"/>
        <w:adjustRightInd w:val="0"/>
        <w:snapToGrid w:val="0"/>
        <w:spacing w:line="360" w:lineRule="auto"/>
        <w:ind w:left="0" w:leftChars="0" w:right="0" w:firstLine="0"/>
        <w:rPr>
          <w:rStyle w:val="1495"/>
          <w:rFonts w:hint="eastAsia" w:ascii="宋体" w:hAnsi="宋体" w:eastAsia="宋体" w:cs="宋体"/>
          <w:sz w:val="22"/>
        </w:rPr>
      </w:pPr>
      <w:r>
        <w:rPr>
          <w:rStyle w:val="1495"/>
          <w:rFonts w:hint="eastAsia" w:ascii="宋体" w:hAnsi="宋体" w:eastAsia="宋体" w:cs="宋体"/>
          <w:sz w:val="22"/>
        </w:rPr>
        <w:t>二、法定代表人身份证明</w:t>
      </w:r>
    </w:p>
    <w:p w14:paraId="6E87DA50">
      <w:pPr>
        <w:pStyle w:val="1271"/>
        <w:pageBreakBefore w:val="0"/>
        <w:kinsoku/>
        <w:bidi w:val="0"/>
        <w:adjustRightInd w:val="0"/>
        <w:snapToGrid w:val="0"/>
        <w:spacing w:line="360" w:lineRule="auto"/>
        <w:ind w:left="0" w:leftChars="0" w:right="0" w:firstLine="0"/>
        <w:rPr>
          <w:rStyle w:val="1495"/>
          <w:rFonts w:hint="eastAsia" w:ascii="宋体" w:hAnsi="宋体" w:eastAsia="宋体" w:cs="宋体"/>
          <w:sz w:val="22"/>
        </w:rPr>
      </w:pPr>
      <w:r>
        <w:rPr>
          <w:rStyle w:val="1495"/>
          <w:rFonts w:hint="eastAsia" w:ascii="宋体" w:hAnsi="宋体" w:eastAsia="宋体" w:cs="宋体"/>
          <w:sz w:val="22"/>
        </w:rPr>
        <w:t xml:space="preserve">三、授权委托书（适用于有委托代理人的情况）。 </w:t>
      </w:r>
      <w:r>
        <w:rPr>
          <w:rStyle w:val="1495"/>
          <w:rFonts w:hint="eastAsia" w:ascii="宋体" w:hAnsi="宋体" w:eastAsia="宋体" w:cs="宋体"/>
          <w:b/>
          <w:sz w:val="22"/>
        </w:rPr>
        <w:t>★必须提供投标人企业为委托代理人缴纳的有效社会保险证明。社会保险证明：应由社保部门出具且需体现最近三个月中任何一个月（</w:t>
      </w:r>
      <w:r>
        <w:rPr>
          <w:rFonts w:hint="eastAsia" w:ascii="宋体" w:hAnsi="宋体" w:eastAsia="宋体" w:cs="宋体"/>
          <w:b/>
          <w:sz w:val="22"/>
          <w:szCs w:val="22"/>
        </w:rPr>
        <w:t>最近三个月是指投标截止日当月的前三个月</w:t>
      </w:r>
      <w:r>
        <w:rPr>
          <w:rStyle w:val="1495"/>
          <w:rFonts w:hint="eastAsia" w:ascii="宋体" w:hAnsi="宋体" w:eastAsia="宋体" w:cs="宋体"/>
          <w:b/>
          <w:sz w:val="22"/>
        </w:rPr>
        <w:t>）在本企业缴纳的时间要求。投标文件中可使用社保证明的复制件但须同时加盖投标人印章</w:t>
      </w:r>
      <w:r>
        <w:rPr>
          <w:rStyle w:val="1495"/>
          <w:rFonts w:hint="eastAsia" w:ascii="宋体" w:hAnsi="宋体" w:eastAsia="宋体" w:cs="宋体"/>
          <w:sz w:val="22"/>
        </w:rPr>
        <w:t>。</w:t>
      </w:r>
    </w:p>
    <w:p w14:paraId="0EC8F9E6">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四、联合体协议书(若有)</w:t>
      </w:r>
    </w:p>
    <w:p w14:paraId="1A95E227">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五、</w:t>
      </w:r>
      <w:r>
        <w:rPr>
          <w:rFonts w:hint="eastAsia" w:ascii="宋体" w:hAnsi="宋体" w:eastAsia="宋体" w:cs="宋体"/>
          <w:spacing w:val="-2"/>
          <w:kern w:val="0"/>
          <w:sz w:val="22"/>
        </w:rPr>
        <w:t>投标报</w:t>
      </w:r>
      <w:r>
        <w:rPr>
          <w:rFonts w:hint="eastAsia" w:ascii="宋体" w:hAnsi="宋体" w:eastAsia="宋体" w:cs="宋体"/>
          <w:kern w:val="0"/>
          <w:sz w:val="22"/>
        </w:rPr>
        <w:t>价表</w:t>
      </w:r>
    </w:p>
    <w:p w14:paraId="3A290791">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六、</w:t>
      </w:r>
      <w:r>
        <w:rPr>
          <w:rFonts w:hint="eastAsia" w:ascii="宋体" w:hAnsi="宋体" w:eastAsia="宋体" w:cs="宋体"/>
          <w:spacing w:val="-2"/>
          <w:kern w:val="0"/>
          <w:sz w:val="22"/>
        </w:rPr>
        <w:t>资</w:t>
      </w:r>
      <w:r>
        <w:rPr>
          <w:rFonts w:hint="eastAsia" w:ascii="宋体" w:hAnsi="宋体" w:eastAsia="宋体" w:cs="宋体"/>
          <w:kern w:val="0"/>
          <w:sz w:val="22"/>
        </w:rPr>
        <w:t>格</w:t>
      </w:r>
      <w:r>
        <w:rPr>
          <w:rFonts w:hint="eastAsia" w:ascii="宋体" w:hAnsi="宋体" w:eastAsia="宋体" w:cs="宋体"/>
          <w:spacing w:val="-2"/>
          <w:kern w:val="0"/>
          <w:sz w:val="22"/>
        </w:rPr>
        <w:t>审</w:t>
      </w:r>
      <w:r>
        <w:rPr>
          <w:rFonts w:hint="eastAsia" w:ascii="宋体" w:hAnsi="宋体" w:eastAsia="宋体" w:cs="宋体"/>
          <w:kern w:val="0"/>
          <w:sz w:val="22"/>
        </w:rPr>
        <w:t>查</w:t>
      </w:r>
      <w:r>
        <w:rPr>
          <w:rFonts w:hint="eastAsia" w:ascii="宋体" w:hAnsi="宋体" w:eastAsia="宋体" w:cs="宋体"/>
          <w:spacing w:val="-2"/>
          <w:kern w:val="0"/>
          <w:sz w:val="22"/>
        </w:rPr>
        <w:t>资</w:t>
      </w:r>
      <w:r>
        <w:rPr>
          <w:rFonts w:hint="eastAsia" w:ascii="宋体" w:hAnsi="宋体" w:eastAsia="宋体" w:cs="宋体"/>
          <w:kern w:val="0"/>
          <w:sz w:val="22"/>
        </w:rPr>
        <w:t>料</w:t>
      </w:r>
    </w:p>
    <w:p w14:paraId="27F5834C">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七、廉洁自律承诺书</w:t>
      </w:r>
    </w:p>
    <w:p w14:paraId="246C9660">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八、保密承诺书</w:t>
      </w:r>
    </w:p>
    <w:p w14:paraId="103489F3">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九、服务大纲和技术方案</w:t>
      </w:r>
    </w:p>
    <w:p w14:paraId="20509994">
      <w:pPr>
        <w:pageBreakBefore w:val="0"/>
        <w:tabs>
          <w:tab w:val="left" w:pos="3150"/>
        </w:tabs>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十、</w:t>
      </w:r>
      <w:r>
        <w:rPr>
          <w:rFonts w:hint="eastAsia" w:ascii="宋体" w:hAnsi="宋体" w:eastAsia="宋体" w:cs="宋体"/>
          <w:spacing w:val="-2"/>
          <w:kern w:val="0"/>
          <w:sz w:val="22"/>
        </w:rPr>
        <w:t>投标单位优势及其他</w:t>
      </w:r>
    </w:p>
    <w:p w14:paraId="0D227147">
      <w:pPr>
        <w:pageBreakBefore w:val="0"/>
        <w:tabs>
          <w:tab w:val="left" w:pos="3150"/>
        </w:tabs>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十一、投标保证金退还账户信息表（若有）</w:t>
      </w:r>
    </w:p>
    <w:p w14:paraId="623EC487">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2"/>
        </w:rPr>
      </w:pPr>
      <w:r>
        <w:rPr>
          <w:rFonts w:hint="eastAsia" w:ascii="宋体" w:hAnsi="宋体" w:eastAsia="宋体" w:cs="宋体"/>
          <w:kern w:val="0"/>
          <w:sz w:val="22"/>
        </w:rPr>
        <w:t>十二</w:t>
      </w:r>
      <w:r>
        <w:rPr>
          <w:rFonts w:hint="eastAsia" w:ascii="宋体" w:hAnsi="宋体" w:eastAsia="宋体" w:cs="宋体"/>
          <w:spacing w:val="-2"/>
          <w:kern w:val="0"/>
          <w:sz w:val="22"/>
        </w:rPr>
        <w:t>、</w:t>
      </w:r>
      <w:r>
        <w:rPr>
          <w:rFonts w:hint="eastAsia" w:ascii="宋体" w:hAnsi="宋体" w:eastAsia="宋体" w:cs="宋体"/>
          <w:kern w:val="0"/>
          <w:sz w:val="22"/>
        </w:rPr>
        <w:t>投标人须知前附表规定的其他资料</w:t>
      </w:r>
    </w:p>
    <w:p w14:paraId="2FA6986A">
      <w:pPr>
        <w:pageBreakBefore w:val="0"/>
        <w:kinsoku/>
        <w:autoSpaceDE w:val="0"/>
        <w:autoSpaceDN w:val="0"/>
        <w:bidi w:val="0"/>
        <w:adjustRightInd w:val="0"/>
        <w:snapToGrid w:val="0"/>
        <w:spacing w:line="360" w:lineRule="auto"/>
        <w:ind w:left="0" w:leftChars="0" w:right="0" w:firstLine="440" w:firstLineChars="200"/>
        <w:jc w:val="left"/>
        <w:rPr>
          <w:rFonts w:hint="eastAsia" w:ascii="宋体" w:hAnsi="宋体" w:eastAsia="宋体" w:cs="宋体"/>
          <w:kern w:val="0"/>
          <w:sz w:val="22"/>
        </w:rPr>
        <w:sectPr>
          <w:pgSz w:w="11907" w:h="16840"/>
          <w:pgMar w:top="1191" w:right="1191" w:bottom="1191" w:left="1191" w:header="567" w:footer="720" w:gutter="227"/>
          <w:pgNumType w:fmt="decimal"/>
          <w:cols w:space="720" w:num="1"/>
          <w:docGrid w:linePitch="312" w:charSpace="0"/>
        </w:sectPr>
      </w:pPr>
    </w:p>
    <w:p w14:paraId="2FA255FA">
      <w:pPr>
        <w:pageBreakBefore w:val="0"/>
        <w:kinsoku/>
        <w:autoSpaceDE w:val="0"/>
        <w:autoSpaceDN w:val="0"/>
        <w:bidi w:val="0"/>
        <w:adjustRightInd w:val="0"/>
        <w:snapToGrid w:val="0"/>
        <w:spacing w:line="360" w:lineRule="auto"/>
        <w:ind w:left="0" w:leftChars="0" w:right="0"/>
        <w:jc w:val="center"/>
        <w:rPr>
          <w:rFonts w:hint="eastAsia" w:ascii="宋体" w:hAnsi="宋体" w:eastAsia="宋体" w:cs="宋体"/>
          <w:b/>
          <w:kern w:val="0"/>
          <w:sz w:val="36"/>
          <w:szCs w:val="36"/>
        </w:rPr>
      </w:pPr>
      <w:r>
        <w:rPr>
          <w:rFonts w:hint="eastAsia" w:ascii="宋体" w:hAnsi="宋体" w:eastAsia="宋体" w:cs="宋体"/>
          <w:b/>
          <w:kern w:val="0"/>
          <w:sz w:val="36"/>
          <w:szCs w:val="36"/>
        </w:rPr>
        <w:t>一、投标函</w:t>
      </w:r>
    </w:p>
    <w:p w14:paraId="5759B697">
      <w:pPr>
        <w:pageBreakBefore w:val="0"/>
        <w:tabs>
          <w:tab w:val="left" w:pos="1980"/>
        </w:tabs>
        <w:kinsoku/>
        <w:autoSpaceDE w:val="0"/>
        <w:autoSpaceDN w:val="0"/>
        <w:bidi w:val="0"/>
        <w:adjustRightInd w:val="0"/>
        <w:snapToGrid w:val="0"/>
        <w:spacing w:line="340" w:lineRule="exact"/>
        <w:ind w:left="0" w:leftChars="0" w:right="0"/>
        <w:jc w:val="left"/>
        <w:rPr>
          <w:rFonts w:hint="eastAsia" w:ascii="宋体" w:hAnsi="宋体" w:eastAsia="宋体" w:cs="宋体"/>
          <w:kern w:val="0"/>
          <w:sz w:val="22"/>
        </w:rPr>
      </w:pPr>
      <w:r>
        <w:rPr>
          <w:rFonts w:hint="eastAsia" w:ascii="宋体" w:hAnsi="宋体" w:eastAsia="宋体" w:cs="宋体"/>
          <w:kern w:val="0"/>
          <w:position w:val="-2"/>
          <w:sz w:val="22"/>
          <w:u w:val="single"/>
        </w:rPr>
        <w:tab/>
      </w:r>
      <w:r>
        <w:rPr>
          <w:rFonts w:hint="eastAsia" w:ascii="宋体" w:hAnsi="宋体" w:eastAsia="宋体" w:cs="宋体"/>
          <w:kern w:val="0"/>
          <w:position w:val="-2"/>
          <w:sz w:val="22"/>
        </w:rPr>
        <w:t>(</w:t>
      </w:r>
      <w:r>
        <w:rPr>
          <w:rFonts w:hint="eastAsia" w:ascii="宋体" w:hAnsi="宋体" w:eastAsia="宋体" w:cs="宋体"/>
          <w:spacing w:val="-2"/>
          <w:kern w:val="0"/>
          <w:position w:val="-2"/>
          <w:sz w:val="22"/>
        </w:rPr>
        <w:t>招</w:t>
      </w:r>
      <w:r>
        <w:rPr>
          <w:rFonts w:hint="eastAsia" w:ascii="宋体" w:hAnsi="宋体" w:eastAsia="宋体" w:cs="宋体"/>
          <w:kern w:val="0"/>
          <w:position w:val="-2"/>
          <w:sz w:val="22"/>
        </w:rPr>
        <w:t>标人</w:t>
      </w:r>
      <w:r>
        <w:rPr>
          <w:rFonts w:hint="eastAsia" w:ascii="宋体" w:hAnsi="宋体" w:eastAsia="宋体" w:cs="宋体"/>
          <w:spacing w:val="-2"/>
          <w:kern w:val="0"/>
          <w:position w:val="-2"/>
          <w:sz w:val="22"/>
        </w:rPr>
        <w:t>名</w:t>
      </w:r>
      <w:r>
        <w:rPr>
          <w:rFonts w:hint="eastAsia" w:ascii="宋体" w:hAnsi="宋体" w:eastAsia="宋体" w:cs="宋体"/>
          <w:kern w:val="0"/>
          <w:position w:val="-2"/>
          <w:sz w:val="22"/>
        </w:rPr>
        <w:t>称</w:t>
      </w:r>
      <w:r>
        <w:rPr>
          <w:rFonts w:hint="eastAsia" w:ascii="宋体" w:hAnsi="宋体" w:eastAsia="宋体" w:cs="宋体"/>
          <w:spacing w:val="-108"/>
          <w:kern w:val="0"/>
          <w:position w:val="-2"/>
          <w:sz w:val="22"/>
        </w:rPr>
        <w:t>)</w:t>
      </w:r>
      <w:r>
        <w:rPr>
          <w:rFonts w:hint="eastAsia" w:ascii="宋体" w:hAnsi="宋体" w:eastAsia="宋体" w:cs="宋体"/>
          <w:kern w:val="0"/>
          <w:position w:val="-2"/>
          <w:sz w:val="22"/>
        </w:rPr>
        <w:t>：</w:t>
      </w:r>
    </w:p>
    <w:p w14:paraId="64D03895">
      <w:pPr>
        <w:pageBreakBefore w:val="0"/>
        <w:tabs>
          <w:tab w:val="left" w:pos="4380"/>
        </w:tabs>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1．我方已仔细研究了</w:t>
      </w:r>
      <w:r>
        <w:rPr>
          <w:rFonts w:hint="eastAsia" w:ascii="宋体" w:hAnsi="宋体" w:eastAsia="宋体" w:cs="宋体"/>
          <w:kern w:val="0"/>
          <w:sz w:val="22"/>
          <w:u w:val="single"/>
        </w:rPr>
        <w:tab/>
      </w:r>
      <w:r>
        <w:rPr>
          <w:rFonts w:hint="eastAsia" w:ascii="宋体" w:hAnsi="宋体" w:eastAsia="宋体" w:cs="宋体"/>
          <w:kern w:val="0"/>
          <w:sz w:val="22"/>
        </w:rPr>
        <w:t>(项目名称)招标文件的全部内容，愿意以桥载设备操作(大写)：</w:t>
      </w:r>
      <w:r>
        <w:rPr>
          <w:rFonts w:hint="eastAsia" w:ascii="宋体" w:hAnsi="宋体" w:cs="宋体"/>
          <w:lang w:val="en-US" w:eastAsia="zh-CN"/>
        </w:rPr>
        <w:t xml:space="preserve">       元</w:t>
      </w:r>
      <w:r>
        <w:rPr>
          <w:rFonts w:hint="eastAsia" w:ascii="宋体" w:hAnsi="宋体" w:eastAsia="宋体" w:cs="宋体"/>
          <w:lang w:val="en-US" w:eastAsia="zh-CN"/>
        </w:rPr>
        <w:t>元</w:t>
      </w:r>
      <w:r>
        <w:rPr>
          <w:rFonts w:hint="eastAsia" w:ascii="宋体" w:hAnsi="宋体" w:eastAsia="宋体" w:cs="宋体"/>
          <w:kern w:val="0"/>
          <w:sz w:val="22"/>
        </w:rPr>
        <w:t>（RMB      元）(增值税税率为    )按上述招标文件要求承揽上述项目所有工作，并按合同约定履行义务。</w:t>
      </w:r>
    </w:p>
    <w:p w14:paraId="3B6956B9">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w:t>
      </w:r>
      <w:r>
        <w:rPr>
          <w:rFonts w:hint="eastAsia" w:ascii="宋体" w:hAnsi="宋体" w:eastAsia="宋体" w:cs="宋体"/>
          <w:kern w:val="0"/>
          <w:sz w:val="22"/>
        </w:rPr>
        <w:t>诺</w:t>
      </w:r>
      <w:r>
        <w:rPr>
          <w:rFonts w:hint="eastAsia" w:ascii="宋体" w:hAnsi="宋体" w:eastAsia="宋体" w:cs="宋体"/>
          <w:spacing w:val="-2"/>
          <w:kern w:val="0"/>
          <w:sz w:val="22"/>
        </w:rPr>
        <w:t>响</w:t>
      </w:r>
      <w:r>
        <w:rPr>
          <w:rFonts w:hint="eastAsia" w:ascii="宋体" w:hAnsi="宋体" w:eastAsia="宋体" w:cs="宋体"/>
          <w:kern w:val="0"/>
          <w:sz w:val="22"/>
        </w:rPr>
        <w:t>应</w:t>
      </w:r>
      <w:r>
        <w:rPr>
          <w:rFonts w:hint="eastAsia" w:ascii="宋体" w:hAnsi="宋体" w:eastAsia="宋体" w:cs="宋体"/>
          <w:spacing w:val="-2"/>
          <w:kern w:val="0"/>
          <w:sz w:val="22"/>
        </w:rPr>
        <w:t>招</w:t>
      </w:r>
      <w:r>
        <w:rPr>
          <w:rFonts w:hint="eastAsia" w:ascii="宋体" w:hAnsi="宋体" w:eastAsia="宋体" w:cs="宋体"/>
          <w:kern w:val="0"/>
          <w:sz w:val="22"/>
        </w:rPr>
        <w:t>标</w:t>
      </w:r>
      <w:r>
        <w:rPr>
          <w:rFonts w:hint="eastAsia" w:ascii="宋体" w:hAnsi="宋体" w:eastAsia="宋体" w:cs="宋体"/>
          <w:spacing w:val="-2"/>
          <w:kern w:val="0"/>
          <w:sz w:val="22"/>
        </w:rPr>
        <w:t>文</w:t>
      </w:r>
      <w:r>
        <w:rPr>
          <w:rFonts w:hint="eastAsia" w:ascii="宋体" w:hAnsi="宋体" w:eastAsia="宋体" w:cs="宋体"/>
          <w:kern w:val="0"/>
          <w:sz w:val="22"/>
        </w:rPr>
        <w:t>件</w:t>
      </w:r>
      <w:r>
        <w:rPr>
          <w:rFonts w:hint="eastAsia" w:ascii="宋体" w:hAnsi="宋体" w:eastAsia="宋体" w:cs="宋体"/>
          <w:spacing w:val="-2"/>
          <w:kern w:val="0"/>
          <w:sz w:val="22"/>
        </w:rPr>
        <w:t>的</w:t>
      </w:r>
      <w:r>
        <w:rPr>
          <w:rFonts w:hint="eastAsia" w:ascii="宋体" w:hAnsi="宋体" w:eastAsia="宋体" w:cs="宋体"/>
          <w:kern w:val="0"/>
          <w:sz w:val="22"/>
        </w:rPr>
        <w:t>全</w:t>
      </w:r>
      <w:r>
        <w:rPr>
          <w:rFonts w:hint="eastAsia" w:ascii="宋体" w:hAnsi="宋体" w:eastAsia="宋体" w:cs="宋体"/>
          <w:spacing w:val="-2"/>
          <w:kern w:val="0"/>
          <w:sz w:val="22"/>
        </w:rPr>
        <w:t>部</w:t>
      </w:r>
      <w:r>
        <w:rPr>
          <w:rFonts w:hint="eastAsia" w:ascii="宋体" w:hAnsi="宋体" w:eastAsia="宋体" w:cs="宋体"/>
          <w:kern w:val="0"/>
          <w:sz w:val="22"/>
        </w:rPr>
        <w:t>要求。</w:t>
      </w:r>
    </w:p>
    <w:p w14:paraId="6E46DA8F">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w:t>
      </w:r>
      <w:r>
        <w:rPr>
          <w:rFonts w:hint="eastAsia" w:ascii="宋体" w:hAnsi="宋体" w:eastAsia="宋体" w:cs="宋体"/>
          <w:kern w:val="0"/>
          <w:sz w:val="22"/>
        </w:rPr>
        <w:t>诺</w:t>
      </w:r>
      <w:r>
        <w:rPr>
          <w:rFonts w:hint="eastAsia" w:ascii="宋体" w:hAnsi="宋体" w:eastAsia="宋体" w:cs="宋体"/>
          <w:spacing w:val="-2"/>
          <w:kern w:val="0"/>
          <w:sz w:val="22"/>
        </w:rPr>
        <w:t>在</w:t>
      </w:r>
      <w:r>
        <w:rPr>
          <w:rFonts w:hint="eastAsia" w:ascii="宋体" w:hAnsi="宋体" w:eastAsia="宋体" w:cs="宋体"/>
          <w:kern w:val="0"/>
          <w:sz w:val="22"/>
        </w:rPr>
        <w:t>招</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件规</w:t>
      </w:r>
      <w:r>
        <w:rPr>
          <w:rFonts w:hint="eastAsia" w:ascii="宋体" w:hAnsi="宋体" w:eastAsia="宋体" w:cs="宋体"/>
          <w:kern w:val="0"/>
          <w:sz w:val="22"/>
        </w:rPr>
        <w:t>定的</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有</w:t>
      </w:r>
      <w:r>
        <w:rPr>
          <w:rFonts w:hint="eastAsia" w:ascii="宋体" w:hAnsi="宋体" w:eastAsia="宋体" w:cs="宋体"/>
          <w:kern w:val="0"/>
          <w:sz w:val="22"/>
        </w:rPr>
        <w:t>效</w:t>
      </w:r>
      <w:r>
        <w:rPr>
          <w:rFonts w:hint="eastAsia" w:ascii="宋体" w:hAnsi="宋体" w:eastAsia="宋体" w:cs="宋体"/>
          <w:spacing w:val="-2"/>
          <w:kern w:val="0"/>
          <w:sz w:val="22"/>
        </w:rPr>
        <w:t>期</w:t>
      </w:r>
      <w:r>
        <w:rPr>
          <w:rFonts w:hint="eastAsia" w:ascii="宋体" w:hAnsi="宋体" w:eastAsia="宋体" w:cs="宋体"/>
          <w:kern w:val="0"/>
          <w:sz w:val="22"/>
        </w:rPr>
        <w:t>内</w:t>
      </w:r>
      <w:r>
        <w:rPr>
          <w:rFonts w:hint="eastAsia" w:ascii="宋体" w:hAnsi="宋体" w:eastAsia="宋体" w:cs="宋体"/>
          <w:spacing w:val="-2"/>
          <w:kern w:val="0"/>
          <w:sz w:val="22"/>
        </w:rPr>
        <w:t>不</w:t>
      </w:r>
      <w:r>
        <w:rPr>
          <w:rFonts w:hint="eastAsia" w:ascii="宋体" w:hAnsi="宋体" w:eastAsia="宋体" w:cs="宋体"/>
          <w:kern w:val="0"/>
          <w:sz w:val="22"/>
        </w:rPr>
        <w:t>撤</w:t>
      </w:r>
      <w:r>
        <w:rPr>
          <w:rFonts w:hint="eastAsia" w:ascii="宋体" w:hAnsi="宋体" w:eastAsia="宋体" w:cs="宋体"/>
          <w:spacing w:val="-2"/>
          <w:kern w:val="0"/>
          <w:sz w:val="22"/>
        </w:rPr>
        <w:t>销</w:t>
      </w:r>
      <w:r>
        <w:rPr>
          <w:rFonts w:hint="eastAsia" w:ascii="宋体" w:hAnsi="宋体" w:eastAsia="宋体" w:cs="宋体"/>
          <w:kern w:val="0"/>
          <w:sz w:val="22"/>
        </w:rPr>
        <w:t>投标</w:t>
      </w:r>
      <w:r>
        <w:rPr>
          <w:rFonts w:hint="eastAsia" w:ascii="宋体" w:hAnsi="宋体" w:eastAsia="宋体" w:cs="宋体"/>
          <w:spacing w:val="-2"/>
          <w:kern w:val="0"/>
          <w:sz w:val="22"/>
        </w:rPr>
        <w:t>文</w:t>
      </w:r>
      <w:r>
        <w:rPr>
          <w:rFonts w:hint="eastAsia" w:ascii="宋体" w:hAnsi="宋体" w:eastAsia="宋体" w:cs="宋体"/>
          <w:kern w:val="0"/>
          <w:sz w:val="22"/>
        </w:rPr>
        <w:t>件。</w:t>
      </w:r>
    </w:p>
    <w:p w14:paraId="749E2985">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4.我方承诺：</w:t>
      </w:r>
    </w:p>
    <w:p w14:paraId="370F5C0C">
      <w:pPr>
        <w:pageBreakBefore w:val="0"/>
        <w:kinsoku/>
        <w:autoSpaceDE w:val="0"/>
        <w:autoSpaceDN w:val="0"/>
        <w:bidi w:val="0"/>
        <w:adjustRightInd w:val="0"/>
        <w:snapToGrid w:val="0"/>
        <w:spacing w:line="340" w:lineRule="exact"/>
        <w:ind w:left="0" w:leftChars="0" w:right="0" w:firstLine="432" w:firstLineChars="200"/>
        <w:jc w:val="left"/>
        <w:rPr>
          <w:rFonts w:hint="eastAsia" w:ascii="宋体" w:hAnsi="宋体" w:eastAsia="宋体" w:cs="宋体"/>
          <w:spacing w:val="-2"/>
          <w:kern w:val="0"/>
          <w:sz w:val="22"/>
        </w:rPr>
      </w:pPr>
      <w:r>
        <w:rPr>
          <w:rFonts w:hint="eastAsia" w:ascii="宋体" w:hAnsi="宋体" w:eastAsia="宋体" w:cs="宋体"/>
          <w:spacing w:val="-2"/>
          <w:kern w:val="0"/>
          <w:sz w:val="22"/>
        </w:rPr>
        <w:t>（1）我方不是失信被执行人；</w:t>
      </w:r>
    </w:p>
    <w:p w14:paraId="46A8F651">
      <w:pPr>
        <w:pageBreakBefore w:val="0"/>
        <w:kinsoku/>
        <w:autoSpaceDE w:val="0"/>
        <w:autoSpaceDN w:val="0"/>
        <w:bidi w:val="0"/>
        <w:adjustRightInd w:val="0"/>
        <w:snapToGrid w:val="0"/>
        <w:spacing w:line="340" w:lineRule="exact"/>
        <w:ind w:left="0" w:leftChars="0" w:right="0" w:firstLine="432" w:firstLineChars="200"/>
        <w:jc w:val="left"/>
        <w:rPr>
          <w:rFonts w:hint="eastAsia" w:ascii="宋体" w:hAnsi="宋体" w:eastAsia="宋体" w:cs="宋体"/>
          <w:spacing w:val="-2"/>
          <w:kern w:val="0"/>
          <w:sz w:val="22"/>
        </w:rPr>
      </w:pPr>
      <w:r>
        <w:rPr>
          <w:rFonts w:hint="eastAsia" w:ascii="宋体" w:hAnsi="宋体" w:eastAsia="宋体" w:cs="宋体"/>
          <w:spacing w:val="-2"/>
          <w:kern w:val="0"/>
          <w:sz w:val="22"/>
        </w:rPr>
        <w:t>（2）我方在规定期限内无行贿犯罪记录；</w:t>
      </w:r>
    </w:p>
    <w:p w14:paraId="1C3F66E4">
      <w:pPr>
        <w:pageBreakBefore w:val="0"/>
        <w:kinsoku/>
        <w:autoSpaceDE w:val="0"/>
        <w:autoSpaceDN w:val="0"/>
        <w:bidi w:val="0"/>
        <w:adjustRightInd w:val="0"/>
        <w:snapToGrid w:val="0"/>
        <w:spacing w:line="340" w:lineRule="exact"/>
        <w:ind w:left="0" w:leftChars="0" w:right="0" w:firstLine="432" w:firstLineChars="200"/>
        <w:jc w:val="left"/>
        <w:rPr>
          <w:rFonts w:hint="eastAsia" w:ascii="宋体" w:hAnsi="宋体" w:eastAsia="宋体" w:cs="宋体"/>
          <w:spacing w:val="-2"/>
          <w:kern w:val="0"/>
          <w:sz w:val="22"/>
        </w:rPr>
      </w:pPr>
      <w:r>
        <w:rPr>
          <w:rFonts w:hint="eastAsia" w:ascii="宋体" w:hAnsi="宋体" w:eastAsia="宋体" w:cs="宋体"/>
          <w:spacing w:val="-2"/>
          <w:kern w:val="0"/>
          <w:sz w:val="22"/>
        </w:rPr>
        <w:t>（3）我方可提供增值税专用发票；</w:t>
      </w:r>
    </w:p>
    <w:p w14:paraId="17D4AE41">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spacing w:val="-2"/>
          <w:kern w:val="0"/>
          <w:sz w:val="22"/>
        </w:rPr>
      </w:pPr>
      <w:r>
        <w:rPr>
          <w:rFonts w:hint="eastAsia" w:ascii="宋体" w:hAnsi="宋体" w:eastAsia="宋体" w:cs="宋体"/>
          <w:kern w:val="0"/>
          <w:sz w:val="22"/>
        </w:rPr>
        <w:t>（4）我方注册资金符合本项目招标文件资格条件要求。</w:t>
      </w:r>
    </w:p>
    <w:p w14:paraId="6A3D337C">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5．</w:t>
      </w:r>
      <w:r>
        <w:rPr>
          <w:rFonts w:hint="eastAsia" w:ascii="宋体" w:hAnsi="宋体" w:eastAsia="宋体" w:cs="宋体"/>
          <w:spacing w:val="-2"/>
          <w:kern w:val="0"/>
          <w:sz w:val="22"/>
        </w:rPr>
        <w:t>如</w:t>
      </w:r>
      <w:r>
        <w:rPr>
          <w:rFonts w:hint="eastAsia" w:ascii="宋体" w:hAnsi="宋体" w:eastAsia="宋体" w:cs="宋体"/>
          <w:kern w:val="0"/>
          <w:sz w:val="22"/>
        </w:rPr>
        <w:t>我</w:t>
      </w:r>
      <w:r>
        <w:rPr>
          <w:rFonts w:hint="eastAsia" w:ascii="宋体" w:hAnsi="宋体" w:eastAsia="宋体" w:cs="宋体"/>
          <w:spacing w:val="-2"/>
          <w:kern w:val="0"/>
          <w:sz w:val="22"/>
        </w:rPr>
        <w:t>方</w:t>
      </w:r>
      <w:r>
        <w:rPr>
          <w:rFonts w:hint="eastAsia" w:ascii="宋体" w:hAnsi="宋体" w:eastAsia="宋体" w:cs="宋体"/>
          <w:kern w:val="0"/>
          <w:sz w:val="22"/>
        </w:rPr>
        <w:t>中</w:t>
      </w:r>
      <w:r>
        <w:rPr>
          <w:rFonts w:hint="eastAsia" w:ascii="宋体" w:hAnsi="宋体" w:eastAsia="宋体" w:cs="宋体"/>
          <w:spacing w:val="-2"/>
          <w:kern w:val="0"/>
          <w:sz w:val="22"/>
        </w:rPr>
        <w:t>标</w:t>
      </w:r>
      <w:r>
        <w:rPr>
          <w:rFonts w:hint="eastAsia" w:ascii="宋体" w:hAnsi="宋体" w:eastAsia="宋体" w:cs="宋体"/>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承诺</w:t>
      </w:r>
      <w:r>
        <w:rPr>
          <w:rFonts w:hint="eastAsia" w:ascii="宋体" w:hAnsi="宋体" w:eastAsia="宋体" w:cs="宋体"/>
          <w:kern w:val="0"/>
          <w:sz w:val="22"/>
        </w:rPr>
        <w:t>：</w:t>
      </w:r>
    </w:p>
    <w:p w14:paraId="4F5802AB">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收</w:t>
      </w:r>
      <w:r>
        <w:rPr>
          <w:rFonts w:hint="eastAsia" w:ascii="宋体" w:hAnsi="宋体" w:eastAsia="宋体" w:cs="宋体"/>
          <w:kern w:val="0"/>
          <w:sz w:val="22"/>
        </w:rPr>
        <w:t>到</w:t>
      </w:r>
      <w:r>
        <w:rPr>
          <w:rFonts w:hint="eastAsia" w:ascii="宋体" w:hAnsi="宋体" w:eastAsia="宋体" w:cs="宋体"/>
          <w:spacing w:val="-2"/>
          <w:kern w:val="0"/>
          <w:sz w:val="22"/>
        </w:rPr>
        <w:t>中</w:t>
      </w:r>
      <w:r>
        <w:rPr>
          <w:rFonts w:hint="eastAsia" w:ascii="宋体" w:hAnsi="宋体" w:eastAsia="宋体" w:cs="宋体"/>
          <w:kern w:val="0"/>
          <w:sz w:val="22"/>
        </w:rPr>
        <w:t>标</w:t>
      </w:r>
      <w:r>
        <w:rPr>
          <w:rFonts w:hint="eastAsia" w:ascii="宋体" w:hAnsi="宋体" w:eastAsia="宋体" w:cs="宋体"/>
          <w:spacing w:val="-2"/>
          <w:kern w:val="0"/>
          <w:sz w:val="22"/>
        </w:rPr>
        <w:t>通</w:t>
      </w:r>
      <w:r>
        <w:rPr>
          <w:rFonts w:hint="eastAsia" w:ascii="宋体" w:hAnsi="宋体" w:eastAsia="宋体" w:cs="宋体"/>
          <w:kern w:val="0"/>
          <w:sz w:val="22"/>
        </w:rPr>
        <w:t>知</w:t>
      </w:r>
      <w:r>
        <w:rPr>
          <w:rFonts w:hint="eastAsia" w:ascii="宋体" w:hAnsi="宋体" w:eastAsia="宋体" w:cs="宋体"/>
          <w:spacing w:val="-2"/>
          <w:kern w:val="0"/>
          <w:sz w:val="22"/>
        </w:rPr>
        <w:t>书后</w:t>
      </w:r>
      <w:r>
        <w:rPr>
          <w:rFonts w:hint="eastAsia" w:ascii="宋体" w:hAnsi="宋体" w:eastAsia="宋体" w:cs="宋体"/>
          <w:kern w:val="0"/>
          <w:sz w:val="22"/>
        </w:rPr>
        <w:t>，在</w:t>
      </w:r>
      <w:r>
        <w:rPr>
          <w:rFonts w:hint="eastAsia" w:ascii="宋体" w:hAnsi="宋体" w:eastAsia="宋体" w:cs="宋体"/>
          <w:spacing w:val="-2"/>
          <w:kern w:val="0"/>
          <w:sz w:val="22"/>
        </w:rPr>
        <w:t>中</w:t>
      </w:r>
      <w:r>
        <w:rPr>
          <w:rFonts w:hint="eastAsia" w:ascii="宋体" w:hAnsi="宋体" w:eastAsia="宋体" w:cs="宋体"/>
          <w:kern w:val="0"/>
          <w:sz w:val="22"/>
        </w:rPr>
        <w:t>标</w:t>
      </w:r>
      <w:r>
        <w:rPr>
          <w:rFonts w:hint="eastAsia" w:ascii="宋体" w:hAnsi="宋体" w:eastAsia="宋体" w:cs="宋体"/>
          <w:spacing w:val="-2"/>
          <w:kern w:val="0"/>
          <w:sz w:val="22"/>
        </w:rPr>
        <w:t>通</w:t>
      </w:r>
      <w:r>
        <w:rPr>
          <w:rFonts w:hint="eastAsia" w:ascii="宋体" w:hAnsi="宋体" w:eastAsia="宋体" w:cs="宋体"/>
          <w:kern w:val="0"/>
          <w:sz w:val="22"/>
        </w:rPr>
        <w:t>知</w:t>
      </w:r>
      <w:r>
        <w:rPr>
          <w:rFonts w:hint="eastAsia" w:ascii="宋体" w:hAnsi="宋体" w:eastAsia="宋体" w:cs="宋体"/>
          <w:spacing w:val="-2"/>
          <w:kern w:val="0"/>
          <w:sz w:val="22"/>
        </w:rPr>
        <w:t>书</w:t>
      </w:r>
      <w:r>
        <w:rPr>
          <w:rFonts w:hint="eastAsia" w:ascii="宋体" w:hAnsi="宋体" w:eastAsia="宋体" w:cs="宋体"/>
          <w:kern w:val="0"/>
          <w:sz w:val="22"/>
        </w:rPr>
        <w:t>规</w:t>
      </w:r>
      <w:r>
        <w:rPr>
          <w:rFonts w:hint="eastAsia" w:ascii="宋体" w:hAnsi="宋体" w:eastAsia="宋体" w:cs="宋体"/>
          <w:spacing w:val="-2"/>
          <w:kern w:val="0"/>
          <w:sz w:val="22"/>
        </w:rPr>
        <w:t>定</w:t>
      </w:r>
      <w:r>
        <w:rPr>
          <w:rFonts w:hint="eastAsia" w:ascii="宋体" w:hAnsi="宋体" w:eastAsia="宋体" w:cs="宋体"/>
          <w:kern w:val="0"/>
          <w:sz w:val="22"/>
        </w:rPr>
        <w:t>的</w:t>
      </w:r>
      <w:r>
        <w:rPr>
          <w:rFonts w:hint="eastAsia" w:ascii="宋体" w:hAnsi="宋体" w:eastAsia="宋体" w:cs="宋体"/>
          <w:spacing w:val="-2"/>
          <w:kern w:val="0"/>
          <w:sz w:val="22"/>
        </w:rPr>
        <w:t>期</w:t>
      </w:r>
      <w:r>
        <w:rPr>
          <w:rFonts w:hint="eastAsia" w:ascii="宋体" w:hAnsi="宋体" w:eastAsia="宋体" w:cs="宋体"/>
          <w:kern w:val="0"/>
          <w:sz w:val="22"/>
        </w:rPr>
        <w:t>限内</w:t>
      </w:r>
      <w:r>
        <w:rPr>
          <w:rFonts w:hint="eastAsia" w:ascii="宋体" w:hAnsi="宋体" w:eastAsia="宋体" w:cs="宋体"/>
          <w:spacing w:val="-2"/>
          <w:kern w:val="0"/>
          <w:sz w:val="22"/>
        </w:rPr>
        <w:t>与</w:t>
      </w:r>
      <w:r>
        <w:rPr>
          <w:rFonts w:hint="eastAsia" w:ascii="宋体" w:hAnsi="宋体" w:eastAsia="宋体" w:cs="宋体"/>
          <w:kern w:val="0"/>
          <w:sz w:val="22"/>
        </w:rPr>
        <w:t>你</w:t>
      </w:r>
      <w:r>
        <w:rPr>
          <w:rFonts w:hint="eastAsia" w:ascii="宋体" w:hAnsi="宋体" w:eastAsia="宋体" w:cs="宋体"/>
          <w:spacing w:val="-2"/>
          <w:kern w:val="0"/>
          <w:sz w:val="22"/>
        </w:rPr>
        <w:t>方</w:t>
      </w:r>
      <w:r>
        <w:rPr>
          <w:rFonts w:hint="eastAsia" w:ascii="宋体" w:hAnsi="宋体" w:eastAsia="宋体" w:cs="宋体"/>
          <w:kern w:val="0"/>
          <w:sz w:val="22"/>
        </w:rPr>
        <w:t>签</w:t>
      </w:r>
      <w:r>
        <w:rPr>
          <w:rFonts w:hint="eastAsia" w:ascii="宋体" w:hAnsi="宋体" w:eastAsia="宋体" w:cs="宋体"/>
          <w:spacing w:val="-2"/>
          <w:kern w:val="0"/>
          <w:sz w:val="22"/>
        </w:rPr>
        <w:t>订</w:t>
      </w:r>
      <w:r>
        <w:rPr>
          <w:rFonts w:hint="eastAsia" w:ascii="宋体" w:hAnsi="宋体" w:eastAsia="宋体" w:cs="宋体"/>
          <w:kern w:val="0"/>
          <w:sz w:val="22"/>
        </w:rPr>
        <w:t>合</w:t>
      </w:r>
      <w:r>
        <w:rPr>
          <w:rFonts w:hint="eastAsia" w:ascii="宋体" w:hAnsi="宋体" w:eastAsia="宋体" w:cs="宋体"/>
          <w:spacing w:val="-2"/>
          <w:kern w:val="0"/>
          <w:sz w:val="22"/>
        </w:rPr>
        <w:t>同</w:t>
      </w:r>
      <w:r>
        <w:rPr>
          <w:rFonts w:hint="eastAsia" w:ascii="宋体" w:hAnsi="宋体" w:eastAsia="宋体" w:cs="宋体"/>
          <w:kern w:val="0"/>
          <w:sz w:val="22"/>
        </w:rPr>
        <w:t>；</w:t>
      </w:r>
    </w:p>
    <w:p w14:paraId="2FFDEAB0">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签</w:t>
      </w:r>
      <w:r>
        <w:rPr>
          <w:rFonts w:hint="eastAsia" w:ascii="宋体" w:hAnsi="宋体" w:eastAsia="宋体" w:cs="宋体"/>
          <w:kern w:val="0"/>
          <w:sz w:val="22"/>
        </w:rPr>
        <w:t>订</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时</w:t>
      </w:r>
      <w:r>
        <w:rPr>
          <w:rFonts w:hint="eastAsia" w:ascii="宋体" w:hAnsi="宋体" w:eastAsia="宋体" w:cs="宋体"/>
          <w:kern w:val="0"/>
          <w:sz w:val="22"/>
        </w:rPr>
        <w:t>不</w:t>
      </w:r>
      <w:r>
        <w:rPr>
          <w:rFonts w:hint="eastAsia" w:ascii="宋体" w:hAnsi="宋体" w:eastAsia="宋体" w:cs="宋体"/>
          <w:spacing w:val="-2"/>
          <w:kern w:val="0"/>
          <w:sz w:val="22"/>
        </w:rPr>
        <w:t>向你</w:t>
      </w:r>
      <w:r>
        <w:rPr>
          <w:rFonts w:hint="eastAsia" w:ascii="宋体" w:hAnsi="宋体" w:eastAsia="宋体" w:cs="宋体"/>
          <w:kern w:val="0"/>
          <w:sz w:val="22"/>
        </w:rPr>
        <w:t>方提</w:t>
      </w:r>
      <w:r>
        <w:rPr>
          <w:rFonts w:hint="eastAsia" w:ascii="宋体" w:hAnsi="宋体" w:eastAsia="宋体" w:cs="宋体"/>
          <w:spacing w:val="-2"/>
          <w:kern w:val="0"/>
          <w:sz w:val="22"/>
        </w:rPr>
        <w:t>出</w:t>
      </w:r>
      <w:r>
        <w:rPr>
          <w:rFonts w:hint="eastAsia" w:ascii="宋体" w:hAnsi="宋体" w:eastAsia="宋体" w:cs="宋体"/>
          <w:kern w:val="0"/>
          <w:sz w:val="22"/>
        </w:rPr>
        <w:t>附</w:t>
      </w:r>
      <w:r>
        <w:rPr>
          <w:rFonts w:hint="eastAsia" w:ascii="宋体" w:hAnsi="宋体" w:eastAsia="宋体" w:cs="宋体"/>
          <w:spacing w:val="-2"/>
          <w:kern w:val="0"/>
          <w:sz w:val="22"/>
        </w:rPr>
        <w:t>加</w:t>
      </w:r>
      <w:r>
        <w:rPr>
          <w:rFonts w:hint="eastAsia" w:ascii="宋体" w:hAnsi="宋体" w:eastAsia="宋体" w:cs="宋体"/>
          <w:kern w:val="0"/>
          <w:sz w:val="22"/>
        </w:rPr>
        <w:t>条</w:t>
      </w:r>
      <w:r>
        <w:rPr>
          <w:rFonts w:hint="eastAsia" w:ascii="宋体" w:hAnsi="宋体" w:eastAsia="宋体" w:cs="宋体"/>
          <w:spacing w:val="-2"/>
          <w:kern w:val="0"/>
          <w:sz w:val="22"/>
        </w:rPr>
        <w:t>件</w:t>
      </w:r>
      <w:r>
        <w:rPr>
          <w:rFonts w:hint="eastAsia" w:ascii="宋体" w:hAnsi="宋体" w:eastAsia="宋体" w:cs="宋体"/>
          <w:kern w:val="0"/>
          <w:sz w:val="22"/>
        </w:rPr>
        <w:t>；</w:t>
      </w:r>
    </w:p>
    <w:p w14:paraId="1D904953">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spacing w:val="-2"/>
          <w:kern w:val="0"/>
          <w:sz w:val="22"/>
        </w:rPr>
        <w:t>)</w:t>
      </w:r>
      <w:r>
        <w:rPr>
          <w:rFonts w:hint="eastAsia" w:ascii="宋体" w:hAnsi="宋体" w:eastAsia="宋体" w:cs="宋体"/>
          <w:kern w:val="0"/>
          <w:sz w:val="22"/>
        </w:rPr>
        <w:t>按</w:t>
      </w:r>
      <w:r>
        <w:rPr>
          <w:rFonts w:hint="eastAsia" w:ascii="宋体" w:hAnsi="宋体" w:eastAsia="宋体" w:cs="宋体"/>
          <w:spacing w:val="-2"/>
          <w:kern w:val="0"/>
          <w:sz w:val="22"/>
        </w:rPr>
        <w:t>照</w:t>
      </w:r>
      <w:r>
        <w:rPr>
          <w:rFonts w:hint="eastAsia" w:ascii="宋体" w:hAnsi="宋体" w:eastAsia="宋体" w:cs="宋体"/>
          <w:kern w:val="0"/>
          <w:sz w:val="22"/>
        </w:rPr>
        <w:t>招</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w:t>
      </w:r>
      <w:r>
        <w:rPr>
          <w:rFonts w:hint="eastAsia" w:ascii="宋体" w:hAnsi="宋体" w:eastAsia="宋体" w:cs="宋体"/>
          <w:kern w:val="0"/>
          <w:sz w:val="22"/>
        </w:rPr>
        <w:t>要</w:t>
      </w:r>
      <w:r>
        <w:rPr>
          <w:rFonts w:hint="eastAsia" w:ascii="宋体" w:hAnsi="宋体" w:eastAsia="宋体" w:cs="宋体"/>
          <w:spacing w:val="-2"/>
          <w:kern w:val="0"/>
          <w:sz w:val="22"/>
        </w:rPr>
        <w:t>求提</w:t>
      </w:r>
      <w:r>
        <w:rPr>
          <w:rFonts w:hint="eastAsia" w:ascii="宋体" w:hAnsi="宋体" w:eastAsia="宋体" w:cs="宋体"/>
          <w:kern w:val="0"/>
          <w:sz w:val="22"/>
        </w:rPr>
        <w:t>交履</w:t>
      </w:r>
      <w:r>
        <w:rPr>
          <w:rFonts w:hint="eastAsia" w:ascii="宋体" w:hAnsi="宋体" w:eastAsia="宋体" w:cs="宋体"/>
          <w:spacing w:val="-2"/>
          <w:kern w:val="0"/>
          <w:sz w:val="22"/>
        </w:rPr>
        <w:t>约</w:t>
      </w:r>
      <w:r>
        <w:rPr>
          <w:rFonts w:hint="eastAsia" w:ascii="宋体" w:hAnsi="宋体" w:eastAsia="宋体" w:cs="宋体"/>
          <w:kern w:val="0"/>
          <w:sz w:val="22"/>
        </w:rPr>
        <w:t>保</w:t>
      </w:r>
      <w:r>
        <w:rPr>
          <w:rFonts w:hint="eastAsia" w:ascii="宋体" w:hAnsi="宋体" w:eastAsia="宋体" w:cs="宋体"/>
          <w:spacing w:val="-2"/>
          <w:kern w:val="0"/>
          <w:sz w:val="22"/>
        </w:rPr>
        <w:t>证</w:t>
      </w:r>
      <w:r>
        <w:rPr>
          <w:rFonts w:hint="eastAsia" w:ascii="宋体" w:hAnsi="宋体" w:eastAsia="宋体" w:cs="宋体"/>
          <w:kern w:val="0"/>
          <w:sz w:val="22"/>
        </w:rPr>
        <w:t>金；</w:t>
      </w:r>
    </w:p>
    <w:p w14:paraId="0DF2D203">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spacing w:val="-2"/>
          <w:kern w:val="0"/>
          <w:sz w:val="22"/>
        </w:rPr>
        <w:t>)</w:t>
      </w:r>
      <w:r>
        <w:rPr>
          <w:rFonts w:hint="eastAsia" w:ascii="宋体" w:hAnsi="宋体" w:eastAsia="宋体" w:cs="宋体"/>
          <w:kern w:val="0"/>
          <w:sz w:val="22"/>
        </w:rPr>
        <w:t>在</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约</w:t>
      </w:r>
      <w:r>
        <w:rPr>
          <w:rFonts w:hint="eastAsia" w:ascii="宋体" w:hAnsi="宋体" w:eastAsia="宋体" w:cs="宋体"/>
          <w:kern w:val="0"/>
          <w:sz w:val="22"/>
        </w:rPr>
        <w:t>定</w:t>
      </w:r>
      <w:r>
        <w:rPr>
          <w:rFonts w:hint="eastAsia" w:ascii="宋体" w:hAnsi="宋体" w:eastAsia="宋体" w:cs="宋体"/>
          <w:spacing w:val="-2"/>
          <w:kern w:val="0"/>
          <w:sz w:val="22"/>
        </w:rPr>
        <w:t>的</w:t>
      </w:r>
      <w:r>
        <w:rPr>
          <w:rFonts w:hint="eastAsia" w:ascii="宋体" w:hAnsi="宋体" w:eastAsia="宋体" w:cs="宋体"/>
          <w:kern w:val="0"/>
          <w:sz w:val="22"/>
        </w:rPr>
        <w:t>期</w:t>
      </w:r>
      <w:r>
        <w:rPr>
          <w:rFonts w:hint="eastAsia" w:ascii="宋体" w:hAnsi="宋体" w:eastAsia="宋体" w:cs="宋体"/>
          <w:spacing w:val="-2"/>
          <w:kern w:val="0"/>
          <w:sz w:val="22"/>
        </w:rPr>
        <w:t>限内</w:t>
      </w:r>
      <w:r>
        <w:rPr>
          <w:rFonts w:hint="eastAsia" w:ascii="宋体" w:hAnsi="宋体" w:eastAsia="宋体" w:cs="宋体"/>
          <w:kern w:val="0"/>
          <w:sz w:val="22"/>
        </w:rPr>
        <w:t>完成</w:t>
      </w:r>
      <w:r>
        <w:rPr>
          <w:rFonts w:hint="eastAsia" w:ascii="宋体" w:hAnsi="宋体" w:eastAsia="宋体" w:cs="宋体"/>
          <w:spacing w:val="-2"/>
          <w:kern w:val="0"/>
          <w:sz w:val="22"/>
        </w:rPr>
        <w:t>合</w:t>
      </w:r>
      <w:r>
        <w:rPr>
          <w:rFonts w:hint="eastAsia" w:ascii="宋体" w:hAnsi="宋体" w:eastAsia="宋体" w:cs="宋体"/>
          <w:kern w:val="0"/>
          <w:sz w:val="22"/>
        </w:rPr>
        <w:t>同</w:t>
      </w:r>
      <w:r>
        <w:rPr>
          <w:rFonts w:hint="eastAsia" w:ascii="宋体" w:hAnsi="宋体" w:eastAsia="宋体" w:cs="宋体"/>
          <w:spacing w:val="-2"/>
          <w:kern w:val="0"/>
          <w:sz w:val="22"/>
        </w:rPr>
        <w:t>规</w:t>
      </w:r>
      <w:r>
        <w:rPr>
          <w:rFonts w:hint="eastAsia" w:ascii="宋体" w:hAnsi="宋体" w:eastAsia="宋体" w:cs="宋体"/>
          <w:kern w:val="0"/>
          <w:sz w:val="22"/>
        </w:rPr>
        <w:t>定</w:t>
      </w:r>
      <w:r>
        <w:rPr>
          <w:rFonts w:hint="eastAsia" w:ascii="宋体" w:hAnsi="宋体" w:eastAsia="宋体" w:cs="宋体"/>
          <w:spacing w:val="-2"/>
          <w:kern w:val="0"/>
          <w:sz w:val="22"/>
        </w:rPr>
        <w:t>的</w:t>
      </w:r>
      <w:r>
        <w:rPr>
          <w:rFonts w:hint="eastAsia" w:ascii="宋体" w:hAnsi="宋体" w:eastAsia="宋体" w:cs="宋体"/>
          <w:kern w:val="0"/>
          <w:sz w:val="22"/>
        </w:rPr>
        <w:t>全</w:t>
      </w:r>
      <w:r>
        <w:rPr>
          <w:rFonts w:hint="eastAsia" w:ascii="宋体" w:hAnsi="宋体" w:eastAsia="宋体" w:cs="宋体"/>
          <w:spacing w:val="-2"/>
          <w:kern w:val="0"/>
          <w:sz w:val="22"/>
        </w:rPr>
        <w:t>部</w:t>
      </w:r>
      <w:r>
        <w:rPr>
          <w:rFonts w:hint="eastAsia" w:ascii="宋体" w:hAnsi="宋体" w:eastAsia="宋体" w:cs="宋体"/>
          <w:kern w:val="0"/>
          <w:sz w:val="22"/>
        </w:rPr>
        <w:t>义</w:t>
      </w:r>
      <w:r>
        <w:rPr>
          <w:rFonts w:hint="eastAsia" w:ascii="宋体" w:hAnsi="宋体" w:eastAsia="宋体" w:cs="宋体"/>
          <w:spacing w:val="-2"/>
          <w:kern w:val="0"/>
          <w:sz w:val="22"/>
        </w:rPr>
        <w:t>务</w:t>
      </w:r>
      <w:r>
        <w:rPr>
          <w:rFonts w:hint="eastAsia" w:ascii="宋体" w:hAnsi="宋体" w:eastAsia="宋体" w:cs="宋体"/>
          <w:kern w:val="0"/>
          <w:sz w:val="22"/>
        </w:rPr>
        <w:t>。</w:t>
      </w:r>
    </w:p>
    <w:p w14:paraId="5BBC1A1C">
      <w:pPr>
        <w:pageBreakBefore w:val="0"/>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6</w:t>
      </w:r>
      <w:r>
        <w:rPr>
          <w:rFonts w:hint="eastAsia" w:ascii="宋体" w:hAnsi="宋体" w:eastAsia="宋体" w:cs="宋体"/>
          <w:spacing w:val="-19"/>
          <w:kern w:val="0"/>
          <w:sz w:val="22"/>
        </w:rPr>
        <w:t>．</w:t>
      </w:r>
      <w:r>
        <w:rPr>
          <w:rFonts w:hint="eastAsia" w:ascii="宋体" w:hAnsi="宋体" w:eastAsia="宋体" w:cs="宋体"/>
          <w:spacing w:val="-2"/>
          <w:kern w:val="0"/>
          <w:sz w:val="22"/>
        </w:rPr>
        <w:t>我</w:t>
      </w:r>
      <w:r>
        <w:rPr>
          <w:rFonts w:hint="eastAsia" w:ascii="宋体" w:hAnsi="宋体" w:eastAsia="宋体" w:cs="宋体"/>
          <w:kern w:val="0"/>
          <w:sz w:val="22"/>
        </w:rPr>
        <w:t>方</w:t>
      </w:r>
      <w:r>
        <w:rPr>
          <w:rFonts w:hint="eastAsia" w:ascii="宋体" w:hAnsi="宋体" w:eastAsia="宋体" w:cs="宋体"/>
          <w:spacing w:val="-2"/>
          <w:kern w:val="0"/>
          <w:sz w:val="22"/>
        </w:rPr>
        <w:t>在</w:t>
      </w:r>
      <w:r>
        <w:rPr>
          <w:rFonts w:hint="eastAsia" w:ascii="宋体" w:hAnsi="宋体" w:eastAsia="宋体" w:cs="宋体"/>
          <w:kern w:val="0"/>
          <w:sz w:val="22"/>
        </w:rPr>
        <w:t>此</w:t>
      </w:r>
      <w:r>
        <w:rPr>
          <w:rFonts w:hint="eastAsia" w:ascii="宋体" w:hAnsi="宋体" w:eastAsia="宋体" w:cs="宋体"/>
          <w:spacing w:val="-2"/>
          <w:kern w:val="0"/>
          <w:sz w:val="22"/>
        </w:rPr>
        <w:t>声</w:t>
      </w:r>
      <w:r>
        <w:rPr>
          <w:rFonts w:hint="eastAsia" w:ascii="宋体" w:hAnsi="宋体" w:eastAsia="宋体" w:cs="宋体"/>
          <w:kern w:val="0"/>
          <w:sz w:val="22"/>
        </w:rPr>
        <w:t>明</w:t>
      </w:r>
      <w:r>
        <w:rPr>
          <w:rFonts w:hint="eastAsia" w:ascii="宋体" w:hAnsi="宋体" w:eastAsia="宋体" w:cs="宋体"/>
          <w:spacing w:val="-19"/>
          <w:kern w:val="0"/>
          <w:sz w:val="22"/>
        </w:rPr>
        <w:t>，</w:t>
      </w:r>
      <w:r>
        <w:rPr>
          <w:rFonts w:hint="eastAsia" w:ascii="宋体" w:hAnsi="宋体" w:eastAsia="宋体" w:cs="宋体"/>
          <w:spacing w:val="-2"/>
          <w:kern w:val="0"/>
          <w:sz w:val="22"/>
        </w:rPr>
        <w:t>所</w:t>
      </w:r>
      <w:r>
        <w:rPr>
          <w:rFonts w:hint="eastAsia" w:ascii="宋体" w:hAnsi="宋体" w:eastAsia="宋体" w:cs="宋体"/>
          <w:kern w:val="0"/>
          <w:sz w:val="22"/>
        </w:rPr>
        <w:t>递</w:t>
      </w:r>
      <w:r>
        <w:rPr>
          <w:rFonts w:hint="eastAsia" w:ascii="宋体" w:hAnsi="宋体" w:eastAsia="宋体" w:cs="宋体"/>
          <w:spacing w:val="-2"/>
          <w:kern w:val="0"/>
          <w:sz w:val="22"/>
        </w:rPr>
        <w:t>交</w:t>
      </w:r>
      <w:r>
        <w:rPr>
          <w:rFonts w:hint="eastAsia" w:ascii="宋体" w:hAnsi="宋体" w:eastAsia="宋体" w:cs="宋体"/>
          <w:kern w:val="0"/>
          <w:sz w:val="22"/>
        </w:rPr>
        <w:t>的投</w:t>
      </w:r>
      <w:r>
        <w:rPr>
          <w:rFonts w:hint="eastAsia" w:ascii="宋体" w:hAnsi="宋体" w:eastAsia="宋体" w:cs="宋体"/>
          <w:spacing w:val="-2"/>
          <w:kern w:val="0"/>
          <w:sz w:val="22"/>
        </w:rPr>
        <w:t>标</w:t>
      </w:r>
      <w:r>
        <w:rPr>
          <w:rFonts w:hint="eastAsia" w:ascii="宋体" w:hAnsi="宋体" w:eastAsia="宋体" w:cs="宋体"/>
          <w:kern w:val="0"/>
          <w:sz w:val="22"/>
        </w:rPr>
        <w:t>文</w:t>
      </w:r>
      <w:r>
        <w:rPr>
          <w:rFonts w:hint="eastAsia" w:ascii="宋体" w:hAnsi="宋体" w:eastAsia="宋体" w:cs="宋体"/>
          <w:spacing w:val="-2"/>
          <w:kern w:val="0"/>
          <w:sz w:val="22"/>
        </w:rPr>
        <w:t>件</w:t>
      </w:r>
      <w:r>
        <w:rPr>
          <w:rFonts w:hint="eastAsia" w:ascii="宋体" w:hAnsi="宋体" w:eastAsia="宋体" w:cs="宋体"/>
          <w:kern w:val="0"/>
          <w:sz w:val="22"/>
        </w:rPr>
        <w:t>及</w:t>
      </w:r>
      <w:r>
        <w:rPr>
          <w:rFonts w:hint="eastAsia" w:ascii="宋体" w:hAnsi="宋体" w:eastAsia="宋体" w:cs="宋体"/>
          <w:spacing w:val="-2"/>
          <w:kern w:val="0"/>
          <w:sz w:val="22"/>
        </w:rPr>
        <w:t>有</w:t>
      </w:r>
      <w:r>
        <w:rPr>
          <w:rFonts w:hint="eastAsia" w:ascii="宋体" w:hAnsi="宋体" w:eastAsia="宋体" w:cs="宋体"/>
          <w:kern w:val="0"/>
          <w:sz w:val="22"/>
        </w:rPr>
        <w:t>关</w:t>
      </w:r>
      <w:r>
        <w:rPr>
          <w:rFonts w:hint="eastAsia" w:ascii="宋体" w:hAnsi="宋体" w:eastAsia="宋体" w:cs="宋体"/>
          <w:spacing w:val="-2"/>
          <w:kern w:val="0"/>
          <w:sz w:val="22"/>
        </w:rPr>
        <w:t>资</w:t>
      </w:r>
      <w:r>
        <w:rPr>
          <w:rFonts w:hint="eastAsia" w:ascii="宋体" w:hAnsi="宋体" w:eastAsia="宋体" w:cs="宋体"/>
          <w:kern w:val="0"/>
          <w:sz w:val="22"/>
        </w:rPr>
        <w:t>料</w:t>
      </w:r>
      <w:r>
        <w:rPr>
          <w:rFonts w:hint="eastAsia" w:ascii="宋体" w:hAnsi="宋体" w:eastAsia="宋体" w:cs="宋体"/>
          <w:spacing w:val="-2"/>
          <w:kern w:val="0"/>
          <w:sz w:val="22"/>
        </w:rPr>
        <w:t>内</w:t>
      </w:r>
      <w:r>
        <w:rPr>
          <w:rFonts w:hint="eastAsia" w:ascii="宋体" w:hAnsi="宋体" w:eastAsia="宋体" w:cs="宋体"/>
          <w:kern w:val="0"/>
          <w:sz w:val="22"/>
        </w:rPr>
        <w:t>容完</w:t>
      </w:r>
      <w:r>
        <w:rPr>
          <w:rFonts w:hint="eastAsia" w:ascii="宋体" w:hAnsi="宋体" w:eastAsia="宋体" w:cs="宋体"/>
          <w:spacing w:val="-2"/>
          <w:kern w:val="0"/>
          <w:sz w:val="22"/>
        </w:rPr>
        <w:t>整</w:t>
      </w:r>
      <w:r>
        <w:rPr>
          <w:rFonts w:hint="eastAsia" w:ascii="宋体" w:hAnsi="宋体" w:eastAsia="宋体" w:cs="宋体"/>
          <w:spacing w:val="-19"/>
          <w:kern w:val="0"/>
          <w:sz w:val="22"/>
        </w:rPr>
        <w:t>、</w:t>
      </w:r>
      <w:r>
        <w:rPr>
          <w:rFonts w:hint="eastAsia" w:ascii="宋体" w:hAnsi="宋体" w:eastAsia="宋体" w:cs="宋体"/>
          <w:spacing w:val="-2"/>
          <w:kern w:val="0"/>
          <w:sz w:val="22"/>
        </w:rPr>
        <w:t>真</w:t>
      </w:r>
      <w:r>
        <w:rPr>
          <w:rFonts w:hint="eastAsia" w:ascii="宋体" w:hAnsi="宋体" w:eastAsia="宋体" w:cs="宋体"/>
          <w:kern w:val="0"/>
          <w:sz w:val="22"/>
        </w:rPr>
        <w:t>实</w:t>
      </w:r>
      <w:r>
        <w:rPr>
          <w:rFonts w:hint="eastAsia" w:ascii="宋体" w:hAnsi="宋体" w:eastAsia="宋体" w:cs="宋体"/>
          <w:spacing w:val="-2"/>
          <w:kern w:val="0"/>
          <w:sz w:val="22"/>
        </w:rPr>
        <w:t>和</w:t>
      </w:r>
      <w:r>
        <w:rPr>
          <w:rFonts w:hint="eastAsia" w:ascii="宋体" w:hAnsi="宋体" w:eastAsia="宋体" w:cs="宋体"/>
          <w:kern w:val="0"/>
          <w:sz w:val="22"/>
        </w:rPr>
        <w:t>准</w:t>
      </w:r>
      <w:r>
        <w:rPr>
          <w:rFonts w:hint="eastAsia" w:ascii="宋体" w:hAnsi="宋体" w:eastAsia="宋体" w:cs="宋体"/>
          <w:spacing w:val="-2"/>
          <w:kern w:val="0"/>
          <w:sz w:val="22"/>
        </w:rPr>
        <w:t>确</w:t>
      </w:r>
      <w:r>
        <w:rPr>
          <w:rFonts w:hint="eastAsia" w:ascii="宋体" w:hAnsi="宋体" w:eastAsia="宋体" w:cs="宋体"/>
          <w:spacing w:val="-19"/>
          <w:kern w:val="0"/>
          <w:sz w:val="22"/>
        </w:rPr>
        <w:t>，</w:t>
      </w:r>
      <w:r>
        <w:rPr>
          <w:rFonts w:hint="eastAsia" w:ascii="宋体" w:hAnsi="宋体" w:eastAsia="宋体" w:cs="宋体"/>
          <w:spacing w:val="-2"/>
          <w:kern w:val="0"/>
          <w:sz w:val="22"/>
        </w:rPr>
        <w:t>且</w:t>
      </w:r>
      <w:r>
        <w:rPr>
          <w:rFonts w:hint="eastAsia" w:ascii="宋体" w:hAnsi="宋体" w:eastAsia="宋体" w:cs="宋体"/>
          <w:kern w:val="0"/>
          <w:sz w:val="22"/>
        </w:rPr>
        <w:t>不存</w:t>
      </w:r>
      <w:r>
        <w:rPr>
          <w:rFonts w:hint="eastAsia" w:ascii="宋体" w:hAnsi="宋体" w:eastAsia="宋体" w:cs="宋体"/>
          <w:spacing w:val="-2"/>
          <w:kern w:val="0"/>
          <w:sz w:val="22"/>
        </w:rPr>
        <w:t>在</w:t>
      </w:r>
      <w:r>
        <w:rPr>
          <w:rFonts w:hint="eastAsia" w:ascii="宋体" w:hAnsi="宋体" w:eastAsia="宋体" w:cs="宋体"/>
          <w:kern w:val="0"/>
          <w:sz w:val="22"/>
        </w:rPr>
        <w:t>第</w:t>
      </w:r>
      <w:r>
        <w:rPr>
          <w:rFonts w:hint="eastAsia" w:ascii="宋体" w:hAnsi="宋体" w:eastAsia="宋体" w:cs="宋体"/>
          <w:spacing w:val="-2"/>
          <w:kern w:val="0"/>
          <w:sz w:val="22"/>
        </w:rPr>
        <w:t>二</w:t>
      </w:r>
      <w:r>
        <w:rPr>
          <w:rFonts w:hint="eastAsia" w:ascii="宋体" w:hAnsi="宋体" w:eastAsia="宋体" w:cs="宋体"/>
          <w:kern w:val="0"/>
          <w:sz w:val="22"/>
        </w:rPr>
        <w:t>章“投</w:t>
      </w:r>
      <w:r>
        <w:rPr>
          <w:rFonts w:hint="eastAsia" w:ascii="宋体" w:hAnsi="宋体" w:eastAsia="宋体" w:cs="宋体"/>
          <w:spacing w:val="-2"/>
          <w:kern w:val="0"/>
          <w:sz w:val="22"/>
        </w:rPr>
        <w:t>标</w:t>
      </w:r>
      <w:r>
        <w:rPr>
          <w:rFonts w:hint="eastAsia" w:ascii="宋体" w:hAnsi="宋体" w:eastAsia="宋体" w:cs="宋体"/>
          <w:kern w:val="0"/>
          <w:sz w:val="22"/>
        </w:rPr>
        <w:t>人</w:t>
      </w:r>
      <w:r>
        <w:rPr>
          <w:rFonts w:hint="eastAsia" w:ascii="宋体" w:hAnsi="宋体" w:eastAsia="宋体" w:cs="宋体"/>
          <w:spacing w:val="-2"/>
          <w:kern w:val="0"/>
          <w:sz w:val="22"/>
        </w:rPr>
        <w:t>须</w:t>
      </w:r>
      <w:r>
        <w:rPr>
          <w:rFonts w:hint="eastAsia" w:ascii="宋体" w:hAnsi="宋体" w:eastAsia="宋体" w:cs="宋体"/>
          <w:kern w:val="0"/>
          <w:sz w:val="22"/>
        </w:rPr>
        <w:t>知”第1.4</w:t>
      </w:r>
      <w:r>
        <w:rPr>
          <w:rFonts w:hint="eastAsia" w:ascii="宋体" w:hAnsi="宋体" w:eastAsia="宋体" w:cs="宋体"/>
          <w:spacing w:val="-2"/>
          <w:kern w:val="0"/>
          <w:sz w:val="22"/>
        </w:rPr>
        <w:t>.</w:t>
      </w:r>
      <w:r>
        <w:rPr>
          <w:rFonts w:hint="eastAsia" w:ascii="宋体" w:hAnsi="宋体" w:eastAsia="宋体" w:cs="宋体"/>
          <w:kern w:val="0"/>
          <w:sz w:val="22"/>
        </w:rPr>
        <w:t>3 项</w:t>
      </w:r>
      <w:r>
        <w:rPr>
          <w:rFonts w:hint="eastAsia" w:ascii="宋体" w:hAnsi="宋体" w:eastAsia="宋体" w:cs="宋体"/>
          <w:spacing w:val="-2"/>
          <w:kern w:val="0"/>
          <w:sz w:val="22"/>
        </w:rPr>
        <w:t>规</w:t>
      </w:r>
      <w:r>
        <w:rPr>
          <w:rFonts w:hint="eastAsia" w:ascii="宋体" w:hAnsi="宋体" w:eastAsia="宋体" w:cs="宋体"/>
          <w:kern w:val="0"/>
          <w:sz w:val="22"/>
        </w:rPr>
        <w:t>定的</w:t>
      </w:r>
      <w:r>
        <w:rPr>
          <w:rFonts w:hint="eastAsia" w:ascii="宋体" w:hAnsi="宋体" w:eastAsia="宋体" w:cs="宋体"/>
          <w:spacing w:val="-2"/>
          <w:kern w:val="0"/>
          <w:sz w:val="22"/>
        </w:rPr>
        <w:t>任</w:t>
      </w:r>
      <w:r>
        <w:rPr>
          <w:rFonts w:hint="eastAsia" w:ascii="宋体" w:hAnsi="宋体" w:eastAsia="宋体" w:cs="宋体"/>
          <w:kern w:val="0"/>
          <w:sz w:val="22"/>
        </w:rPr>
        <w:t>何</w:t>
      </w:r>
      <w:r>
        <w:rPr>
          <w:rFonts w:hint="eastAsia" w:ascii="宋体" w:hAnsi="宋体" w:eastAsia="宋体" w:cs="宋体"/>
          <w:spacing w:val="-2"/>
          <w:kern w:val="0"/>
          <w:sz w:val="22"/>
        </w:rPr>
        <w:t>一</w:t>
      </w:r>
      <w:r>
        <w:rPr>
          <w:rFonts w:hint="eastAsia" w:ascii="宋体" w:hAnsi="宋体" w:eastAsia="宋体" w:cs="宋体"/>
          <w:kern w:val="0"/>
          <w:sz w:val="22"/>
        </w:rPr>
        <w:t>种</w:t>
      </w:r>
      <w:r>
        <w:rPr>
          <w:rFonts w:hint="eastAsia" w:ascii="宋体" w:hAnsi="宋体" w:eastAsia="宋体" w:cs="宋体"/>
          <w:spacing w:val="-2"/>
          <w:kern w:val="0"/>
          <w:sz w:val="22"/>
        </w:rPr>
        <w:t>情</w:t>
      </w:r>
      <w:r>
        <w:rPr>
          <w:rFonts w:hint="eastAsia" w:ascii="宋体" w:hAnsi="宋体" w:eastAsia="宋体" w:cs="宋体"/>
          <w:kern w:val="0"/>
          <w:sz w:val="22"/>
        </w:rPr>
        <w:t>形。</w:t>
      </w:r>
    </w:p>
    <w:p w14:paraId="07BD03AE">
      <w:pPr>
        <w:pageBreakBefore w:val="0"/>
        <w:tabs>
          <w:tab w:val="left" w:pos="3880"/>
        </w:tabs>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7．我方已详细审查招标文件包括澄清函和修改文件(若有)、所有已提供的资料以及有关附件，我司已完全理解上述文件的全部内容，并放弃提出任何误解或不明作为抗辩的权利。</w:t>
      </w:r>
    </w:p>
    <w:p w14:paraId="14980869">
      <w:pPr>
        <w:pageBreakBefore w:val="0"/>
        <w:tabs>
          <w:tab w:val="left" w:pos="3880"/>
        </w:tabs>
        <w:kinsoku/>
        <w:autoSpaceDE w:val="0"/>
        <w:autoSpaceDN w:val="0"/>
        <w:bidi w:val="0"/>
        <w:adjustRightInd w:val="0"/>
        <w:snapToGrid w:val="0"/>
        <w:spacing w:line="340" w:lineRule="exact"/>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8.我方同意按照你方可能提出的要求，提供有关的任何其它数字或资料，并对贵方可能不接受最低报价及任何报价表示理解。</w:t>
      </w:r>
    </w:p>
    <w:p w14:paraId="60275C56">
      <w:pPr>
        <w:pageBreakBefore w:val="0"/>
        <w:tabs>
          <w:tab w:val="left" w:pos="7220"/>
        </w:tabs>
        <w:kinsoku/>
        <w:autoSpaceDE w:val="0"/>
        <w:autoSpaceDN w:val="0"/>
        <w:bidi w:val="0"/>
        <w:adjustRightInd w:val="0"/>
        <w:snapToGrid w:val="0"/>
        <w:spacing w:line="340" w:lineRule="exact"/>
        <w:ind w:left="0" w:leftChars="0" w:right="0" w:firstLine="2750" w:firstLineChars="1250"/>
        <w:jc w:val="left"/>
        <w:rPr>
          <w:rFonts w:hint="eastAsia" w:ascii="宋体" w:hAnsi="宋体" w:eastAsia="宋体" w:cs="宋体"/>
          <w:kern w:val="0"/>
          <w:position w:val="-2"/>
          <w:sz w:val="22"/>
        </w:rPr>
      </w:pPr>
    </w:p>
    <w:p w14:paraId="67E158D5">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投标人</w:t>
      </w:r>
      <w:r>
        <w:rPr>
          <w:rFonts w:hint="eastAsia" w:ascii="宋体" w:hAnsi="宋体" w:eastAsia="宋体" w:cs="宋体"/>
          <w:spacing w:val="-2"/>
          <w:kern w:val="0"/>
          <w:position w:val="-2"/>
          <w:sz w:val="22"/>
        </w:rPr>
        <w:t>：</w:t>
      </w:r>
      <w:r>
        <w:rPr>
          <w:rFonts w:hint="eastAsia" w:ascii="宋体" w:hAnsi="宋体" w:eastAsia="宋体" w:cs="宋体"/>
          <w:kern w:val="0"/>
          <w:position w:val="-2"/>
          <w:sz w:val="22"/>
        </w:rPr>
        <w:t>(盖</w:t>
      </w:r>
      <w:r>
        <w:rPr>
          <w:rFonts w:hint="eastAsia" w:ascii="宋体" w:hAnsi="宋体" w:eastAsia="宋体" w:cs="宋体"/>
          <w:spacing w:val="-2"/>
          <w:kern w:val="0"/>
          <w:position w:val="-2"/>
          <w:sz w:val="22"/>
        </w:rPr>
        <w:t>单</w:t>
      </w:r>
      <w:r>
        <w:rPr>
          <w:rFonts w:hint="eastAsia" w:ascii="宋体" w:hAnsi="宋体" w:eastAsia="宋体" w:cs="宋体"/>
          <w:kern w:val="0"/>
          <w:position w:val="-2"/>
          <w:sz w:val="22"/>
        </w:rPr>
        <w:t>位</w:t>
      </w:r>
      <w:r>
        <w:rPr>
          <w:rFonts w:hint="eastAsia" w:ascii="宋体" w:hAnsi="宋体" w:eastAsia="宋体" w:cs="宋体"/>
          <w:spacing w:val="-2"/>
          <w:kern w:val="0"/>
          <w:position w:val="-2"/>
          <w:sz w:val="22"/>
        </w:rPr>
        <w:t>章</w:t>
      </w:r>
      <w:r>
        <w:rPr>
          <w:rFonts w:hint="eastAsia" w:ascii="宋体" w:hAnsi="宋体" w:eastAsia="宋体" w:cs="宋体"/>
          <w:kern w:val="0"/>
          <w:position w:val="-2"/>
          <w:sz w:val="22"/>
        </w:rPr>
        <w:t>)</w:t>
      </w:r>
    </w:p>
    <w:p w14:paraId="511AE327">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position w:val="-2"/>
          <w:sz w:val="22"/>
        </w:rPr>
      </w:pPr>
      <w:r>
        <w:rPr>
          <w:rFonts w:hint="eastAsia" w:ascii="宋体" w:hAnsi="宋体" w:eastAsia="宋体" w:cs="宋体"/>
          <w:kern w:val="0"/>
          <w:position w:val="-2"/>
          <w:sz w:val="22"/>
        </w:rPr>
        <w:t>法</w:t>
      </w:r>
      <w:r>
        <w:rPr>
          <w:rFonts w:hint="eastAsia" w:ascii="宋体" w:hAnsi="宋体" w:eastAsia="宋体" w:cs="宋体"/>
          <w:spacing w:val="-2"/>
          <w:kern w:val="0"/>
          <w:position w:val="-2"/>
          <w:sz w:val="22"/>
        </w:rPr>
        <w:t>定</w:t>
      </w:r>
      <w:r>
        <w:rPr>
          <w:rFonts w:hint="eastAsia" w:ascii="宋体" w:hAnsi="宋体" w:eastAsia="宋体" w:cs="宋体"/>
          <w:kern w:val="0"/>
          <w:position w:val="-2"/>
          <w:sz w:val="22"/>
        </w:rPr>
        <w:t>代</w:t>
      </w:r>
      <w:r>
        <w:rPr>
          <w:rFonts w:hint="eastAsia" w:ascii="宋体" w:hAnsi="宋体" w:eastAsia="宋体" w:cs="宋体"/>
          <w:spacing w:val="-2"/>
          <w:kern w:val="0"/>
          <w:position w:val="-2"/>
          <w:sz w:val="22"/>
        </w:rPr>
        <w:t>表</w:t>
      </w:r>
      <w:r>
        <w:rPr>
          <w:rFonts w:hint="eastAsia" w:ascii="宋体" w:hAnsi="宋体" w:eastAsia="宋体" w:cs="宋体"/>
          <w:kern w:val="0"/>
          <w:position w:val="-2"/>
          <w:sz w:val="22"/>
        </w:rPr>
        <w:t>人</w:t>
      </w:r>
    </w:p>
    <w:p w14:paraId="63D35E08">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position w:val="-2"/>
          <w:sz w:val="22"/>
        </w:rPr>
      </w:pPr>
      <w:r>
        <w:rPr>
          <w:rFonts w:hint="eastAsia" w:ascii="宋体" w:hAnsi="宋体" w:eastAsia="宋体" w:cs="宋体"/>
          <w:kern w:val="0"/>
          <w:position w:val="-2"/>
          <w:sz w:val="22"/>
        </w:rPr>
        <w:t>或</w:t>
      </w:r>
      <w:r>
        <w:rPr>
          <w:rFonts w:hint="eastAsia" w:ascii="宋体" w:hAnsi="宋体" w:eastAsia="宋体" w:cs="宋体"/>
          <w:spacing w:val="-2"/>
          <w:kern w:val="0"/>
          <w:position w:val="-2"/>
          <w:sz w:val="22"/>
        </w:rPr>
        <w:t>其</w:t>
      </w:r>
      <w:r>
        <w:rPr>
          <w:rFonts w:hint="eastAsia" w:ascii="宋体" w:hAnsi="宋体" w:eastAsia="宋体" w:cs="宋体"/>
          <w:kern w:val="0"/>
          <w:position w:val="-2"/>
          <w:sz w:val="22"/>
        </w:rPr>
        <w:t>委</w:t>
      </w:r>
      <w:r>
        <w:rPr>
          <w:rFonts w:hint="eastAsia" w:ascii="宋体" w:hAnsi="宋体" w:eastAsia="宋体" w:cs="宋体"/>
          <w:spacing w:val="-2"/>
          <w:kern w:val="0"/>
          <w:position w:val="-2"/>
          <w:sz w:val="22"/>
        </w:rPr>
        <w:t>托</w:t>
      </w:r>
      <w:r>
        <w:rPr>
          <w:rFonts w:hint="eastAsia" w:ascii="宋体" w:hAnsi="宋体" w:eastAsia="宋体" w:cs="宋体"/>
          <w:kern w:val="0"/>
          <w:position w:val="-2"/>
          <w:sz w:val="22"/>
        </w:rPr>
        <w:t>代</w:t>
      </w:r>
      <w:r>
        <w:rPr>
          <w:rFonts w:hint="eastAsia" w:ascii="宋体" w:hAnsi="宋体" w:eastAsia="宋体" w:cs="宋体"/>
          <w:spacing w:val="-2"/>
          <w:kern w:val="0"/>
          <w:position w:val="-2"/>
          <w:sz w:val="22"/>
        </w:rPr>
        <w:t>理</w:t>
      </w:r>
      <w:r>
        <w:rPr>
          <w:rFonts w:hint="eastAsia" w:ascii="宋体" w:hAnsi="宋体" w:eastAsia="宋体" w:cs="宋体"/>
          <w:kern w:val="0"/>
          <w:position w:val="-2"/>
          <w:sz w:val="22"/>
        </w:rPr>
        <w:t>人</w:t>
      </w:r>
      <w:r>
        <w:rPr>
          <w:rFonts w:hint="eastAsia" w:ascii="宋体" w:hAnsi="宋体" w:eastAsia="宋体" w:cs="宋体"/>
          <w:spacing w:val="-3"/>
          <w:kern w:val="0"/>
          <w:position w:val="-2"/>
          <w:sz w:val="22"/>
        </w:rPr>
        <w:t>：</w:t>
      </w:r>
      <w:r>
        <w:rPr>
          <w:rFonts w:hint="eastAsia" w:ascii="宋体" w:hAnsi="宋体" w:eastAsia="宋体" w:cs="宋体"/>
          <w:kern w:val="0"/>
          <w:position w:val="-2"/>
          <w:sz w:val="22"/>
        </w:rPr>
        <w:t>(签</w:t>
      </w:r>
      <w:r>
        <w:rPr>
          <w:rFonts w:hint="eastAsia" w:ascii="宋体" w:hAnsi="宋体" w:eastAsia="宋体" w:cs="宋体"/>
          <w:spacing w:val="-2"/>
          <w:kern w:val="0"/>
          <w:position w:val="-2"/>
          <w:sz w:val="22"/>
        </w:rPr>
        <w:t>字或盖章</w:t>
      </w:r>
      <w:r>
        <w:rPr>
          <w:rFonts w:hint="eastAsia" w:ascii="宋体" w:hAnsi="宋体" w:eastAsia="宋体" w:cs="宋体"/>
          <w:kern w:val="0"/>
          <w:position w:val="-2"/>
          <w:sz w:val="22"/>
        </w:rPr>
        <w:t>)</w:t>
      </w:r>
    </w:p>
    <w:p w14:paraId="68C5FC92">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地址</w:t>
      </w:r>
      <w:r>
        <w:rPr>
          <w:rFonts w:hint="eastAsia" w:ascii="宋体" w:hAnsi="宋体" w:eastAsia="宋体" w:cs="宋体"/>
          <w:spacing w:val="-2"/>
          <w:kern w:val="0"/>
          <w:position w:val="-2"/>
          <w:sz w:val="22"/>
        </w:rPr>
        <w:t>：</w:t>
      </w:r>
      <w:r>
        <w:rPr>
          <w:rFonts w:hint="eastAsia" w:ascii="宋体" w:hAnsi="宋体" w:eastAsia="宋体" w:cs="宋体"/>
          <w:kern w:val="0"/>
          <w:position w:val="-2"/>
          <w:sz w:val="22"/>
          <w:u w:val="single"/>
        </w:rPr>
        <w:tab/>
      </w:r>
    </w:p>
    <w:p w14:paraId="234A16C0">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网址</w:t>
      </w:r>
      <w:r>
        <w:rPr>
          <w:rFonts w:hint="eastAsia" w:ascii="宋体" w:hAnsi="宋体" w:eastAsia="宋体" w:cs="宋体"/>
          <w:spacing w:val="-2"/>
          <w:kern w:val="0"/>
          <w:position w:val="-2"/>
          <w:sz w:val="22"/>
        </w:rPr>
        <w:t>：</w:t>
      </w:r>
      <w:r>
        <w:rPr>
          <w:rFonts w:hint="eastAsia" w:ascii="宋体" w:hAnsi="宋体" w:eastAsia="宋体" w:cs="宋体"/>
          <w:kern w:val="0"/>
          <w:position w:val="-2"/>
          <w:sz w:val="22"/>
          <w:u w:val="single"/>
        </w:rPr>
        <w:tab/>
      </w:r>
    </w:p>
    <w:p w14:paraId="043988DD">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电话</w:t>
      </w:r>
      <w:r>
        <w:rPr>
          <w:rFonts w:hint="eastAsia" w:ascii="宋体" w:hAnsi="宋体" w:eastAsia="宋体" w:cs="宋体"/>
          <w:spacing w:val="-2"/>
          <w:kern w:val="0"/>
          <w:position w:val="-2"/>
          <w:sz w:val="22"/>
        </w:rPr>
        <w:t>：</w:t>
      </w:r>
      <w:r>
        <w:rPr>
          <w:rFonts w:hint="eastAsia" w:ascii="宋体" w:hAnsi="宋体" w:eastAsia="宋体" w:cs="宋体"/>
          <w:kern w:val="0"/>
          <w:position w:val="-2"/>
          <w:sz w:val="22"/>
          <w:u w:val="single"/>
        </w:rPr>
        <w:tab/>
      </w:r>
    </w:p>
    <w:p w14:paraId="09DCBA08">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传真</w:t>
      </w:r>
      <w:r>
        <w:rPr>
          <w:rFonts w:hint="eastAsia" w:ascii="宋体" w:hAnsi="宋体" w:eastAsia="宋体" w:cs="宋体"/>
          <w:spacing w:val="-2"/>
          <w:kern w:val="0"/>
          <w:position w:val="-2"/>
          <w:sz w:val="22"/>
        </w:rPr>
        <w:t>：</w:t>
      </w:r>
      <w:r>
        <w:rPr>
          <w:rFonts w:hint="eastAsia" w:ascii="宋体" w:hAnsi="宋体" w:eastAsia="宋体" w:cs="宋体"/>
          <w:kern w:val="0"/>
          <w:position w:val="-2"/>
          <w:sz w:val="22"/>
          <w:u w:val="single"/>
        </w:rPr>
        <w:tab/>
      </w:r>
    </w:p>
    <w:p w14:paraId="033CA028">
      <w:pPr>
        <w:pageBreakBefore w:val="0"/>
        <w:tabs>
          <w:tab w:val="left" w:pos="7220"/>
        </w:tabs>
        <w:kinsoku/>
        <w:autoSpaceDE w:val="0"/>
        <w:autoSpaceDN w:val="0"/>
        <w:bidi w:val="0"/>
        <w:adjustRightInd w:val="0"/>
        <w:snapToGrid w:val="0"/>
        <w:spacing w:line="340" w:lineRule="exact"/>
        <w:ind w:left="0" w:leftChars="0" w:right="0" w:firstLine="4510" w:firstLineChars="2050"/>
        <w:jc w:val="left"/>
        <w:rPr>
          <w:rFonts w:hint="eastAsia" w:ascii="宋体" w:hAnsi="宋体" w:eastAsia="宋体" w:cs="宋体"/>
          <w:kern w:val="0"/>
          <w:sz w:val="22"/>
        </w:rPr>
      </w:pPr>
      <w:r>
        <w:rPr>
          <w:rFonts w:hint="eastAsia" w:ascii="宋体" w:hAnsi="宋体" w:eastAsia="宋体" w:cs="宋体"/>
          <w:kern w:val="0"/>
          <w:position w:val="-2"/>
          <w:sz w:val="22"/>
        </w:rPr>
        <w:t>邮政</w:t>
      </w:r>
      <w:r>
        <w:rPr>
          <w:rFonts w:hint="eastAsia" w:ascii="宋体" w:hAnsi="宋体" w:eastAsia="宋体" w:cs="宋体"/>
          <w:spacing w:val="-2"/>
          <w:kern w:val="0"/>
          <w:position w:val="-2"/>
          <w:sz w:val="22"/>
        </w:rPr>
        <w:t>编</w:t>
      </w:r>
      <w:r>
        <w:rPr>
          <w:rFonts w:hint="eastAsia" w:ascii="宋体" w:hAnsi="宋体" w:eastAsia="宋体" w:cs="宋体"/>
          <w:kern w:val="0"/>
          <w:position w:val="-2"/>
          <w:sz w:val="22"/>
        </w:rPr>
        <w:t>码</w:t>
      </w:r>
      <w:r>
        <w:rPr>
          <w:rFonts w:hint="eastAsia" w:ascii="宋体" w:hAnsi="宋体" w:eastAsia="宋体" w:cs="宋体"/>
          <w:spacing w:val="-2"/>
          <w:kern w:val="0"/>
          <w:position w:val="-2"/>
          <w:sz w:val="22"/>
        </w:rPr>
        <w:t>：</w:t>
      </w:r>
    </w:p>
    <w:p w14:paraId="1758B146">
      <w:pPr>
        <w:pageBreakBefore w:val="0"/>
        <w:tabs>
          <w:tab w:val="left" w:pos="620"/>
          <w:tab w:val="left" w:pos="1460"/>
          <w:tab w:val="left" w:pos="2300"/>
        </w:tabs>
        <w:kinsoku/>
        <w:autoSpaceDE w:val="0"/>
        <w:autoSpaceDN w:val="0"/>
        <w:bidi w:val="0"/>
        <w:adjustRightInd w:val="0"/>
        <w:snapToGrid w:val="0"/>
        <w:spacing w:line="340" w:lineRule="exact"/>
        <w:ind w:left="0" w:leftChars="0" w:right="0" w:firstLine="2681" w:firstLineChars="1219"/>
        <w:rPr>
          <w:rFonts w:hint="eastAsia" w:ascii="宋体" w:hAnsi="宋体" w:eastAsia="宋体" w:cs="宋体"/>
          <w:kern w:val="0"/>
          <w:sz w:val="22"/>
        </w:rPr>
      </w:pPr>
      <w:r>
        <w:rPr>
          <w:rFonts w:hint="eastAsia" w:ascii="宋体" w:hAnsi="宋体" w:eastAsia="宋体" w:cs="宋体"/>
          <w:kern w:val="0"/>
          <w:sz w:val="22"/>
          <w:u w:val="single"/>
        </w:rPr>
        <w:tab/>
      </w:r>
      <w:r>
        <w:rPr>
          <w:rFonts w:hint="eastAsia" w:ascii="宋体" w:hAnsi="宋体" w:eastAsia="宋体" w:cs="宋体"/>
          <w:kern w:val="0"/>
          <w:sz w:val="22"/>
        </w:rPr>
        <w:t>年</w:t>
      </w:r>
      <w:r>
        <w:rPr>
          <w:rFonts w:hint="eastAsia" w:ascii="宋体" w:hAnsi="宋体" w:eastAsia="宋体" w:cs="宋体"/>
          <w:kern w:val="0"/>
          <w:sz w:val="22"/>
          <w:u w:val="single"/>
        </w:rPr>
        <w:tab/>
      </w:r>
      <w:r>
        <w:rPr>
          <w:rFonts w:hint="eastAsia" w:ascii="宋体" w:hAnsi="宋体" w:eastAsia="宋体" w:cs="宋体"/>
          <w:kern w:val="0"/>
          <w:sz w:val="22"/>
        </w:rPr>
        <w:t>月</w:t>
      </w:r>
      <w:r>
        <w:rPr>
          <w:rFonts w:hint="eastAsia" w:ascii="宋体" w:hAnsi="宋体" w:eastAsia="宋体" w:cs="宋体"/>
          <w:kern w:val="0"/>
          <w:sz w:val="22"/>
          <w:u w:val="single"/>
        </w:rPr>
        <w:tab/>
      </w:r>
      <w:r>
        <w:rPr>
          <w:rFonts w:hint="eastAsia" w:ascii="宋体" w:hAnsi="宋体" w:eastAsia="宋体" w:cs="宋体"/>
          <w:kern w:val="0"/>
          <w:sz w:val="22"/>
        </w:rPr>
        <w:t>日</w:t>
      </w:r>
    </w:p>
    <w:p w14:paraId="7555F918">
      <w:pPr>
        <w:pageBreakBefore w:val="0"/>
        <w:tabs>
          <w:tab w:val="left" w:pos="620"/>
          <w:tab w:val="left" w:pos="1460"/>
          <w:tab w:val="left" w:pos="2300"/>
        </w:tabs>
        <w:kinsoku/>
        <w:autoSpaceDE w:val="0"/>
        <w:autoSpaceDN w:val="0"/>
        <w:bidi w:val="0"/>
        <w:adjustRightInd w:val="0"/>
        <w:snapToGrid w:val="0"/>
        <w:spacing w:line="360" w:lineRule="exact"/>
        <w:ind w:left="0" w:leftChars="0" w:right="0" w:firstLine="440" w:firstLineChars="200"/>
        <w:jc w:val="right"/>
        <w:rPr>
          <w:rFonts w:hint="eastAsia" w:ascii="宋体" w:hAnsi="宋体" w:eastAsia="宋体" w:cs="宋体"/>
          <w:kern w:val="0"/>
          <w:sz w:val="22"/>
        </w:rPr>
        <w:sectPr>
          <w:pgSz w:w="11907" w:h="16840"/>
          <w:pgMar w:top="1191" w:right="1191" w:bottom="1191" w:left="1191" w:header="567" w:footer="720" w:gutter="227"/>
          <w:pgNumType w:fmt="decimal"/>
          <w:cols w:space="720" w:num="1"/>
          <w:docGrid w:linePitch="312" w:charSpace="0"/>
        </w:sectPr>
      </w:pPr>
    </w:p>
    <w:p w14:paraId="7A96B7E5">
      <w:pPr>
        <w:pageBreakBefore w:val="0"/>
        <w:kinsoku/>
        <w:autoSpaceDE w:val="0"/>
        <w:autoSpaceDN w:val="0"/>
        <w:bidi w:val="0"/>
        <w:adjustRightInd w:val="0"/>
        <w:snapToGrid w:val="0"/>
        <w:spacing w:line="360" w:lineRule="auto"/>
        <w:ind w:left="0" w:leftChars="0" w:right="0"/>
        <w:jc w:val="center"/>
        <w:rPr>
          <w:rFonts w:hint="eastAsia" w:ascii="宋体" w:hAnsi="宋体" w:eastAsia="宋体" w:cs="宋体"/>
          <w:b/>
          <w:kern w:val="0"/>
          <w:sz w:val="36"/>
          <w:szCs w:val="36"/>
        </w:rPr>
      </w:pPr>
      <w:r>
        <w:rPr>
          <w:rFonts w:hint="eastAsia" w:ascii="宋体" w:hAnsi="宋体" w:eastAsia="宋体" w:cs="宋体"/>
          <w:b/>
          <w:kern w:val="0"/>
          <w:sz w:val="36"/>
          <w:szCs w:val="36"/>
        </w:rPr>
        <w:t>二、法定代表人身份证明</w:t>
      </w:r>
    </w:p>
    <w:p w14:paraId="63DFD15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664DFFB">
      <w:pPr>
        <w:pageBreakBefore w:val="0"/>
        <w:tabs>
          <w:tab w:val="left" w:pos="388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pPr>
      <w:r>
        <w:rPr>
          <w:rFonts w:hint="eastAsia" w:ascii="宋体" w:hAnsi="宋体" w:eastAsia="宋体" w:cs="宋体"/>
          <w:kern w:val="0"/>
          <w:position w:val="-4"/>
          <w:sz w:val="24"/>
          <w:szCs w:val="21"/>
        </w:rPr>
        <w:t>投标</w:t>
      </w:r>
      <w:r>
        <w:rPr>
          <w:rFonts w:hint="eastAsia" w:ascii="宋体" w:hAnsi="宋体" w:eastAsia="宋体" w:cs="宋体"/>
          <w:spacing w:val="-2"/>
          <w:kern w:val="0"/>
          <w:position w:val="-4"/>
          <w:sz w:val="24"/>
          <w:szCs w:val="21"/>
        </w:rPr>
        <w:t>人</w:t>
      </w:r>
      <w:r>
        <w:rPr>
          <w:rFonts w:hint="eastAsia" w:ascii="宋体" w:hAnsi="宋体" w:eastAsia="宋体" w:cs="宋体"/>
          <w:kern w:val="0"/>
          <w:position w:val="-4"/>
          <w:sz w:val="24"/>
          <w:szCs w:val="21"/>
        </w:rPr>
        <w:t>名</w:t>
      </w:r>
      <w:r>
        <w:rPr>
          <w:rFonts w:hint="eastAsia" w:ascii="宋体" w:hAnsi="宋体" w:eastAsia="宋体" w:cs="宋体"/>
          <w:spacing w:val="-2"/>
          <w:kern w:val="0"/>
          <w:position w:val="-4"/>
          <w:sz w:val="24"/>
          <w:szCs w:val="21"/>
        </w:rPr>
        <w:t>称</w:t>
      </w:r>
      <w:r>
        <w:rPr>
          <w:rFonts w:hint="eastAsia" w:ascii="宋体" w:hAnsi="宋体" w:eastAsia="宋体" w:cs="宋体"/>
          <w:kern w:val="0"/>
          <w:position w:val="-4"/>
          <w:sz w:val="24"/>
          <w:szCs w:val="21"/>
        </w:rPr>
        <w:t>：</w:t>
      </w:r>
      <w:r>
        <w:rPr>
          <w:rFonts w:hint="eastAsia" w:ascii="宋体" w:hAnsi="宋体" w:eastAsia="宋体" w:cs="宋体"/>
          <w:kern w:val="0"/>
          <w:position w:val="-4"/>
          <w:sz w:val="24"/>
          <w:szCs w:val="21"/>
          <w:u w:val="single"/>
        </w:rPr>
        <w:tab/>
      </w:r>
    </w:p>
    <w:p w14:paraId="48757590">
      <w:pPr>
        <w:pageBreakBefore w:val="0"/>
        <w:kinsoku/>
        <w:autoSpaceDE w:val="0"/>
        <w:autoSpaceDN w:val="0"/>
        <w:bidi w:val="0"/>
        <w:adjustRightInd w:val="0"/>
        <w:snapToGrid w:val="0"/>
        <w:spacing w:line="160" w:lineRule="exact"/>
        <w:ind w:left="0" w:leftChars="0" w:right="0"/>
        <w:jc w:val="left"/>
        <w:rPr>
          <w:rFonts w:hint="eastAsia" w:ascii="宋体" w:hAnsi="宋体" w:eastAsia="宋体" w:cs="宋体"/>
          <w:kern w:val="0"/>
          <w:sz w:val="16"/>
          <w:szCs w:val="16"/>
        </w:rPr>
      </w:pPr>
    </w:p>
    <w:p w14:paraId="6C08CDAC">
      <w:pPr>
        <w:pageBreakBefore w:val="0"/>
        <w:tabs>
          <w:tab w:val="left" w:pos="2400"/>
          <w:tab w:val="left" w:pos="3880"/>
          <w:tab w:val="left" w:pos="5340"/>
          <w:tab w:val="left" w:pos="682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pPr>
      <w:r>
        <w:rPr>
          <w:rFonts w:hint="eastAsia" w:ascii="宋体" w:hAnsi="宋体" w:eastAsia="宋体" w:cs="宋体"/>
          <w:kern w:val="0"/>
          <w:position w:val="-2"/>
          <w:sz w:val="24"/>
          <w:szCs w:val="21"/>
        </w:rPr>
        <w:t>姓名</w:t>
      </w:r>
      <w:r>
        <w:rPr>
          <w:rFonts w:hint="eastAsia" w:ascii="宋体" w:hAnsi="宋体" w:eastAsia="宋体" w:cs="宋体"/>
          <w:spacing w:val="-2"/>
          <w:kern w:val="0"/>
          <w:position w:val="-2"/>
          <w:sz w:val="24"/>
          <w:szCs w:val="21"/>
        </w:rPr>
        <w:t>：</w:t>
      </w:r>
      <w:r>
        <w:rPr>
          <w:rFonts w:hint="eastAsia" w:ascii="宋体" w:hAnsi="宋体" w:eastAsia="宋体" w:cs="宋体"/>
          <w:kern w:val="0"/>
          <w:position w:val="-2"/>
          <w:sz w:val="24"/>
          <w:szCs w:val="21"/>
          <w:u w:val="single"/>
        </w:rPr>
        <w:tab/>
      </w:r>
      <w:r>
        <w:rPr>
          <w:rFonts w:hint="eastAsia" w:ascii="宋体" w:hAnsi="宋体" w:eastAsia="宋体" w:cs="宋体"/>
          <w:kern w:val="0"/>
          <w:position w:val="-2"/>
          <w:sz w:val="24"/>
          <w:szCs w:val="21"/>
        </w:rPr>
        <w:t>性别</w:t>
      </w:r>
      <w:r>
        <w:rPr>
          <w:rFonts w:hint="eastAsia" w:ascii="宋体" w:hAnsi="宋体" w:eastAsia="宋体" w:cs="宋体"/>
          <w:spacing w:val="-2"/>
          <w:kern w:val="0"/>
          <w:position w:val="-2"/>
          <w:sz w:val="24"/>
          <w:szCs w:val="21"/>
        </w:rPr>
        <w:t>：</w:t>
      </w:r>
      <w:r>
        <w:rPr>
          <w:rFonts w:hint="eastAsia" w:ascii="宋体" w:hAnsi="宋体" w:eastAsia="宋体" w:cs="宋体"/>
          <w:kern w:val="0"/>
          <w:position w:val="-2"/>
          <w:sz w:val="24"/>
          <w:szCs w:val="21"/>
          <w:u w:val="single"/>
        </w:rPr>
        <w:tab/>
      </w:r>
      <w:r>
        <w:rPr>
          <w:rFonts w:hint="eastAsia" w:ascii="宋体" w:hAnsi="宋体" w:eastAsia="宋体" w:cs="宋体"/>
          <w:kern w:val="0"/>
          <w:position w:val="-2"/>
          <w:sz w:val="24"/>
          <w:szCs w:val="21"/>
        </w:rPr>
        <w:t>年</w:t>
      </w:r>
      <w:r>
        <w:rPr>
          <w:rFonts w:hint="eastAsia" w:ascii="宋体" w:hAnsi="宋体" w:eastAsia="宋体" w:cs="宋体"/>
          <w:spacing w:val="-2"/>
          <w:kern w:val="0"/>
          <w:position w:val="-2"/>
          <w:sz w:val="24"/>
          <w:szCs w:val="21"/>
        </w:rPr>
        <w:t>龄</w:t>
      </w:r>
      <w:r>
        <w:rPr>
          <w:rFonts w:hint="eastAsia" w:ascii="宋体" w:hAnsi="宋体" w:eastAsia="宋体" w:cs="宋体"/>
          <w:kern w:val="0"/>
          <w:position w:val="-2"/>
          <w:sz w:val="24"/>
          <w:szCs w:val="21"/>
        </w:rPr>
        <w:t>：</w:t>
      </w:r>
      <w:r>
        <w:rPr>
          <w:rFonts w:hint="eastAsia" w:ascii="宋体" w:hAnsi="宋体" w:eastAsia="宋体" w:cs="宋体"/>
          <w:kern w:val="0"/>
          <w:position w:val="-2"/>
          <w:sz w:val="24"/>
          <w:szCs w:val="21"/>
          <w:u w:val="single"/>
        </w:rPr>
        <w:tab/>
      </w:r>
      <w:r>
        <w:rPr>
          <w:rFonts w:hint="eastAsia" w:ascii="宋体" w:hAnsi="宋体" w:eastAsia="宋体" w:cs="宋体"/>
          <w:kern w:val="0"/>
          <w:position w:val="-2"/>
          <w:sz w:val="24"/>
          <w:szCs w:val="21"/>
        </w:rPr>
        <w:t>职</w:t>
      </w:r>
      <w:r>
        <w:rPr>
          <w:rFonts w:hint="eastAsia" w:ascii="宋体" w:hAnsi="宋体" w:eastAsia="宋体" w:cs="宋体"/>
          <w:spacing w:val="-2"/>
          <w:kern w:val="0"/>
          <w:position w:val="-2"/>
          <w:sz w:val="24"/>
          <w:szCs w:val="21"/>
        </w:rPr>
        <w:t>务</w:t>
      </w:r>
      <w:r>
        <w:rPr>
          <w:rFonts w:hint="eastAsia" w:ascii="宋体" w:hAnsi="宋体" w:eastAsia="宋体" w:cs="宋体"/>
          <w:kern w:val="0"/>
          <w:position w:val="-2"/>
          <w:sz w:val="24"/>
          <w:szCs w:val="21"/>
        </w:rPr>
        <w:t>：</w:t>
      </w:r>
      <w:r>
        <w:rPr>
          <w:rFonts w:hint="eastAsia" w:ascii="宋体" w:hAnsi="宋体" w:eastAsia="宋体" w:cs="宋体"/>
          <w:kern w:val="0"/>
          <w:position w:val="-2"/>
          <w:sz w:val="24"/>
          <w:szCs w:val="21"/>
          <w:u w:val="single"/>
        </w:rPr>
        <w:tab/>
      </w:r>
    </w:p>
    <w:p w14:paraId="161D440E">
      <w:pPr>
        <w:pageBreakBefore w:val="0"/>
        <w:kinsoku/>
        <w:autoSpaceDE w:val="0"/>
        <w:autoSpaceDN w:val="0"/>
        <w:bidi w:val="0"/>
        <w:adjustRightInd w:val="0"/>
        <w:snapToGrid w:val="0"/>
        <w:spacing w:line="170" w:lineRule="exact"/>
        <w:ind w:left="0" w:leftChars="0" w:right="0"/>
        <w:jc w:val="left"/>
        <w:rPr>
          <w:rFonts w:hint="eastAsia" w:ascii="宋体" w:hAnsi="宋体" w:eastAsia="宋体" w:cs="宋体"/>
          <w:kern w:val="0"/>
          <w:sz w:val="17"/>
          <w:szCs w:val="17"/>
        </w:rPr>
      </w:pPr>
    </w:p>
    <w:p w14:paraId="5FC79D90">
      <w:pPr>
        <w:pageBreakBefore w:val="0"/>
        <w:tabs>
          <w:tab w:val="left" w:pos="282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pPr>
      <w:r>
        <w:rPr>
          <w:rFonts w:hint="eastAsia" w:ascii="宋体" w:hAnsi="宋体" w:eastAsia="宋体" w:cs="宋体"/>
          <w:kern w:val="0"/>
          <w:position w:val="-2"/>
          <w:sz w:val="24"/>
          <w:szCs w:val="21"/>
        </w:rPr>
        <w:t>系</w:t>
      </w:r>
      <w:r>
        <w:rPr>
          <w:rFonts w:hint="eastAsia" w:ascii="宋体" w:hAnsi="宋体" w:eastAsia="宋体" w:cs="宋体"/>
          <w:kern w:val="0"/>
          <w:position w:val="-2"/>
          <w:sz w:val="24"/>
          <w:szCs w:val="21"/>
          <w:u w:val="single"/>
        </w:rPr>
        <w:tab/>
      </w:r>
      <w:r>
        <w:rPr>
          <w:rFonts w:hint="eastAsia" w:ascii="宋体" w:hAnsi="宋体" w:eastAsia="宋体" w:cs="宋体"/>
          <w:spacing w:val="-2"/>
          <w:kern w:val="0"/>
          <w:position w:val="-2"/>
          <w:sz w:val="24"/>
          <w:szCs w:val="21"/>
        </w:rPr>
        <w:t>(</w:t>
      </w:r>
      <w:r>
        <w:rPr>
          <w:rFonts w:hint="eastAsia" w:ascii="宋体" w:hAnsi="宋体" w:eastAsia="宋体" w:cs="宋体"/>
          <w:kern w:val="0"/>
          <w:position w:val="-2"/>
          <w:sz w:val="24"/>
          <w:szCs w:val="21"/>
        </w:rPr>
        <w:t>投</w:t>
      </w:r>
      <w:r>
        <w:rPr>
          <w:rFonts w:hint="eastAsia" w:ascii="宋体" w:hAnsi="宋体" w:eastAsia="宋体" w:cs="宋体"/>
          <w:spacing w:val="-2"/>
          <w:kern w:val="0"/>
          <w:position w:val="-2"/>
          <w:sz w:val="24"/>
          <w:szCs w:val="21"/>
        </w:rPr>
        <w:t>标</w:t>
      </w:r>
      <w:r>
        <w:rPr>
          <w:rFonts w:hint="eastAsia" w:ascii="宋体" w:hAnsi="宋体" w:eastAsia="宋体" w:cs="宋体"/>
          <w:kern w:val="0"/>
          <w:position w:val="-2"/>
          <w:sz w:val="24"/>
          <w:szCs w:val="21"/>
        </w:rPr>
        <w:t>人</w:t>
      </w:r>
      <w:r>
        <w:rPr>
          <w:rFonts w:hint="eastAsia" w:ascii="宋体" w:hAnsi="宋体" w:eastAsia="宋体" w:cs="宋体"/>
          <w:spacing w:val="-2"/>
          <w:kern w:val="0"/>
          <w:position w:val="-2"/>
          <w:sz w:val="24"/>
          <w:szCs w:val="21"/>
        </w:rPr>
        <w:t>名</w:t>
      </w:r>
      <w:r>
        <w:rPr>
          <w:rFonts w:hint="eastAsia" w:ascii="宋体" w:hAnsi="宋体" w:eastAsia="宋体" w:cs="宋体"/>
          <w:kern w:val="0"/>
          <w:position w:val="-2"/>
          <w:sz w:val="24"/>
          <w:szCs w:val="21"/>
        </w:rPr>
        <w:t>称</w:t>
      </w:r>
      <w:r>
        <w:rPr>
          <w:rFonts w:hint="eastAsia" w:ascii="宋体" w:hAnsi="宋体" w:eastAsia="宋体" w:cs="宋体"/>
          <w:spacing w:val="-2"/>
          <w:kern w:val="0"/>
          <w:position w:val="-2"/>
          <w:sz w:val="24"/>
          <w:szCs w:val="21"/>
        </w:rPr>
        <w:t>)</w:t>
      </w:r>
      <w:r>
        <w:rPr>
          <w:rFonts w:hint="eastAsia" w:ascii="宋体" w:hAnsi="宋体" w:eastAsia="宋体" w:cs="宋体"/>
          <w:kern w:val="0"/>
          <w:position w:val="-2"/>
          <w:sz w:val="24"/>
          <w:szCs w:val="21"/>
        </w:rPr>
        <w:t>的</w:t>
      </w:r>
      <w:r>
        <w:rPr>
          <w:rFonts w:hint="eastAsia" w:ascii="宋体" w:hAnsi="宋体" w:eastAsia="宋体" w:cs="宋体"/>
          <w:spacing w:val="-2"/>
          <w:kern w:val="0"/>
          <w:position w:val="-2"/>
          <w:sz w:val="24"/>
          <w:szCs w:val="21"/>
        </w:rPr>
        <w:t>法定</w:t>
      </w:r>
      <w:r>
        <w:rPr>
          <w:rFonts w:hint="eastAsia" w:ascii="宋体" w:hAnsi="宋体" w:eastAsia="宋体" w:cs="宋体"/>
          <w:kern w:val="0"/>
          <w:position w:val="-2"/>
          <w:sz w:val="24"/>
          <w:szCs w:val="21"/>
        </w:rPr>
        <w:t>代表</w:t>
      </w:r>
      <w:r>
        <w:rPr>
          <w:rFonts w:hint="eastAsia" w:ascii="宋体" w:hAnsi="宋体" w:eastAsia="宋体" w:cs="宋体"/>
          <w:spacing w:val="-2"/>
          <w:kern w:val="0"/>
          <w:position w:val="-2"/>
          <w:sz w:val="24"/>
          <w:szCs w:val="21"/>
        </w:rPr>
        <w:t>人</w:t>
      </w:r>
      <w:r>
        <w:rPr>
          <w:rFonts w:hint="eastAsia" w:ascii="宋体" w:hAnsi="宋体" w:eastAsia="宋体" w:cs="宋体"/>
          <w:kern w:val="0"/>
          <w:position w:val="-2"/>
          <w:sz w:val="24"/>
          <w:szCs w:val="21"/>
        </w:rPr>
        <w:t>。</w:t>
      </w:r>
    </w:p>
    <w:p w14:paraId="0F0B58E9">
      <w:pPr>
        <w:pageBreakBefore w:val="0"/>
        <w:kinsoku/>
        <w:autoSpaceDE w:val="0"/>
        <w:autoSpaceDN w:val="0"/>
        <w:bidi w:val="0"/>
        <w:adjustRightInd w:val="0"/>
        <w:snapToGrid w:val="0"/>
        <w:spacing w:line="160" w:lineRule="exact"/>
        <w:ind w:left="0" w:leftChars="0" w:right="0"/>
        <w:jc w:val="left"/>
        <w:rPr>
          <w:rFonts w:hint="eastAsia" w:ascii="宋体" w:hAnsi="宋体" w:eastAsia="宋体" w:cs="宋体"/>
          <w:kern w:val="0"/>
          <w:sz w:val="16"/>
          <w:szCs w:val="16"/>
        </w:rPr>
      </w:pPr>
    </w:p>
    <w:p w14:paraId="47C69F62">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pPr>
      <w:r>
        <w:rPr>
          <w:rFonts w:hint="eastAsia" w:ascii="宋体" w:hAnsi="宋体" w:eastAsia="宋体" w:cs="宋体"/>
          <w:kern w:val="0"/>
          <w:sz w:val="24"/>
          <w:szCs w:val="21"/>
        </w:rPr>
        <w:t>特此</w:t>
      </w:r>
      <w:r>
        <w:rPr>
          <w:rFonts w:hint="eastAsia" w:ascii="宋体" w:hAnsi="宋体" w:eastAsia="宋体" w:cs="宋体"/>
          <w:spacing w:val="-2"/>
          <w:kern w:val="0"/>
          <w:sz w:val="24"/>
          <w:szCs w:val="21"/>
        </w:rPr>
        <w:t>证</w:t>
      </w:r>
      <w:r>
        <w:rPr>
          <w:rFonts w:hint="eastAsia" w:ascii="宋体" w:hAnsi="宋体" w:eastAsia="宋体" w:cs="宋体"/>
          <w:kern w:val="0"/>
          <w:sz w:val="24"/>
          <w:szCs w:val="21"/>
        </w:rPr>
        <w:t>明。</w:t>
      </w:r>
    </w:p>
    <w:p w14:paraId="5BD391E7">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pPr>
    </w:p>
    <w:p w14:paraId="28F4CAB5">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1"/>
        </w:rPr>
      </w:pPr>
      <w:r>
        <w:rPr>
          <w:rFonts w:hint="eastAsia" w:ascii="宋体" w:hAnsi="宋体" w:eastAsia="宋体" w:cs="宋体"/>
          <w:kern w:val="0"/>
          <w:sz w:val="24"/>
          <w:szCs w:val="21"/>
        </w:rPr>
        <w:t>附：</w:t>
      </w:r>
      <w:r>
        <w:rPr>
          <w:rFonts w:hint="eastAsia" w:ascii="宋体" w:hAnsi="宋体" w:eastAsia="宋体" w:cs="宋体"/>
          <w:spacing w:val="-2"/>
          <w:kern w:val="0"/>
          <w:sz w:val="24"/>
          <w:szCs w:val="21"/>
        </w:rPr>
        <w:t>法</w:t>
      </w:r>
      <w:r>
        <w:rPr>
          <w:rFonts w:hint="eastAsia" w:ascii="宋体" w:hAnsi="宋体" w:eastAsia="宋体" w:cs="宋体"/>
          <w:kern w:val="0"/>
          <w:sz w:val="24"/>
          <w:szCs w:val="21"/>
        </w:rPr>
        <w:t>定</w:t>
      </w:r>
      <w:r>
        <w:rPr>
          <w:rFonts w:hint="eastAsia" w:ascii="宋体" w:hAnsi="宋体" w:eastAsia="宋体" w:cs="宋体"/>
          <w:spacing w:val="-2"/>
          <w:kern w:val="0"/>
          <w:sz w:val="24"/>
          <w:szCs w:val="21"/>
        </w:rPr>
        <w:t>代</w:t>
      </w:r>
      <w:r>
        <w:rPr>
          <w:rFonts w:hint="eastAsia" w:ascii="宋体" w:hAnsi="宋体" w:eastAsia="宋体" w:cs="宋体"/>
          <w:kern w:val="0"/>
          <w:sz w:val="24"/>
          <w:szCs w:val="21"/>
        </w:rPr>
        <w:t>表</w:t>
      </w:r>
      <w:r>
        <w:rPr>
          <w:rFonts w:hint="eastAsia" w:ascii="宋体" w:hAnsi="宋体" w:eastAsia="宋体" w:cs="宋体"/>
          <w:spacing w:val="-2"/>
          <w:kern w:val="0"/>
          <w:sz w:val="24"/>
          <w:szCs w:val="21"/>
        </w:rPr>
        <w:t>人</w:t>
      </w:r>
      <w:r>
        <w:rPr>
          <w:rFonts w:hint="eastAsia" w:ascii="宋体" w:hAnsi="宋体" w:eastAsia="宋体" w:cs="宋体"/>
          <w:kern w:val="0"/>
          <w:sz w:val="24"/>
          <w:szCs w:val="21"/>
        </w:rPr>
        <w:t>身</w:t>
      </w:r>
      <w:r>
        <w:rPr>
          <w:rFonts w:hint="eastAsia" w:ascii="宋体" w:hAnsi="宋体" w:eastAsia="宋体" w:cs="宋体"/>
          <w:spacing w:val="-2"/>
          <w:kern w:val="0"/>
          <w:sz w:val="24"/>
          <w:szCs w:val="21"/>
        </w:rPr>
        <w:t>份</w:t>
      </w:r>
      <w:r>
        <w:rPr>
          <w:rFonts w:hint="eastAsia" w:ascii="宋体" w:hAnsi="宋体" w:eastAsia="宋体" w:cs="宋体"/>
          <w:kern w:val="0"/>
          <w:sz w:val="24"/>
          <w:szCs w:val="21"/>
        </w:rPr>
        <w:t>证</w:t>
      </w:r>
      <w:r>
        <w:rPr>
          <w:rFonts w:hint="eastAsia" w:ascii="宋体" w:hAnsi="宋体" w:eastAsia="宋体" w:cs="宋体"/>
          <w:spacing w:val="-2"/>
          <w:kern w:val="0"/>
          <w:sz w:val="24"/>
          <w:szCs w:val="21"/>
        </w:rPr>
        <w:t>复</w:t>
      </w:r>
      <w:r>
        <w:rPr>
          <w:rFonts w:hint="eastAsia" w:ascii="宋体" w:hAnsi="宋体" w:eastAsia="宋体" w:cs="宋体"/>
          <w:kern w:val="0"/>
          <w:sz w:val="24"/>
          <w:szCs w:val="21"/>
        </w:rPr>
        <w:t>印</w:t>
      </w:r>
      <w:r>
        <w:rPr>
          <w:rFonts w:hint="eastAsia" w:ascii="宋体" w:hAnsi="宋体" w:eastAsia="宋体" w:cs="宋体"/>
          <w:spacing w:val="-2"/>
          <w:kern w:val="0"/>
          <w:sz w:val="24"/>
          <w:szCs w:val="21"/>
        </w:rPr>
        <w:t>件</w:t>
      </w:r>
      <w:r>
        <w:rPr>
          <w:rFonts w:hint="eastAsia" w:ascii="宋体" w:hAnsi="宋体" w:eastAsia="宋体" w:cs="宋体"/>
          <w:kern w:val="0"/>
          <w:sz w:val="24"/>
          <w:szCs w:val="21"/>
        </w:rPr>
        <w:t>。</w:t>
      </w:r>
    </w:p>
    <w:p w14:paraId="697A03D7">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1"/>
        </w:rPr>
      </w:pPr>
    </w:p>
    <w:p w14:paraId="7C301C54">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1"/>
        </w:rPr>
      </w:pPr>
      <w:r>
        <w:rPr>
          <w:rFonts w:hint="eastAsia" w:ascii="宋体" w:hAnsi="宋体" w:eastAsia="宋体" w:cs="宋体"/>
          <w:kern w:val="0"/>
          <w:sz w:val="24"/>
          <w:szCs w:val="21"/>
        </w:rPr>
        <w:t>注：</w:t>
      </w:r>
      <w:r>
        <w:rPr>
          <w:rFonts w:hint="eastAsia" w:ascii="宋体" w:hAnsi="宋体" w:eastAsia="宋体" w:cs="宋体"/>
          <w:spacing w:val="-2"/>
          <w:kern w:val="0"/>
          <w:sz w:val="24"/>
          <w:szCs w:val="21"/>
        </w:rPr>
        <w:t>本</w:t>
      </w:r>
      <w:r>
        <w:rPr>
          <w:rFonts w:hint="eastAsia" w:ascii="宋体" w:hAnsi="宋体" w:eastAsia="宋体" w:cs="宋体"/>
          <w:kern w:val="0"/>
          <w:sz w:val="24"/>
          <w:szCs w:val="21"/>
        </w:rPr>
        <w:t>身</w:t>
      </w:r>
      <w:r>
        <w:rPr>
          <w:rFonts w:hint="eastAsia" w:ascii="宋体" w:hAnsi="宋体" w:eastAsia="宋体" w:cs="宋体"/>
          <w:spacing w:val="-2"/>
          <w:kern w:val="0"/>
          <w:sz w:val="24"/>
          <w:szCs w:val="21"/>
        </w:rPr>
        <w:t>份</w:t>
      </w:r>
      <w:r>
        <w:rPr>
          <w:rFonts w:hint="eastAsia" w:ascii="宋体" w:hAnsi="宋体" w:eastAsia="宋体" w:cs="宋体"/>
          <w:kern w:val="0"/>
          <w:sz w:val="24"/>
          <w:szCs w:val="21"/>
        </w:rPr>
        <w:t>证</w:t>
      </w:r>
      <w:r>
        <w:rPr>
          <w:rFonts w:hint="eastAsia" w:ascii="宋体" w:hAnsi="宋体" w:eastAsia="宋体" w:cs="宋体"/>
          <w:spacing w:val="-2"/>
          <w:kern w:val="0"/>
          <w:sz w:val="24"/>
          <w:szCs w:val="21"/>
        </w:rPr>
        <w:t>明</w:t>
      </w:r>
      <w:r>
        <w:rPr>
          <w:rFonts w:hint="eastAsia" w:ascii="宋体" w:hAnsi="宋体" w:eastAsia="宋体" w:cs="宋体"/>
          <w:kern w:val="0"/>
          <w:sz w:val="24"/>
          <w:szCs w:val="21"/>
        </w:rPr>
        <w:t>需</w:t>
      </w:r>
      <w:r>
        <w:rPr>
          <w:rFonts w:hint="eastAsia" w:ascii="宋体" w:hAnsi="宋体" w:eastAsia="宋体" w:cs="宋体"/>
          <w:spacing w:val="-2"/>
          <w:kern w:val="0"/>
          <w:sz w:val="24"/>
          <w:szCs w:val="21"/>
        </w:rPr>
        <w:t>由</w:t>
      </w:r>
      <w:r>
        <w:rPr>
          <w:rFonts w:hint="eastAsia" w:ascii="宋体" w:hAnsi="宋体" w:eastAsia="宋体" w:cs="宋体"/>
          <w:kern w:val="0"/>
          <w:sz w:val="24"/>
          <w:szCs w:val="21"/>
        </w:rPr>
        <w:t>投</w:t>
      </w:r>
      <w:r>
        <w:rPr>
          <w:rFonts w:hint="eastAsia" w:ascii="宋体" w:hAnsi="宋体" w:eastAsia="宋体" w:cs="宋体"/>
          <w:spacing w:val="-2"/>
          <w:kern w:val="0"/>
          <w:sz w:val="24"/>
          <w:szCs w:val="21"/>
        </w:rPr>
        <w:t>标</w:t>
      </w:r>
      <w:r>
        <w:rPr>
          <w:rFonts w:hint="eastAsia" w:ascii="宋体" w:hAnsi="宋体" w:eastAsia="宋体" w:cs="宋体"/>
          <w:kern w:val="0"/>
          <w:sz w:val="24"/>
          <w:szCs w:val="21"/>
        </w:rPr>
        <w:t>人加</w:t>
      </w:r>
      <w:r>
        <w:rPr>
          <w:rFonts w:hint="eastAsia" w:ascii="宋体" w:hAnsi="宋体" w:eastAsia="宋体" w:cs="宋体"/>
          <w:spacing w:val="-2"/>
          <w:kern w:val="0"/>
          <w:sz w:val="24"/>
          <w:szCs w:val="21"/>
        </w:rPr>
        <w:t>盖</w:t>
      </w:r>
      <w:r>
        <w:rPr>
          <w:rFonts w:hint="eastAsia" w:ascii="宋体" w:hAnsi="宋体" w:eastAsia="宋体" w:cs="宋体"/>
          <w:kern w:val="0"/>
          <w:sz w:val="24"/>
          <w:szCs w:val="21"/>
        </w:rPr>
        <w:t>单</w:t>
      </w:r>
      <w:r>
        <w:rPr>
          <w:rFonts w:hint="eastAsia" w:ascii="宋体" w:hAnsi="宋体" w:eastAsia="宋体" w:cs="宋体"/>
          <w:spacing w:val="-2"/>
          <w:kern w:val="0"/>
          <w:sz w:val="24"/>
          <w:szCs w:val="21"/>
        </w:rPr>
        <w:t>位</w:t>
      </w:r>
      <w:r>
        <w:rPr>
          <w:rFonts w:hint="eastAsia" w:ascii="宋体" w:hAnsi="宋体" w:eastAsia="宋体" w:cs="宋体"/>
          <w:kern w:val="0"/>
          <w:sz w:val="24"/>
          <w:szCs w:val="21"/>
        </w:rPr>
        <w:t>公</w:t>
      </w:r>
      <w:r>
        <w:rPr>
          <w:rFonts w:hint="eastAsia" w:ascii="宋体" w:hAnsi="宋体" w:eastAsia="宋体" w:cs="宋体"/>
          <w:spacing w:val="-2"/>
          <w:kern w:val="0"/>
          <w:sz w:val="24"/>
          <w:szCs w:val="21"/>
        </w:rPr>
        <w:t>章</w:t>
      </w:r>
      <w:r>
        <w:rPr>
          <w:rFonts w:hint="eastAsia" w:ascii="宋体" w:hAnsi="宋体" w:eastAsia="宋体" w:cs="宋体"/>
          <w:kern w:val="0"/>
          <w:sz w:val="24"/>
          <w:szCs w:val="21"/>
        </w:rPr>
        <w:t>。</w:t>
      </w:r>
    </w:p>
    <w:p w14:paraId="014FFB5B">
      <w:pPr>
        <w:pageBreakBefore w:val="0"/>
        <w:kinsoku/>
        <w:autoSpaceDE w:val="0"/>
        <w:autoSpaceDN w:val="0"/>
        <w:bidi w:val="0"/>
        <w:adjustRightInd w:val="0"/>
        <w:snapToGrid w:val="0"/>
        <w:spacing w:line="150" w:lineRule="exact"/>
        <w:ind w:left="0" w:leftChars="0" w:right="0"/>
        <w:jc w:val="left"/>
        <w:rPr>
          <w:rFonts w:hint="eastAsia" w:ascii="宋体" w:hAnsi="宋体" w:eastAsia="宋体" w:cs="宋体"/>
          <w:kern w:val="0"/>
          <w:sz w:val="15"/>
          <w:szCs w:val="15"/>
        </w:rPr>
      </w:pPr>
    </w:p>
    <w:p w14:paraId="0199D292">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F06065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769126E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B3208E2">
      <w:pPr>
        <w:pageBreakBefore w:val="0"/>
        <w:tabs>
          <w:tab w:val="left" w:pos="6520"/>
        </w:tabs>
        <w:kinsoku/>
        <w:autoSpaceDE w:val="0"/>
        <w:autoSpaceDN w:val="0"/>
        <w:bidi w:val="0"/>
        <w:adjustRightInd w:val="0"/>
        <w:snapToGrid w:val="0"/>
        <w:spacing w:line="360" w:lineRule="auto"/>
        <w:ind w:left="0" w:leftChars="0" w:right="0" w:firstLine="944" w:firstLineChars="400"/>
        <w:jc w:val="left"/>
        <w:rPr>
          <w:rFonts w:hint="eastAsia" w:ascii="宋体" w:hAnsi="宋体" w:eastAsia="宋体" w:cs="宋体"/>
          <w:kern w:val="0"/>
          <w:sz w:val="24"/>
          <w:szCs w:val="21"/>
        </w:rPr>
      </w:pPr>
      <w:r>
        <w:rPr>
          <w:rFonts w:hint="eastAsia" w:ascii="宋体" w:hAnsi="宋体" w:eastAsia="宋体" w:cs="宋体"/>
          <w:spacing w:val="-2"/>
          <w:kern w:val="0"/>
          <w:position w:val="-4"/>
          <w:sz w:val="24"/>
          <w:szCs w:val="21"/>
        </w:rPr>
        <w:t>投</w:t>
      </w:r>
      <w:r>
        <w:rPr>
          <w:rFonts w:hint="eastAsia" w:ascii="宋体" w:hAnsi="宋体" w:eastAsia="宋体" w:cs="宋体"/>
          <w:kern w:val="0"/>
          <w:position w:val="-4"/>
          <w:sz w:val="24"/>
          <w:szCs w:val="21"/>
        </w:rPr>
        <w:t>标</w:t>
      </w:r>
      <w:r>
        <w:rPr>
          <w:rFonts w:hint="eastAsia" w:ascii="宋体" w:hAnsi="宋体" w:eastAsia="宋体" w:cs="宋体"/>
          <w:spacing w:val="-2"/>
          <w:kern w:val="0"/>
          <w:position w:val="-4"/>
          <w:sz w:val="24"/>
          <w:szCs w:val="21"/>
        </w:rPr>
        <w:t>人</w:t>
      </w:r>
      <w:r>
        <w:rPr>
          <w:rFonts w:hint="eastAsia" w:ascii="宋体" w:hAnsi="宋体" w:eastAsia="宋体" w:cs="宋体"/>
          <w:kern w:val="0"/>
          <w:position w:val="-4"/>
          <w:sz w:val="24"/>
          <w:szCs w:val="21"/>
        </w:rPr>
        <w:t>：</w:t>
      </w:r>
      <w:r>
        <w:rPr>
          <w:rFonts w:hint="eastAsia" w:ascii="宋体" w:hAnsi="宋体" w:eastAsia="宋体" w:cs="宋体"/>
          <w:kern w:val="0"/>
          <w:position w:val="-4"/>
          <w:sz w:val="24"/>
          <w:szCs w:val="21"/>
          <w:u w:val="single"/>
        </w:rPr>
        <w:tab/>
      </w:r>
      <w:r>
        <w:rPr>
          <w:rFonts w:hint="eastAsia" w:ascii="宋体" w:hAnsi="宋体" w:eastAsia="宋体" w:cs="宋体"/>
          <w:kern w:val="0"/>
          <w:position w:val="-4"/>
          <w:sz w:val="24"/>
          <w:szCs w:val="21"/>
        </w:rPr>
        <w:t>(单</w:t>
      </w:r>
      <w:r>
        <w:rPr>
          <w:rFonts w:hint="eastAsia" w:ascii="宋体" w:hAnsi="宋体" w:eastAsia="宋体" w:cs="宋体"/>
          <w:spacing w:val="-2"/>
          <w:kern w:val="0"/>
          <w:position w:val="-4"/>
          <w:sz w:val="24"/>
          <w:szCs w:val="21"/>
        </w:rPr>
        <w:t>位</w:t>
      </w:r>
      <w:r>
        <w:rPr>
          <w:rFonts w:hint="eastAsia" w:ascii="宋体" w:hAnsi="宋体" w:eastAsia="宋体" w:cs="宋体"/>
          <w:kern w:val="0"/>
          <w:position w:val="-4"/>
          <w:sz w:val="24"/>
          <w:szCs w:val="21"/>
        </w:rPr>
        <w:t>公</w:t>
      </w:r>
      <w:r>
        <w:rPr>
          <w:rFonts w:hint="eastAsia" w:ascii="宋体" w:hAnsi="宋体" w:eastAsia="宋体" w:cs="宋体"/>
          <w:spacing w:val="-2"/>
          <w:kern w:val="0"/>
          <w:position w:val="-4"/>
          <w:sz w:val="24"/>
          <w:szCs w:val="21"/>
        </w:rPr>
        <w:t>章</w:t>
      </w:r>
      <w:r>
        <w:rPr>
          <w:rFonts w:hint="eastAsia" w:ascii="宋体" w:hAnsi="宋体" w:eastAsia="宋体" w:cs="宋体"/>
          <w:kern w:val="0"/>
          <w:position w:val="-4"/>
          <w:sz w:val="24"/>
          <w:szCs w:val="21"/>
        </w:rPr>
        <w:t>)</w:t>
      </w:r>
    </w:p>
    <w:p w14:paraId="59CF85A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90A6D63">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54322C9B">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014EAEDD">
      <w:pPr>
        <w:pageBreakBefore w:val="0"/>
        <w:tabs>
          <w:tab w:val="left" w:pos="6640"/>
          <w:tab w:val="left" w:pos="7580"/>
          <w:tab w:val="left" w:pos="8520"/>
        </w:tabs>
        <w:kinsoku/>
        <w:wordWrap w:val="0"/>
        <w:autoSpaceDE w:val="0"/>
        <w:autoSpaceDN w:val="0"/>
        <w:bidi w:val="0"/>
        <w:adjustRightInd w:val="0"/>
        <w:snapToGrid w:val="0"/>
        <w:spacing w:line="360" w:lineRule="auto"/>
        <w:ind w:left="0" w:leftChars="0" w:right="0"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spacing w:val="-2"/>
          <w:kern w:val="0"/>
          <w:sz w:val="24"/>
          <w:szCs w:val="24"/>
        </w:rPr>
        <w:t>月</w:t>
      </w:r>
      <w:r>
        <w:rPr>
          <w:rFonts w:hint="eastAsia" w:ascii="宋体" w:hAnsi="宋体" w:eastAsia="宋体" w:cs="宋体"/>
          <w:kern w:val="0"/>
          <w:sz w:val="24"/>
          <w:szCs w:val="24"/>
        </w:rPr>
        <w:t>日</w:t>
      </w:r>
    </w:p>
    <w:p w14:paraId="0C668F15">
      <w:pPr>
        <w:pageBreakBefore w:val="0"/>
        <w:tabs>
          <w:tab w:val="left" w:pos="5340"/>
          <w:tab w:val="left" w:pos="6180"/>
          <w:tab w:val="left" w:pos="702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sectPr>
          <w:pgSz w:w="11907" w:h="16840"/>
          <w:pgMar w:top="1191" w:right="1191" w:bottom="1191" w:left="1191" w:header="567" w:footer="720" w:gutter="227"/>
          <w:pgNumType w:fmt="decimal"/>
          <w:cols w:space="720" w:num="1"/>
          <w:docGrid w:linePitch="312" w:charSpace="0"/>
        </w:sectPr>
      </w:pPr>
    </w:p>
    <w:p w14:paraId="148DFE3A">
      <w:pPr>
        <w:pageBreakBefore w:val="0"/>
        <w:kinsoku/>
        <w:autoSpaceDE w:val="0"/>
        <w:autoSpaceDN w:val="0"/>
        <w:bidi w:val="0"/>
        <w:adjustRightInd w:val="0"/>
        <w:snapToGrid w:val="0"/>
        <w:spacing w:line="360" w:lineRule="auto"/>
        <w:ind w:left="0" w:leftChars="0" w:right="0"/>
        <w:jc w:val="center"/>
        <w:rPr>
          <w:rFonts w:hint="eastAsia" w:ascii="宋体" w:hAnsi="宋体" w:eastAsia="宋体" w:cs="宋体"/>
          <w:b/>
          <w:kern w:val="0"/>
          <w:sz w:val="36"/>
          <w:szCs w:val="36"/>
        </w:rPr>
      </w:pPr>
      <w:r>
        <w:rPr>
          <w:rFonts w:hint="eastAsia" w:ascii="宋体" w:hAnsi="宋体" w:eastAsia="宋体" w:cs="宋体"/>
          <w:b/>
          <w:kern w:val="0"/>
          <w:sz w:val="36"/>
          <w:szCs w:val="36"/>
        </w:rPr>
        <w:t>三、授权委托书（适用于有委托代理人的情况）</w:t>
      </w:r>
    </w:p>
    <w:p w14:paraId="33746711">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79D5B418">
      <w:pPr>
        <w:pageBreakBefore w:val="0"/>
        <w:tabs>
          <w:tab w:val="left" w:pos="2420"/>
          <w:tab w:val="left" w:pos="558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r>
        <w:rPr>
          <w:rFonts w:hint="eastAsia" w:ascii="宋体" w:hAnsi="宋体" w:eastAsia="宋体" w:cs="宋体"/>
          <w:kern w:val="0"/>
          <w:position w:val="-4"/>
          <w:sz w:val="24"/>
          <w:szCs w:val="24"/>
        </w:rPr>
        <w:t>本人</w:t>
      </w:r>
      <w:r>
        <w:rPr>
          <w:rFonts w:hint="eastAsia" w:ascii="宋体" w:hAnsi="宋体" w:eastAsia="宋体" w:cs="宋体"/>
          <w:kern w:val="0"/>
          <w:position w:val="-4"/>
          <w:sz w:val="24"/>
          <w:szCs w:val="24"/>
          <w:u w:val="single"/>
        </w:rPr>
        <w:tab/>
      </w:r>
      <w:r>
        <w:rPr>
          <w:rFonts w:hint="eastAsia" w:ascii="宋体" w:hAnsi="宋体" w:eastAsia="宋体" w:cs="宋体"/>
          <w:kern w:val="0"/>
          <w:position w:val="-4"/>
          <w:sz w:val="24"/>
          <w:szCs w:val="24"/>
        </w:rPr>
        <w:t>(</w:t>
      </w:r>
      <w:r>
        <w:rPr>
          <w:rFonts w:hint="eastAsia" w:ascii="宋体" w:hAnsi="宋体" w:eastAsia="宋体" w:cs="宋体"/>
          <w:spacing w:val="-2"/>
          <w:kern w:val="0"/>
          <w:position w:val="-4"/>
          <w:sz w:val="24"/>
          <w:szCs w:val="24"/>
        </w:rPr>
        <w:t>姓</w:t>
      </w:r>
      <w:r>
        <w:rPr>
          <w:rFonts w:hint="eastAsia" w:ascii="宋体" w:hAnsi="宋体" w:eastAsia="宋体" w:cs="宋体"/>
          <w:kern w:val="0"/>
          <w:position w:val="-4"/>
          <w:sz w:val="24"/>
          <w:szCs w:val="24"/>
        </w:rPr>
        <w:t>名)系</w:t>
      </w:r>
      <w:r>
        <w:rPr>
          <w:rFonts w:hint="eastAsia" w:ascii="宋体" w:hAnsi="宋体" w:eastAsia="宋体" w:cs="宋体"/>
          <w:kern w:val="0"/>
          <w:position w:val="-4"/>
          <w:sz w:val="24"/>
          <w:szCs w:val="24"/>
          <w:u w:val="single"/>
        </w:rPr>
        <w:tab/>
      </w:r>
      <w:r>
        <w:rPr>
          <w:rFonts w:hint="eastAsia" w:ascii="宋体" w:hAnsi="宋体" w:eastAsia="宋体" w:cs="宋体"/>
          <w:kern w:val="0"/>
          <w:position w:val="-4"/>
          <w:sz w:val="24"/>
          <w:szCs w:val="24"/>
        </w:rPr>
        <w:t>(投标人</w:t>
      </w:r>
      <w:r>
        <w:rPr>
          <w:rFonts w:hint="eastAsia" w:ascii="宋体" w:hAnsi="宋体" w:eastAsia="宋体" w:cs="宋体"/>
          <w:spacing w:val="-2"/>
          <w:kern w:val="0"/>
          <w:position w:val="-4"/>
          <w:sz w:val="24"/>
          <w:szCs w:val="24"/>
        </w:rPr>
        <w:t>名</w:t>
      </w:r>
      <w:r>
        <w:rPr>
          <w:rFonts w:hint="eastAsia" w:ascii="宋体" w:hAnsi="宋体" w:eastAsia="宋体" w:cs="宋体"/>
          <w:kern w:val="0"/>
          <w:position w:val="-4"/>
          <w:sz w:val="24"/>
          <w:szCs w:val="24"/>
        </w:rPr>
        <w:t>称)的</w:t>
      </w:r>
      <w:r>
        <w:rPr>
          <w:rFonts w:hint="eastAsia" w:ascii="宋体" w:hAnsi="宋体" w:eastAsia="宋体" w:cs="宋体"/>
          <w:spacing w:val="-2"/>
          <w:kern w:val="0"/>
          <w:position w:val="-4"/>
          <w:sz w:val="24"/>
          <w:szCs w:val="24"/>
        </w:rPr>
        <w:t>法定</w:t>
      </w:r>
      <w:r>
        <w:rPr>
          <w:rFonts w:hint="eastAsia" w:ascii="宋体" w:hAnsi="宋体" w:eastAsia="宋体" w:cs="宋体"/>
          <w:kern w:val="0"/>
          <w:position w:val="-4"/>
          <w:sz w:val="24"/>
          <w:szCs w:val="24"/>
        </w:rPr>
        <w:t>代表人</w:t>
      </w:r>
      <w:r>
        <w:rPr>
          <w:rFonts w:hint="eastAsia" w:ascii="宋体" w:hAnsi="宋体" w:eastAsia="宋体" w:cs="宋体"/>
          <w:kern w:val="0"/>
          <w:position w:val="-2"/>
          <w:sz w:val="24"/>
          <w:szCs w:val="24"/>
        </w:rPr>
        <w:t>，</w:t>
      </w:r>
      <w:r>
        <w:rPr>
          <w:rFonts w:hint="eastAsia" w:ascii="宋体" w:hAnsi="宋体" w:eastAsia="宋体" w:cs="宋体"/>
          <w:spacing w:val="-2"/>
          <w:kern w:val="0"/>
          <w:position w:val="-2"/>
          <w:sz w:val="24"/>
          <w:szCs w:val="24"/>
        </w:rPr>
        <w:t>现</w:t>
      </w:r>
      <w:r>
        <w:rPr>
          <w:rFonts w:hint="eastAsia" w:ascii="宋体" w:hAnsi="宋体" w:eastAsia="宋体" w:cs="宋体"/>
          <w:kern w:val="0"/>
          <w:position w:val="-2"/>
          <w:sz w:val="24"/>
          <w:szCs w:val="24"/>
        </w:rPr>
        <w:t>委托</w:t>
      </w:r>
      <w:r>
        <w:rPr>
          <w:rFonts w:hint="eastAsia" w:ascii="宋体" w:hAnsi="宋体" w:eastAsia="宋体" w:cs="宋体"/>
          <w:kern w:val="0"/>
          <w:position w:val="-2"/>
          <w:sz w:val="24"/>
          <w:szCs w:val="24"/>
          <w:u w:val="single"/>
        </w:rPr>
        <w:tab/>
      </w:r>
      <w:r>
        <w:rPr>
          <w:rFonts w:hint="eastAsia" w:ascii="宋体" w:hAnsi="宋体" w:eastAsia="宋体" w:cs="宋体"/>
          <w:kern w:val="0"/>
          <w:position w:val="-2"/>
          <w:sz w:val="24"/>
          <w:szCs w:val="24"/>
        </w:rPr>
        <w:t>(姓名)为我</w:t>
      </w:r>
      <w:r>
        <w:rPr>
          <w:rFonts w:hint="eastAsia" w:ascii="宋体" w:hAnsi="宋体" w:eastAsia="宋体" w:cs="宋体"/>
          <w:spacing w:val="-2"/>
          <w:kern w:val="0"/>
          <w:position w:val="-2"/>
          <w:sz w:val="24"/>
          <w:szCs w:val="24"/>
        </w:rPr>
        <w:t>方代</w:t>
      </w:r>
      <w:r>
        <w:rPr>
          <w:rFonts w:hint="eastAsia" w:ascii="宋体" w:hAnsi="宋体" w:eastAsia="宋体" w:cs="宋体"/>
          <w:kern w:val="0"/>
          <w:position w:val="-2"/>
          <w:sz w:val="24"/>
          <w:szCs w:val="24"/>
        </w:rPr>
        <w:t>理人。代理</w:t>
      </w:r>
      <w:r>
        <w:rPr>
          <w:rFonts w:hint="eastAsia" w:ascii="宋体" w:hAnsi="宋体" w:eastAsia="宋体" w:cs="宋体"/>
          <w:spacing w:val="-2"/>
          <w:kern w:val="0"/>
          <w:position w:val="-2"/>
          <w:sz w:val="24"/>
          <w:szCs w:val="24"/>
        </w:rPr>
        <w:t>人</w:t>
      </w:r>
      <w:r>
        <w:rPr>
          <w:rFonts w:hint="eastAsia" w:ascii="宋体" w:hAnsi="宋体" w:eastAsia="宋体" w:cs="宋体"/>
          <w:kern w:val="0"/>
          <w:position w:val="-2"/>
          <w:sz w:val="24"/>
          <w:szCs w:val="24"/>
        </w:rPr>
        <w:t>根据授</w:t>
      </w:r>
      <w:r>
        <w:rPr>
          <w:rFonts w:hint="eastAsia" w:ascii="宋体" w:hAnsi="宋体" w:eastAsia="宋体" w:cs="宋体"/>
          <w:spacing w:val="-2"/>
          <w:kern w:val="0"/>
          <w:position w:val="-2"/>
          <w:sz w:val="24"/>
          <w:szCs w:val="24"/>
        </w:rPr>
        <w:t>权，</w:t>
      </w:r>
      <w:r>
        <w:rPr>
          <w:rFonts w:hint="eastAsia" w:ascii="宋体" w:hAnsi="宋体" w:eastAsia="宋体" w:cs="宋体"/>
          <w:kern w:val="0"/>
          <w:position w:val="-2"/>
          <w:sz w:val="24"/>
          <w:szCs w:val="24"/>
        </w:rPr>
        <w:t>以我方名义</w:t>
      </w:r>
      <w:r>
        <w:rPr>
          <w:rFonts w:hint="eastAsia" w:ascii="宋体" w:hAnsi="宋体" w:eastAsia="宋体" w:cs="宋体"/>
          <w:spacing w:val="-2"/>
          <w:kern w:val="0"/>
          <w:position w:val="-2"/>
          <w:sz w:val="24"/>
          <w:szCs w:val="24"/>
        </w:rPr>
        <w:t>签</w:t>
      </w:r>
      <w:r>
        <w:rPr>
          <w:rFonts w:hint="eastAsia" w:ascii="宋体" w:hAnsi="宋体" w:eastAsia="宋体" w:cs="宋体"/>
          <w:kern w:val="0"/>
          <w:position w:val="-2"/>
          <w:sz w:val="24"/>
          <w:szCs w:val="24"/>
        </w:rPr>
        <w:t>署、</w:t>
      </w:r>
      <w:r>
        <w:rPr>
          <w:rFonts w:hint="eastAsia" w:ascii="宋体" w:hAnsi="宋体" w:eastAsia="宋体" w:cs="宋体"/>
          <w:kern w:val="0"/>
          <w:sz w:val="24"/>
          <w:szCs w:val="24"/>
        </w:rPr>
        <w:t>澄清确认、递交</w:t>
      </w:r>
      <w:r>
        <w:rPr>
          <w:rFonts w:hint="eastAsia" w:ascii="宋体" w:hAnsi="宋体" w:eastAsia="宋体" w:cs="宋体"/>
          <w:spacing w:val="-2"/>
          <w:kern w:val="0"/>
          <w:sz w:val="24"/>
          <w:szCs w:val="24"/>
        </w:rPr>
        <w:t>、</w:t>
      </w:r>
      <w:r>
        <w:rPr>
          <w:rFonts w:hint="eastAsia" w:ascii="宋体" w:hAnsi="宋体" w:eastAsia="宋体" w:cs="宋体"/>
          <w:kern w:val="0"/>
          <w:sz w:val="24"/>
          <w:szCs w:val="24"/>
        </w:rPr>
        <w:t>撤回</w:t>
      </w:r>
      <w:r>
        <w:rPr>
          <w:rFonts w:hint="eastAsia" w:ascii="宋体" w:hAnsi="宋体" w:eastAsia="宋体" w:cs="宋体"/>
          <w:spacing w:val="-2"/>
          <w:kern w:val="0"/>
          <w:sz w:val="24"/>
          <w:szCs w:val="24"/>
        </w:rPr>
        <w:t>、</w:t>
      </w:r>
      <w:r>
        <w:rPr>
          <w:rFonts w:hint="eastAsia" w:ascii="宋体" w:hAnsi="宋体" w:eastAsia="宋体" w:cs="宋体"/>
          <w:kern w:val="0"/>
          <w:sz w:val="24"/>
          <w:szCs w:val="24"/>
        </w:rPr>
        <w:t>修改设备采购招</w:t>
      </w:r>
      <w:r>
        <w:rPr>
          <w:rFonts w:hint="eastAsia" w:ascii="宋体" w:hAnsi="宋体" w:eastAsia="宋体" w:cs="宋体"/>
          <w:spacing w:val="-2"/>
          <w:kern w:val="0"/>
          <w:sz w:val="24"/>
          <w:szCs w:val="24"/>
        </w:rPr>
        <w:t>标</w:t>
      </w:r>
      <w:r>
        <w:rPr>
          <w:rFonts w:hint="eastAsia" w:ascii="宋体" w:hAnsi="宋体" w:eastAsia="宋体" w:cs="宋体"/>
          <w:kern w:val="0"/>
          <w:sz w:val="24"/>
          <w:szCs w:val="24"/>
        </w:rPr>
        <w:t>项目</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标文件、签订合</w:t>
      </w:r>
      <w:r>
        <w:rPr>
          <w:rFonts w:hint="eastAsia" w:ascii="宋体" w:hAnsi="宋体" w:eastAsia="宋体" w:cs="宋体"/>
          <w:spacing w:val="-2"/>
          <w:kern w:val="0"/>
          <w:sz w:val="24"/>
          <w:szCs w:val="24"/>
        </w:rPr>
        <w:t>同</w:t>
      </w:r>
      <w:r>
        <w:rPr>
          <w:rFonts w:hint="eastAsia" w:ascii="宋体" w:hAnsi="宋体" w:eastAsia="宋体" w:cs="宋体"/>
          <w:kern w:val="0"/>
          <w:sz w:val="24"/>
          <w:szCs w:val="24"/>
        </w:rPr>
        <w:t>和处</w:t>
      </w:r>
      <w:r>
        <w:rPr>
          <w:rFonts w:hint="eastAsia" w:ascii="宋体" w:hAnsi="宋体" w:eastAsia="宋体" w:cs="宋体"/>
          <w:spacing w:val="-2"/>
          <w:kern w:val="0"/>
          <w:sz w:val="24"/>
          <w:szCs w:val="24"/>
        </w:rPr>
        <w:t>理</w:t>
      </w:r>
      <w:r>
        <w:rPr>
          <w:rFonts w:hint="eastAsia" w:ascii="宋体" w:hAnsi="宋体" w:eastAsia="宋体" w:cs="宋体"/>
          <w:kern w:val="0"/>
          <w:sz w:val="24"/>
          <w:szCs w:val="24"/>
        </w:rPr>
        <w:t>有关事宜，其</w:t>
      </w:r>
      <w:r>
        <w:rPr>
          <w:rFonts w:hint="eastAsia" w:ascii="宋体" w:hAnsi="宋体" w:eastAsia="宋体" w:cs="宋体"/>
          <w:spacing w:val="-2"/>
          <w:kern w:val="0"/>
          <w:sz w:val="24"/>
          <w:szCs w:val="24"/>
        </w:rPr>
        <w:t>法</w:t>
      </w:r>
      <w:r>
        <w:rPr>
          <w:rFonts w:hint="eastAsia" w:ascii="宋体" w:hAnsi="宋体" w:eastAsia="宋体" w:cs="宋体"/>
          <w:kern w:val="0"/>
          <w:sz w:val="24"/>
          <w:szCs w:val="24"/>
        </w:rPr>
        <w:t>律后果</w:t>
      </w:r>
      <w:r>
        <w:rPr>
          <w:rFonts w:hint="eastAsia" w:ascii="宋体" w:hAnsi="宋体" w:eastAsia="宋体" w:cs="宋体"/>
          <w:spacing w:val="-2"/>
          <w:kern w:val="0"/>
          <w:sz w:val="24"/>
          <w:szCs w:val="24"/>
        </w:rPr>
        <w:t>由</w:t>
      </w:r>
      <w:r>
        <w:rPr>
          <w:rFonts w:hint="eastAsia" w:ascii="宋体" w:hAnsi="宋体" w:eastAsia="宋体" w:cs="宋体"/>
          <w:kern w:val="0"/>
          <w:sz w:val="24"/>
          <w:szCs w:val="24"/>
        </w:rPr>
        <w:t>我</w:t>
      </w:r>
      <w:r>
        <w:rPr>
          <w:rFonts w:hint="eastAsia" w:ascii="宋体" w:hAnsi="宋体" w:eastAsia="宋体" w:cs="宋体"/>
          <w:spacing w:val="-2"/>
          <w:kern w:val="0"/>
          <w:sz w:val="24"/>
          <w:szCs w:val="24"/>
        </w:rPr>
        <w:t>方</w:t>
      </w:r>
      <w:r>
        <w:rPr>
          <w:rFonts w:hint="eastAsia" w:ascii="宋体" w:hAnsi="宋体" w:eastAsia="宋体" w:cs="宋体"/>
          <w:kern w:val="0"/>
          <w:sz w:val="24"/>
          <w:szCs w:val="24"/>
        </w:rPr>
        <w:t>承</w:t>
      </w:r>
      <w:r>
        <w:rPr>
          <w:rFonts w:hint="eastAsia" w:ascii="宋体" w:hAnsi="宋体" w:eastAsia="宋体" w:cs="宋体"/>
          <w:spacing w:val="-2"/>
          <w:kern w:val="0"/>
          <w:sz w:val="24"/>
          <w:szCs w:val="24"/>
        </w:rPr>
        <w:t>担</w:t>
      </w:r>
      <w:r>
        <w:rPr>
          <w:rFonts w:hint="eastAsia" w:ascii="宋体" w:hAnsi="宋体" w:eastAsia="宋体" w:cs="宋体"/>
          <w:kern w:val="0"/>
          <w:sz w:val="24"/>
          <w:szCs w:val="24"/>
        </w:rPr>
        <w:t>。</w:t>
      </w:r>
      <w:r>
        <w:rPr>
          <w:rFonts w:hint="eastAsia" w:ascii="宋体" w:hAnsi="宋体" w:eastAsia="宋体" w:cs="宋体"/>
          <w:kern w:val="0"/>
          <w:position w:val="-4"/>
          <w:sz w:val="24"/>
          <w:szCs w:val="24"/>
        </w:rPr>
        <w:t>委托</w:t>
      </w:r>
      <w:r>
        <w:rPr>
          <w:rFonts w:hint="eastAsia" w:ascii="宋体" w:hAnsi="宋体" w:eastAsia="宋体" w:cs="宋体"/>
          <w:spacing w:val="-2"/>
          <w:kern w:val="0"/>
          <w:position w:val="-4"/>
          <w:sz w:val="24"/>
          <w:szCs w:val="24"/>
        </w:rPr>
        <w:t>期</w:t>
      </w:r>
      <w:r>
        <w:rPr>
          <w:rFonts w:hint="eastAsia" w:ascii="宋体" w:hAnsi="宋体" w:eastAsia="宋体" w:cs="宋体"/>
          <w:kern w:val="0"/>
          <w:position w:val="-4"/>
          <w:sz w:val="24"/>
          <w:szCs w:val="24"/>
        </w:rPr>
        <w:t>限</w:t>
      </w:r>
      <w:r>
        <w:rPr>
          <w:rFonts w:hint="eastAsia" w:ascii="宋体" w:hAnsi="宋体" w:eastAsia="宋体" w:cs="宋体"/>
          <w:spacing w:val="-3"/>
          <w:kern w:val="0"/>
          <w:position w:val="-4"/>
          <w:sz w:val="24"/>
          <w:szCs w:val="24"/>
        </w:rPr>
        <w:t>：</w:t>
      </w:r>
      <w:r>
        <w:rPr>
          <w:rFonts w:hint="eastAsia" w:ascii="宋体" w:hAnsi="宋体" w:eastAsia="宋体" w:cs="宋体"/>
          <w:kern w:val="0"/>
          <w:position w:val="-4"/>
          <w:sz w:val="24"/>
          <w:szCs w:val="24"/>
          <w:u w:val="single"/>
        </w:rPr>
        <w:tab/>
      </w:r>
      <w:r>
        <w:rPr>
          <w:rFonts w:hint="eastAsia" w:ascii="宋体" w:hAnsi="宋体" w:eastAsia="宋体" w:cs="宋体"/>
          <w:kern w:val="0"/>
          <w:position w:val="-4"/>
          <w:sz w:val="24"/>
          <w:szCs w:val="24"/>
        </w:rPr>
        <w:t>。</w:t>
      </w:r>
      <w:r>
        <w:rPr>
          <w:rFonts w:hint="eastAsia" w:ascii="宋体" w:hAnsi="宋体" w:eastAsia="宋体" w:cs="宋体"/>
          <w:kern w:val="0"/>
          <w:sz w:val="24"/>
          <w:szCs w:val="24"/>
        </w:rPr>
        <w:t>代理</w:t>
      </w:r>
      <w:r>
        <w:rPr>
          <w:rFonts w:hint="eastAsia" w:ascii="宋体" w:hAnsi="宋体" w:eastAsia="宋体" w:cs="宋体"/>
          <w:spacing w:val="-2"/>
          <w:kern w:val="0"/>
          <w:sz w:val="24"/>
          <w:szCs w:val="24"/>
        </w:rPr>
        <w:t>人</w:t>
      </w:r>
      <w:r>
        <w:rPr>
          <w:rFonts w:hint="eastAsia" w:ascii="宋体" w:hAnsi="宋体" w:eastAsia="宋体" w:cs="宋体"/>
          <w:kern w:val="0"/>
          <w:sz w:val="24"/>
          <w:szCs w:val="24"/>
        </w:rPr>
        <w:t>无</w:t>
      </w:r>
      <w:r>
        <w:rPr>
          <w:rFonts w:hint="eastAsia" w:ascii="宋体" w:hAnsi="宋体" w:eastAsia="宋体" w:cs="宋体"/>
          <w:spacing w:val="-2"/>
          <w:kern w:val="0"/>
          <w:sz w:val="24"/>
          <w:szCs w:val="24"/>
        </w:rPr>
        <w:t>转</w:t>
      </w:r>
      <w:r>
        <w:rPr>
          <w:rFonts w:hint="eastAsia" w:ascii="宋体" w:hAnsi="宋体" w:eastAsia="宋体" w:cs="宋体"/>
          <w:kern w:val="0"/>
          <w:sz w:val="24"/>
          <w:szCs w:val="24"/>
        </w:rPr>
        <w:t>委</w:t>
      </w:r>
      <w:r>
        <w:rPr>
          <w:rFonts w:hint="eastAsia" w:ascii="宋体" w:hAnsi="宋体" w:eastAsia="宋体" w:cs="宋体"/>
          <w:spacing w:val="-2"/>
          <w:kern w:val="0"/>
          <w:sz w:val="24"/>
          <w:szCs w:val="24"/>
        </w:rPr>
        <w:t>托</w:t>
      </w:r>
      <w:r>
        <w:rPr>
          <w:rFonts w:hint="eastAsia" w:ascii="宋体" w:hAnsi="宋体" w:eastAsia="宋体" w:cs="宋体"/>
          <w:kern w:val="0"/>
          <w:sz w:val="24"/>
          <w:szCs w:val="24"/>
        </w:rPr>
        <w:t>权。</w:t>
      </w:r>
    </w:p>
    <w:p w14:paraId="67C27108">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0F4779FF">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附：</w:t>
      </w:r>
      <w:r>
        <w:rPr>
          <w:rFonts w:hint="eastAsia" w:ascii="宋体" w:hAnsi="宋体" w:eastAsia="宋体" w:cs="宋体"/>
          <w:spacing w:val="-2"/>
          <w:kern w:val="0"/>
          <w:sz w:val="24"/>
          <w:szCs w:val="24"/>
        </w:rPr>
        <w:t>法</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代</w:t>
      </w:r>
      <w:r>
        <w:rPr>
          <w:rFonts w:hint="eastAsia" w:ascii="宋体" w:hAnsi="宋体" w:eastAsia="宋体" w:cs="宋体"/>
          <w:kern w:val="0"/>
          <w:sz w:val="24"/>
          <w:szCs w:val="24"/>
        </w:rPr>
        <w:t>表</w:t>
      </w:r>
      <w:r>
        <w:rPr>
          <w:rFonts w:hint="eastAsia" w:ascii="宋体" w:hAnsi="宋体" w:eastAsia="宋体" w:cs="宋体"/>
          <w:spacing w:val="-2"/>
          <w:kern w:val="0"/>
          <w:sz w:val="24"/>
          <w:szCs w:val="24"/>
        </w:rPr>
        <w:t>人</w:t>
      </w:r>
      <w:r>
        <w:rPr>
          <w:rFonts w:hint="eastAsia" w:ascii="宋体" w:hAnsi="宋体" w:eastAsia="宋体" w:cs="宋体"/>
          <w:kern w:val="0"/>
          <w:sz w:val="24"/>
          <w:szCs w:val="24"/>
        </w:rPr>
        <w:t>身</w:t>
      </w:r>
      <w:r>
        <w:rPr>
          <w:rFonts w:hint="eastAsia" w:ascii="宋体" w:hAnsi="宋体" w:eastAsia="宋体" w:cs="宋体"/>
          <w:spacing w:val="-2"/>
          <w:kern w:val="0"/>
          <w:sz w:val="24"/>
          <w:szCs w:val="24"/>
        </w:rPr>
        <w:t>份</w:t>
      </w:r>
      <w:r>
        <w:rPr>
          <w:rFonts w:hint="eastAsia" w:ascii="宋体" w:hAnsi="宋体" w:eastAsia="宋体" w:cs="宋体"/>
          <w:kern w:val="0"/>
          <w:sz w:val="24"/>
          <w:szCs w:val="24"/>
        </w:rPr>
        <w:t>证</w:t>
      </w:r>
      <w:r>
        <w:rPr>
          <w:rFonts w:hint="eastAsia" w:ascii="宋体" w:hAnsi="宋体" w:eastAsia="宋体" w:cs="宋体"/>
          <w:spacing w:val="-2"/>
          <w:kern w:val="0"/>
          <w:sz w:val="24"/>
          <w:szCs w:val="24"/>
        </w:rPr>
        <w:t>复</w:t>
      </w:r>
      <w:r>
        <w:rPr>
          <w:rFonts w:hint="eastAsia" w:ascii="宋体" w:hAnsi="宋体" w:eastAsia="宋体" w:cs="宋体"/>
          <w:kern w:val="0"/>
          <w:sz w:val="24"/>
          <w:szCs w:val="24"/>
        </w:rPr>
        <w:t>印</w:t>
      </w:r>
      <w:r>
        <w:rPr>
          <w:rFonts w:hint="eastAsia" w:ascii="宋体" w:hAnsi="宋体" w:eastAsia="宋体" w:cs="宋体"/>
          <w:spacing w:val="-2"/>
          <w:kern w:val="0"/>
          <w:sz w:val="24"/>
          <w:szCs w:val="24"/>
        </w:rPr>
        <w:t>件</w:t>
      </w:r>
      <w:r>
        <w:rPr>
          <w:rFonts w:hint="eastAsia" w:ascii="宋体" w:hAnsi="宋体" w:eastAsia="宋体" w:cs="宋体"/>
          <w:kern w:val="0"/>
          <w:sz w:val="24"/>
          <w:szCs w:val="24"/>
        </w:rPr>
        <w:t>及</w:t>
      </w:r>
      <w:r>
        <w:rPr>
          <w:rFonts w:hint="eastAsia" w:ascii="宋体" w:hAnsi="宋体" w:eastAsia="宋体" w:cs="宋体"/>
          <w:spacing w:val="-2"/>
          <w:kern w:val="0"/>
          <w:sz w:val="24"/>
          <w:szCs w:val="24"/>
        </w:rPr>
        <w:t>委</w:t>
      </w:r>
      <w:r>
        <w:rPr>
          <w:rFonts w:hint="eastAsia" w:ascii="宋体" w:hAnsi="宋体" w:eastAsia="宋体" w:cs="宋体"/>
          <w:kern w:val="0"/>
          <w:sz w:val="24"/>
          <w:szCs w:val="24"/>
        </w:rPr>
        <w:t>托代</w:t>
      </w:r>
      <w:r>
        <w:rPr>
          <w:rFonts w:hint="eastAsia" w:ascii="宋体" w:hAnsi="宋体" w:eastAsia="宋体" w:cs="宋体"/>
          <w:spacing w:val="-2"/>
          <w:kern w:val="0"/>
          <w:sz w:val="24"/>
          <w:szCs w:val="24"/>
        </w:rPr>
        <w:t>理</w:t>
      </w:r>
      <w:r>
        <w:rPr>
          <w:rFonts w:hint="eastAsia" w:ascii="宋体" w:hAnsi="宋体" w:eastAsia="宋体" w:cs="宋体"/>
          <w:kern w:val="0"/>
          <w:sz w:val="24"/>
          <w:szCs w:val="24"/>
        </w:rPr>
        <w:t>人</w:t>
      </w:r>
      <w:r>
        <w:rPr>
          <w:rFonts w:hint="eastAsia" w:ascii="宋体" w:hAnsi="宋体" w:eastAsia="宋体" w:cs="宋体"/>
          <w:spacing w:val="-2"/>
          <w:kern w:val="0"/>
          <w:sz w:val="24"/>
          <w:szCs w:val="24"/>
        </w:rPr>
        <w:t>身</w:t>
      </w:r>
      <w:r>
        <w:rPr>
          <w:rFonts w:hint="eastAsia" w:ascii="宋体" w:hAnsi="宋体" w:eastAsia="宋体" w:cs="宋体"/>
          <w:kern w:val="0"/>
          <w:sz w:val="24"/>
          <w:szCs w:val="24"/>
        </w:rPr>
        <w:t>份</w:t>
      </w:r>
      <w:r>
        <w:rPr>
          <w:rFonts w:hint="eastAsia" w:ascii="宋体" w:hAnsi="宋体" w:eastAsia="宋体" w:cs="宋体"/>
          <w:spacing w:val="-2"/>
          <w:kern w:val="0"/>
          <w:sz w:val="24"/>
          <w:szCs w:val="24"/>
        </w:rPr>
        <w:t>证</w:t>
      </w:r>
      <w:r>
        <w:rPr>
          <w:rFonts w:hint="eastAsia" w:ascii="宋体" w:hAnsi="宋体" w:eastAsia="宋体" w:cs="宋体"/>
          <w:kern w:val="0"/>
          <w:sz w:val="24"/>
          <w:szCs w:val="24"/>
        </w:rPr>
        <w:t>复</w:t>
      </w:r>
      <w:r>
        <w:rPr>
          <w:rFonts w:hint="eastAsia" w:ascii="宋体" w:hAnsi="宋体" w:eastAsia="宋体" w:cs="宋体"/>
          <w:spacing w:val="-2"/>
          <w:kern w:val="0"/>
          <w:sz w:val="24"/>
          <w:szCs w:val="24"/>
        </w:rPr>
        <w:t>印</w:t>
      </w:r>
      <w:r>
        <w:rPr>
          <w:rFonts w:hint="eastAsia" w:ascii="宋体" w:hAnsi="宋体" w:eastAsia="宋体" w:cs="宋体"/>
          <w:kern w:val="0"/>
          <w:sz w:val="24"/>
          <w:szCs w:val="24"/>
        </w:rPr>
        <w:t>件</w:t>
      </w:r>
    </w:p>
    <w:p w14:paraId="4E35308C">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438B33D9">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注：本授权委托</w:t>
      </w:r>
      <w:r>
        <w:rPr>
          <w:rFonts w:hint="eastAsia" w:ascii="宋体" w:hAnsi="宋体" w:eastAsia="宋体" w:cs="宋体"/>
          <w:spacing w:val="-2"/>
          <w:kern w:val="0"/>
          <w:sz w:val="24"/>
          <w:szCs w:val="24"/>
        </w:rPr>
        <w:t>书</w:t>
      </w:r>
      <w:r>
        <w:rPr>
          <w:rFonts w:hint="eastAsia" w:ascii="宋体" w:hAnsi="宋体" w:eastAsia="宋体" w:cs="宋体"/>
          <w:kern w:val="0"/>
          <w:sz w:val="24"/>
          <w:szCs w:val="24"/>
        </w:rPr>
        <w:t>需由</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标人加盖单位公</w:t>
      </w:r>
      <w:r>
        <w:rPr>
          <w:rFonts w:hint="eastAsia" w:ascii="宋体" w:hAnsi="宋体" w:eastAsia="宋体" w:cs="宋体"/>
          <w:spacing w:val="-2"/>
          <w:kern w:val="0"/>
          <w:sz w:val="24"/>
          <w:szCs w:val="24"/>
        </w:rPr>
        <w:t>章</w:t>
      </w:r>
      <w:r>
        <w:rPr>
          <w:rFonts w:hint="eastAsia" w:ascii="宋体" w:hAnsi="宋体" w:eastAsia="宋体" w:cs="宋体"/>
          <w:kern w:val="0"/>
          <w:sz w:val="24"/>
          <w:szCs w:val="24"/>
        </w:rPr>
        <w:t>并由</w:t>
      </w:r>
      <w:r>
        <w:rPr>
          <w:rFonts w:hint="eastAsia" w:ascii="宋体" w:hAnsi="宋体" w:eastAsia="宋体" w:cs="宋体"/>
          <w:spacing w:val="-2"/>
          <w:kern w:val="0"/>
          <w:sz w:val="24"/>
          <w:szCs w:val="24"/>
        </w:rPr>
        <w:t>其</w:t>
      </w:r>
      <w:r>
        <w:rPr>
          <w:rFonts w:hint="eastAsia" w:ascii="宋体" w:hAnsi="宋体" w:eastAsia="宋体" w:cs="宋体"/>
          <w:kern w:val="0"/>
          <w:sz w:val="24"/>
          <w:szCs w:val="24"/>
        </w:rPr>
        <w:t>法定代表人签字或盖章和委托代理</w:t>
      </w:r>
      <w:r>
        <w:rPr>
          <w:rFonts w:hint="eastAsia" w:ascii="宋体" w:hAnsi="宋体" w:eastAsia="宋体" w:cs="宋体"/>
          <w:spacing w:val="-2"/>
          <w:kern w:val="0"/>
          <w:sz w:val="24"/>
          <w:szCs w:val="24"/>
        </w:rPr>
        <w:t>人</w:t>
      </w:r>
      <w:r>
        <w:rPr>
          <w:rFonts w:hint="eastAsia" w:ascii="宋体" w:hAnsi="宋体" w:eastAsia="宋体" w:cs="宋体"/>
          <w:kern w:val="0"/>
          <w:sz w:val="24"/>
          <w:szCs w:val="24"/>
        </w:rPr>
        <w:t>签字。</w:t>
      </w:r>
    </w:p>
    <w:p w14:paraId="7BC09918">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0775E0D8">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6105E490">
      <w:pPr>
        <w:pageBreakBefore w:val="0"/>
        <w:tabs>
          <w:tab w:val="left" w:pos="3200"/>
          <w:tab w:val="left" w:pos="3620"/>
          <w:tab w:val="left" w:pos="724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kern w:val="0"/>
          <w:sz w:val="24"/>
          <w:szCs w:val="24"/>
        </w:rPr>
      </w:pPr>
      <w:r>
        <w:rPr>
          <w:rFonts w:hint="eastAsia" w:ascii="宋体" w:hAnsi="宋体" w:eastAsia="宋体" w:cs="宋体"/>
          <w:kern w:val="0"/>
          <w:position w:val="-4"/>
          <w:sz w:val="24"/>
          <w:szCs w:val="24"/>
        </w:rPr>
        <w:t>投标</w:t>
      </w:r>
      <w:r>
        <w:rPr>
          <w:rFonts w:hint="eastAsia" w:ascii="宋体" w:hAnsi="宋体" w:eastAsia="宋体" w:cs="宋体"/>
          <w:spacing w:val="-2"/>
          <w:kern w:val="0"/>
          <w:position w:val="-4"/>
          <w:sz w:val="24"/>
          <w:szCs w:val="24"/>
        </w:rPr>
        <w:t>人：</w:t>
      </w:r>
      <w:r>
        <w:rPr>
          <w:rFonts w:hint="eastAsia" w:ascii="宋体" w:hAnsi="宋体" w:eastAsia="宋体" w:cs="宋体"/>
          <w:kern w:val="0"/>
          <w:position w:val="-4"/>
          <w:sz w:val="24"/>
          <w:szCs w:val="24"/>
        </w:rPr>
        <w:t>(单</w:t>
      </w:r>
      <w:r>
        <w:rPr>
          <w:rFonts w:hint="eastAsia" w:ascii="宋体" w:hAnsi="宋体" w:eastAsia="宋体" w:cs="宋体"/>
          <w:spacing w:val="-2"/>
          <w:kern w:val="0"/>
          <w:position w:val="-4"/>
          <w:sz w:val="24"/>
          <w:szCs w:val="24"/>
        </w:rPr>
        <w:t>位</w:t>
      </w:r>
      <w:r>
        <w:rPr>
          <w:rFonts w:hint="eastAsia" w:ascii="宋体" w:hAnsi="宋体" w:eastAsia="宋体" w:cs="宋体"/>
          <w:kern w:val="0"/>
          <w:position w:val="-4"/>
          <w:sz w:val="24"/>
          <w:szCs w:val="24"/>
        </w:rPr>
        <w:t>公</w:t>
      </w:r>
      <w:r>
        <w:rPr>
          <w:rFonts w:hint="eastAsia" w:ascii="宋体" w:hAnsi="宋体" w:eastAsia="宋体" w:cs="宋体"/>
          <w:spacing w:val="-2"/>
          <w:kern w:val="0"/>
          <w:position w:val="-4"/>
          <w:sz w:val="24"/>
          <w:szCs w:val="24"/>
        </w:rPr>
        <w:t>章</w:t>
      </w:r>
      <w:r>
        <w:rPr>
          <w:rFonts w:hint="eastAsia" w:ascii="宋体" w:hAnsi="宋体" w:eastAsia="宋体" w:cs="宋体"/>
          <w:kern w:val="0"/>
          <w:position w:val="-4"/>
          <w:sz w:val="24"/>
          <w:szCs w:val="24"/>
        </w:rPr>
        <w:t>)</w:t>
      </w:r>
    </w:p>
    <w:p w14:paraId="05A4C427">
      <w:pPr>
        <w:pageBreakBefore w:val="0"/>
        <w:tabs>
          <w:tab w:val="left" w:pos="766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kern w:val="0"/>
          <w:sz w:val="24"/>
          <w:szCs w:val="24"/>
        </w:rPr>
      </w:pPr>
      <w:r>
        <w:rPr>
          <w:rFonts w:hint="eastAsia" w:ascii="宋体" w:hAnsi="宋体" w:eastAsia="宋体" w:cs="宋体"/>
          <w:kern w:val="0"/>
          <w:position w:val="-2"/>
          <w:sz w:val="24"/>
          <w:szCs w:val="24"/>
        </w:rPr>
        <w:t>法定</w:t>
      </w:r>
      <w:r>
        <w:rPr>
          <w:rFonts w:hint="eastAsia" w:ascii="宋体" w:hAnsi="宋体" w:eastAsia="宋体" w:cs="宋体"/>
          <w:spacing w:val="-2"/>
          <w:kern w:val="0"/>
          <w:position w:val="-2"/>
          <w:sz w:val="24"/>
          <w:szCs w:val="24"/>
        </w:rPr>
        <w:t>代</w:t>
      </w:r>
      <w:r>
        <w:rPr>
          <w:rFonts w:hint="eastAsia" w:ascii="宋体" w:hAnsi="宋体" w:eastAsia="宋体" w:cs="宋体"/>
          <w:kern w:val="0"/>
          <w:position w:val="-2"/>
          <w:sz w:val="24"/>
          <w:szCs w:val="24"/>
        </w:rPr>
        <w:t>表</w:t>
      </w:r>
      <w:r>
        <w:rPr>
          <w:rFonts w:hint="eastAsia" w:ascii="宋体" w:hAnsi="宋体" w:eastAsia="宋体" w:cs="宋体"/>
          <w:spacing w:val="-2"/>
          <w:kern w:val="0"/>
          <w:position w:val="-2"/>
          <w:sz w:val="24"/>
          <w:szCs w:val="24"/>
        </w:rPr>
        <w:t>人</w:t>
      </w:r>
      <w:r>
        <w:rPr>
          <w:rFonts w:hint="eastAsia" w:ascii="宋体" w:hAnsi="宋体" w:eastAsia="宋体" w:cs="宋体"/>
          <w:kern w:val="0"/>
          <w:position w:val="-2"/>
          <w:sz w:val="24"/>
          <w:szCs w:val="24"/>
        </w:rPr>
        <w:t>：(签</w:t>
      </w:r>
      <w:r>
        <w:rPr>
          <w:rFonts w:hint="eastAsia" w:ascii="宋体" w:hAnsi="宋体" w:eastAsia="宋体" w:cs="宋体"/>
          <w:spacing w:val="-2"/>
          <w:kern w:val="0"/>
          <w:position w:val="-2"/>
          <w:sz w:val="24"/>
          <w:szCs w:val="24"/>
        </w:rPr>
        <w:t>字或盖章</w:t>
      </w:r>
      <w:r>
        <w:rPr>
          <w:rFonts w:hint="eastAsia" w:ascii="宋体" w:hAnsi="宋体" w:eastAsia="宋体" w:cs="宋体"/>
          <w:kern w:val="0"/>
          <w:position w:val="-2"/>
          <w:sz w:val="24"/>
          <w:szCs w:val="24"/>
        </w:rPr>
        <w:t>)</w:t>
      </w:r>
    </w:p>
    <w:p w14:paraId="0D4B4705">
      <w:pPr>
        <w:pageBreakBefore w:val="0"/>
        <w:tabs>
          <w:tab w:val="left" w:pos="850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kern w:val="0"/>
          <w:position w:val="-2"/>
          <w:sz w:val="24"/>
          <w:szCs w:val="24"/>
          <w:u w:val="single"/>
        </w:rPr>
      </w:pPr>
      <w:r>
        <w:rPr>
          <w:rFonts w:hint="eastAsia" w:ascii="宋体" w:hAnsi="宋体" w:eastAsia="宋体" w:cs="宋体"/>
          <w:kern w:val="0"/>
          <w:position w:val="-2"/>
          <w:sz w:val="24"/>
          <w:szCs w:val="24"/>
        </w:rPr>
        <w:t>身份</w:t>
      </w:r>
      <w:r>
        <w:rPr>
          <w:rFonts w:hint="eastAsia" w:ascii="宋体" w:hAnsi="宋体" w:eastAsia="宋体" w:cs="宋体"/>
          <w:spacing w:val="-2"/>
          <w:kern w:val="0"/>
          <w:position w:val="-2"/>
          <w:sz w:val="24"/>
          <w:szCs w:val="24"/>
        </w:rPr>
        <w:t>证</w:t>
      </w:r>
      <w:r>
        <w:rPr>
          <w:rFonts w:hint="eastAsia" w:ascii="宋体" w:hAnsi="宋体" w:eastAsia="宋体" w:cs="宋体"/>
          <w:kern w:val="0"/>
          <w:position w:val="-2"/>
          <w:sz w:val="24"/>
          <w:szCs w:val="24"/>
        </w:rPr>
        <w:t>号</w:t>
      </w:r>
      <w:r>
        <w:rPr>
          <w:rFonts w:hint="eastAsia" w:ascii="宋体" w:hAnsi="宋体" w:eastAsia="宋体" w:cs="宋体"/>
          <w:spacing w:val="-2"/>
          <w:kern w:val="0"/>
          <w:position w:val="-2"/>
          <w:sz w:val="24"/>
          <w:szCs w:val="24"/>
        </w:rPr>
        <w:t>码</w:t>
      </w:r>
      <w:r>
        <w:rPr>
          <w:rFonts w:hint="eastAsia" w:ascii="宋体" w:hAnsi="宋体" w:eastAsia="宋体" w:cs="宋体"/>
          <w:spacing w:val="-3"/>
          <w:kern w:val="0"/>
          <w:position w:val="-2"/>
          <w:sz w:val="24"/>
          <w:szCs w:val="24"/>
        </w:rPr>
        <w:t>：</w:t>
      </w:r>
    </w:p>
    <w:p w14:paraId="5CD5B59E">
      <w:pPr>
        <w:pageBreakBefore w:val="0"/>
        <w:tabs>
          <w:tab w:val="left" w:pos="850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kern w:val="0"/>
          <w:sz w:val="24"/>
          <w:szCs w:val="24"/>
        </w:rPr>
      </w:pPr>
      <w:r>
        <w:rPr>
          <w:rFonts w:hint="eastAsia" w:ascii="宋体" w:hAnsi="宋体" w:eastAsia="宋体" w:cs="宋体"/>
          <w:kern w:val="0"/>
          <w:position w:val="-2"/>
          <w:sz w:val="24"/>
          <w:szCs w:val="24"/>
        </w:rPr>
        <w:t>委托</w:t>
      </w:r>
      <w:r>
        <w:rPr>
          <w:rFonts w:hint="eastAsia" w:ascii="宋体" w:hAnsi="宋体" w:eastAsia="宋体" w:cs="宋体"/>
          <w:spacing w:val="-2"/>
          <w:kern w:val="0"/>
          <w:position w:val="-2"/>
          <w:sz w:val="24"/>
          <w:szCs w:val="24"/>
        </w:rPr>
        <w:t>代</w:t>
      </w:r>
      <w:r>
        <w:rPr>
          <w:rFonts w:hint="eastAsia" w:ascii="宋体" w:hAnsi="宋体" w:eastAsia="宋体" w:cs="宋体"/>
          <w:kern w:val="0"/>
          <w:position w:val="-2"/>
          <w:sz w:val="24"/>
          <w:szCs w:val="24"/>
        </w:rPr>
        <w:t>理</w:t>
      </w:r>
      <w:r>
        <w:rPr>
          <w:rFonts w:hint="eastAsia" w:ascii="宋体" w:hAnsi="宋体" w:eastAsia="宋体" w:cs="宋体"/>
          <w:spacing w:val="-2"/>
          <w:kern w:val="0"/>
          <w:position w:val="-2"/>
          <w:sz w:val="24"/>
          <w:szCs w:val="24"/>
        </w:rPr>
        <w:t>人</w:t>
      </w:r>
      <w:r>
        <w:rPr>
          <w:rFonts w:hint="eastAsia" w:ascii="宋体" w:hAnsi="宋体" w:eastAsia="宋体" w:cs="宋体"/>
          <w:spacing w:val="-3"/>
          <w:kern w:val="0"/>
          <w:position w:val="-2"/>
          <w:sz w:val="24"/>
          <w:szCs w:val="24"/>
        </w:rPr>
        <w:t>：</w:t>
      </w:r>
      <w:r>
        <w:rPr>
          <w:rFonts w:hint="eastAsia" w:ascii="宋体" w:hAnsi="宋体" w:eastAsia="宋体" w:cs="宋体"/>
          <w:kern w:val="0"/>
          <w:position w:val="-2"/>
          <w:sz w:val="24"/>
          <w:szCs w:val="24"/>
        </w:rPr>
        <w:t>(签</w:t>
      </w:r>
      <w:r>
        <w:rPr>
          <w:rFonts w:hint="eastAsia" w:ascii="宋体" w:hAnsi="宋体" w:eastAsia="宋体" w:cs="宋体"/>
          <w:spacing w:val="-2"/>
          <w:kern w:val="0"/>
          <w:position w:val="-2"/>
          <w:sz w:val="24"/>
          <w:szCs w:val="24"/>
        </w:rPr>
        <w:t>字</w:t>
      </w:r>
      <w:r>
        <w:rPr>
          <w:rFonts w:hint="eastAsia" w:ascii="宋体" w:hAnsi="宋体" w:eastAsia="宋体" w:cs="宋体"/>
          <w:kern w:val="0"/>
          <w:position w:val="-2"/>
          <w:sz w:val="24"/>
          <w:szCs w:val="24"/>
        </w:rPr>
        <w:t>)</w:t>
      </w:r>
    </w:p>
    <w:p w14:paraId="6D7A3BBD">
      <w:pPr>
        <w:pageBreakBefore w:val="0"/>
        <w:tabs>
          <w:tab w:val="left" w:pos="850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w w:val="169"/>
          <w:kern w:val="0"/>
          <w:position w:val="-2"/>
          <w:sz w:val="24"/>
          <w:szCs w:val="24"/>
          <w:u w:val="single"/>
        </w:rPr>
      </w:pPr>
      <w:r>
        <w:rPr>
          <w:rFonts w:hint="eastAsia" w:ascii="宋体" w:hAnsi="宋体" w:eastAsia="宋体" w:cs="宋体"/>
          <w:kern w:val="0"/>
          <w:position w:val="-2"/>
          <w:sz w:val="24"/>
          <w:szCs w:val="24"/>
        </w:rPr>
        <w:t>身份</w:t>
      </w:r>
      <w:r>
        <w:rPr>
          <w:rFonts w:hint="eastAsia" w:ascii="宋体" w:hAnsi="宋体" w:eastAsia="宋体" w:cs="宋体"/>
          <w:spacing w:val="-2"/>
          <w:kern w:val="0"/>
          <w:position w:val="-2"/>
          <w:sz w:val="24"/>
          <w:szCs w:val="24"/>
        </w:rPr>
        <w:t>证</w:t>
      </w:r>
      <w:r>
        <w:rPr>
          <w:rFonts w:hint="eastAsia" w:ascii="宋体" w:hAnsi="宋体" w:eastAsia="宋体" w:cs="宋体"/>
          <w:kern w:val="0"/>
          <w:position w:val="-2"/>
          <w:sz w:val="24"/>
          <w:szCs w:val="24"/>
        </w:rPr>
        <w:t>号</w:t>
      </w:r>
      <w:r>
        <w:rPr>
          <w:rFonts w:hint="eastAsia" w:ascii="宋体" w:hAnsi="宋体" w:eastAsia="宋体" w:cs="宋体"/>
          <w:spacing w:val="-2"/>
          <w:kern w:val="0"/>
          <w:position w:val="-2"/>
          <w:sz w:val="24"/>
          <w:szCs w:val="24"/>
        </w:rPr>
        <w:t>码</w:t>
      </w:r>
      <w:r>
        <w:rPr>
          <w:rFonts w:hint="eastAsia" w:ascii="宋体" w:hAnsi="宋体" w:eastAsia="宋体" w:cs="宋体"/>
          <w:spacing w:val="-3"/>
          <w:kern w:val="0"/>
          <w:position w:val="-2"/>
          <w:sz w:val="24"/>
          <w:szCs w:val="24"/>
        </w:rPr>
        <w:t xml:space="preserve">： </w:t>
      </w:r>
    </w:p>
    <w:p w14:paraId="65077F77">
      <w:pPr>
        <w:pageBreakBefore w:val="0"/>
        <w:tabs>
          <w:tab w:val="left" w:pos="8500"/>
        </w:tabs>
        <w:kinsoku/>
        <w:autoSpaceDE w:val="0"/>
        <w:autoSpaceDN w:val="0"/>
        <w:bidi w:val="0"/>
        <w:adjustRightInd w:val="0"/>
        <w:snapToGrid w:val="0"/>
        <w:spacing w:line="360" w:lineRule="auto"/>
        <w:ind w:left="0" w:leftChars="0" w:right="0" w:firstLine="2834" w:firstLineChars="1181"/>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p>
    <w:p w14:paraId="67DE8D10">
      <w:pPr>
        <w:pageBreakBefore w:val="0"/>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4"/>
        </w:rPr>
      </w:pPr>
    </w:p>
    <w:p w14:paraId="2D254D91">
      <w:pPr>
        <w:pageBreakBefore w:val="0"/>
        <w:tabs>
          <w:tab w:val="left" w:pos="6640"/>
          <w:tab w:val="left" w:pos="7580"/>
          <w:tab w:val="left" w:pos="8520"/>
        </w:tabs>
        <w:kinsoku/>
        <w:autoSpaceDE w:val="0"/>
        <w:autoSpaceDN w:val="0"/>
        <w:bidi w:val="0"/>
        <w:adjustRightInd w:val="0"/>
        <w:snapToGrid w:val="0"/>
        <w:spacing w:line="360" w:lineRule="auto"/>
        <w:ind w:left="0" w:leftChars="0" w:right="0"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spacing w:val="-2"/>
          <w:kern w:val="0"/>
          <w:sz w:val="24"/>
          <w:szCs w:val="24"/>
        </w:rPr>
        <w:t>月</w:t>
      </w:r>
      <w:r>
        <w:rPr>
          <w:rFonts w:hint="eastAsia" w:ascii="宋体" w:hAnsi="宋体" w:eastAsia="宋体" w:cs="宋体"/>
          <w:kern w:val="0"/>
          <w:sz w:val="24"/>
          <w:szCs w:val="24"/>
        </w:rPr>
        <w:t>日</w:t>
      </w:r>
    </w:p>
    <w:p w14:paraId="1428CEB7">
      <w:pPr>
        <w:pageBreakBefore w:val="0"/>
        <w:tabs>
          <w:tab w:val="left" w:pos="6640"/>
          <w:tab w:val="left" w:pos="7580"/>
          <w:tab w:val="left" w:pos="8520"/>
        </w:tabs>
        <w:kinsoku/>
        <w:autoSpaceDE w:val="0"/>
        <w:autoSpaceDN w:val="0"/>
        <w:bidi w:val="0"/>
        <w:adjustRightInd w:val="0"/>
        <w:snapToGrid w:val="0"/>
        <w:spacing w:line="360" w:lineRule="auto"/>
        <w:ind w:left="0" w:leftChars="0" w:right="0" w:firstLine="480" w:firstLineChars="200"/>
        <w:jc w:val="left"/>
        <w:rPr>
          <w:rFonts w:hint="eastAsia" w:ascii="宋体" w:hAnsi="宋体" w:eastAsia="宋体" w:cs="宋体"/>
          <w:kern w:val="0"/>
          <w:sz w:val="24"/>
          <w:szCs w:val="21"/>
        </w:rPr>
        <w:sectPr>
          <w:pgSz w:w="11907" w:h="16840"/>
          <w:pgMar w:top="1191" w:right="1191" w:bottom="1191" w:left="1191" w:header="567" w:footer="720" w:gutter="227"/>
          <w:pgNumType w:fmt="decimal"/>
          <w:cols w:space="720" w:num="1"/>
          <w:docGrid w:linePitch="312" w:charSpace="0"/>
        </w:sectPr>
      </w:pPr>
    </w:p>
    <w:p w14:paraId="2448790E">
      <w:pPr>
        <w:pageBreakBefore w:val="0"/>
        <w:kinsoku/>
        <w:autoSpaceDE w:val="0"/>
        <w:autoSpaceDN w:val="0"/>
        <w:bidi w:val="0"/>
        <w:adjustRightInd w:val="0"/>
        <w:snapToGrid w:val="0"/>
        <w:spacing w:line="360" w:lineRule="auto"/>
        <w:ind w:left="0" w:leftChars="0" w:right="0"/>
        <w:jc w:val="center"/>
        <w:rPr>
          <w:rFonts w:hint="eastAsia" w:ascii="宋体" w:hAnsi="宋体" w:eastAsia="宋体" w:cs="宋体"/>
          <w:b/>
          <w:kern w:val="0"/>
          <w:sz w:val="36"/>
          <w:szCs w:val="36"/>
        </w:rPr>
      </w:pPr>
      <w:r>
        <w:rPr>
          <w:rFonts w:hint="eastAsia" w:ascii="宋体" w:hAnsi="宋体" w:eastAsia="宋体" w:cs="宋体"/>
          <w:b/>
          <w:kern w:val="0"/>
          <w:sz w:val="36"/>
          <w:szCs w:val="36"/>
          <w:lang w:eastAsia="zh-CN"/>
        </w:rPr>
        <w:t>四</w:t>
      </w:r>
      <w:r>
        <w:rPr>
          <w:rFonts w:hint="eastAsia" w:ascii="宋体" w:hAnsi="宋体" w:eastAsia="宋体" w:cs="宋体"/>
          <w:b/>
          <w:kern w:val="0"/>
          <w:sz w:val="36"/>
          <w:szCs w:val="36"/>
        </w:rPr>
        <w:t>、投标报价表</w:t>
      </w:r>
    </w:p>
    <w:p w14:paraId="44245ABB">
      <w:pPr>
        <w:pageBreakBefore w:val="0"/>
        <w:kinsoku/>
        <w:autoSpaceDE w:val="0"/>
        <w:autoSpaceDN w:val="0"/>
        <w:bidi w:val="0"/>
        <w:adjustRightInd w:val="0"/>
        <w:snapToGrid w:val="0"/>
        <w:spacing w:line="110" w:lineRule="exact"/>
        <w:ind w:left="0" w:leftChars="0" w:right="0"/>
        <w:jc w:val="left"/>
        <w:rPr>
          <w:rFonts w:hint="eastAsia" w:ascii="宋体" w:hAnsi="宋体" w:eastAsia="宋体" w:cs="宋体"/>
          <w:kern w:val="0"/>
          <w:sz w:val="11"/>
          <w:szCs w:val="11"/>
        </w:rPr>
      </w:pPr>
    </w:p>
    <w:p w14:paraId="2C0585FF">
      <w:pPr>
        <w:pStyle w:val="510"/>
        <w:pageBreakBefore w:val="0"/>
        <w:numPr>
          <w:ilvl w:val="1"/>
          <w:numId w:val="81"/>
        </w:numPr>
        <w:kinsoku/>
        <w:bidi w:val="0"/>
        <w:adjustRightInd w:val="0"/>
        <w:snapToGrid w:val="0"/>
        <w:spacing w:line="360" w:lineRule="exact"/>
        <w:ind w:left="0" w:leftChars="0" w:right="0"/>
        <w:rPr>
          <w:rFonts w:hint="eastAsia" w:ascii="宋体" w:hAnsi="宋体" w:eastAsia="宋体" w:cs="宋体"/>
          <w:b/>
          <w:sz w:val="22"/>
          <w:szCs w:val="22"/>
        </w:rPr>
      </w:pPr>
      <w:r>
        <w:rPr>
          <w:rFonts w:hint="eastAsia" w:ascii="宋体" w:hAnsi="宋体" w:eastAsia="宋体" w:cs="宋体"/>
          <w:b/>
          <w:sz w:val="22"/>
          <w:szCs w:val="22"/>
        </w:rPr>
        <w:t>总则</w:t>
      </w:r>
    </w:p>
    <w:p w14:paraId="75EA143C">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一旦投标人对本投标报价表作出报价并为招标人所接纳后，本投标报价表就成为一份具有约束力的合同文件的一部分，用来作为合同付款的依据。</w:t>
      </w:r>
    </w:p>
    <w:p w14:paraId="1F201D30">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报价应包含本项目所有税项。如买方根据法规和国家有关规定获减免税或退税，利益完全归买方。</w:t>
      </w:r>
    </w:p>
    <w:p w14:paraId="159CA5D0">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投标人应仔细阅读所有招标文件，填报自己理解并认为正确的报价。除合同规定的调整外，投标人对实际工作及工作量的差异的索赔将不获考虑。</w:t>
      </w:r>
    </w:p>
    <w:p w14:paraId="124AC4D9">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本投标报价表中所有金额和单价以人民币结算。</w:t>
      </w:r>
    </w:p>
    <w:p w14:paraId="3A000784">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本投标报价表中的金额应包括在项目整个实施过程中，根据合同所需要的所有成本和费用。</w:t>
      </w:r>
    </w:p>
    <w:p w14:paraId="4606143B">
      <w:pPr>
        <w:pStyle w:val="510"/>
        <w:pageBreakBefore w:val="0"/>
        <w:numPr>
          <w:ilvl w:val="1"/>
          <w:numId w:val="82"/>
        </w:numPr>
        <w:kinsoku/>
        <w:bidi w:val="0"/>
        <w:adjustRightInd w:val="0"/>
        <w:snapToGrid w:val="0"/>
        <w:spacing w:line="360" w:lineRule="exact"/>
        <w:ind w:left="0" w:leftChars="0" w:right="0"/>
        <w:rPr>
          <w:rFonts w:hint="eastAsia" w:ascii="宋体" w:hAnsi="宋体" w:eastAsia="宋体" w:cs="宋体"/>
          <w:sz w:val="22"/>
          <w:szCs w:val="22"/>
        </w:rPr>
      </w:pPr>
      <w:r>
        <w:rPr>
          <w:rFonts w:hint="eastAsia" w:ascii="宋体" w:hAnsi="宋体" w:eastAsia="宋体" w:cs="宋体"/>
          <w:sz w:val="22"/>
          <w:szCs w:val="22"/>
        </w:rPr>
        <w:t>本总则上列各条中提及的“投标人”在合同执行过程中应作为“卖方”。</w:t>
      </w:r>
    </w:p>
    <w:p w14:paraId="46EDDD93">
      <w:pPr>
        <w:pStyle w:val="54"/>
        <w:pageBreakBefore w:val="0"/>
        <w:kinsoku/>
        <w:bidi w:val="0"/>
        <w:adjustRightInd w:val="0"/>
        <w:snapToGrid w:val="0"/>
        <w:spacing w:line="360" w:lineRule="auto"/>
        <w:ind w:left="0" w:leftChars="0" w:right="0"/>
        <w:jc w:val="center"/>
        <w:rPr>
          <w:rFonts w:hint="eastAsia" w:ascii="宋体" w:hAnsi="宋体" w:eastAsia="宋体" w:cs="宋体"/>
          <w:b/>
          <w:sz w:val="32"/>
          <w:szCs w:val="32"/>
        </w:rPr>
      </w:pPr>
      <w:r>
        <w:rPr>
          <w:rFonts w:hint="eastAsia" w:ascii="宋体" w:hAnsi="宋体" w:eastAsia="宋体" w:cs="宋体"/>
          <w:sz w:val="22"/>
        </w:rPr>
        <w:t>投标报价表</w:t>
      </w:r>
      <w:r>
        <w:rPr>
          <w:rFonts w:hint="eastAsia" w:ascii="宋体" w:hAnsi="宋体" w:eastAsia="宋体" w:cs="宋体"/>
          <w:b/>
          <w:sz w:val="32"/>
          <w:szCs w:val="32"/>
        </w:rPr>
        <w:br w:type="page"/>
      </w:r>
      <w:r>
        <w:rPr>
          <w:rFonts w:hint="eastAsia" w:ascii="宋体" w:hAnsi="宋体" w:eastAsia="宋体" w:cs="宋体"/>
          <w:b/>
          <w:sz w:val="32"/>
          <w:szCs w:val="32"/>
        </w:rPr>
        <w:t>投标报价表</w:t>
      </w:r>
    </w:p>
    <w:p w14:paraId="7797AE0C">
      <w:pPr>
        <w:pStyle w:val="54"/>
        <w:pageBreakBefore w:val="0"/>
        <w:kinsoku/>
        <w:bidi w:val="0"/>
        <w:adjustRightInd w:val="0"/>
        <w:snapToGrid w:val="0"/>
        <w:spacing w:line="360" w:lineRule="auto"/>
        <w:ind w:left="0" w:leftChars="0" w:right="0"/>
        <w:rPr>
          <w:rFonts w:hint="eastAsia" w:ascii="宋体" w:hAnsi="宋体" w:eastAsia="宋体" w:cs="宋体"/>
        </w:rPr>
      </w:pPr>
    </w:p>
    <w:p w14:paraId="6BFD5D4F">
      <w:pPr>
        <w:pageBreakBefore w:val="0"/>
        <w:kinsoku/>
        <w:bidi w:val="0"/>
        <w:adjustRightInd w:val="0"/>
        <w:snapToGrid w:val="0"/>
        <w:ind w:left="0" w:leftChars="0" w:right="0"/>
        <w:rPr>
          <w:rFonts w:hint="eastAsia" w:ascii="宋体" w:hAnsi="宋体" w:eastAsia="宋体" w:cs="宋体"/>
          <w:sz w:val="24"/>
        </w:rPr>
      </w:pPr>
    </w:p>
    <w:p w14:paraId="69709E8D">
      <w:pPr>
        <w:pageBreakBefore w:val="0"/>
        <w:kinsoku/>
        <w:bidi w:val="0"/>
        <w:adjustRightInd w:val="0"/>
        <w:snapToGrid w:val="0"/>
        <w:ind w:left="0" w:leftChars="0" w:right="0"/>
        <w:jc w:val="center"/>
        <w:rPr>
          <w:rFonts w:hint="eastAsia" w:ascii="宋体" w:hAnsi="宋体" w:eastAsia="宋体" w:cs="宋体"/>
          <w:bCs/>
          <w:sz w:val="24"/>
        </w:rPr>
      </w:pPr>
      <w:r>
        <w:rPr>
          <w:rFonts w:hint="eastAsia" w:ascii="宋体" w:hAnsi="宋体" w:eastAsia="宋体" w:cs="宋体"/>
          <w:bCs/>
          <w:sz w:val="24"/>
        </w:rPr>
        <w:t xml:space="preserve">                                                                                                  单位：元</w:t>
      </w:r>
      <w:r>
        <w:rPr>
          <w:rFonts w:hint="eastAsia" w:ascii="宋体" w:hAnsi="宋体" w:eastAsia="宋体" w:cs="宋体"/>
          <w:szCs w:val="21"/>
        </w:rPr>
        <w:t>人民币</w:t>
      </w:r>
    </w:p>
    <w:tbl>
      <w:tblPr>
        <w:tblStyle w:val="79"/>
        <w:tblW w:w="79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2710"/>
        <w:gridCol w:w="1350"/>
        <w:gridCol w:w="1695"/>
        <w:gridCol w:w="1485"/>
      </w:tblGrid>
      <w:tr w14:paraId="756D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2" w:hRule="atLeast"/>
        </w:trPr>
        <w:tc>
          <w:tcPr>
            <w:tcW w:w="700" w:type="dxa"/>
            <w:tcBorders>
              <w:top w:val="single" w:color="auto" w:sz="4" w:space="0"/>
              <w:left w:val="single" w:color="auto" w:sz="4" w:space="0"/>
              <w:bottom w:val="single" w:color="auto" w:sz="4" w:space="0"/>
              <w:right w:val="single" w:color="auto" w:sz="4" w:space="0"/>
            </w:tcBorders>
            <w:vAlign w:val="center"/>
          </w:tcPr>
          <w:p w14:paraId="67CB9FB1">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序号</w:t>
            </w:r>
          </w:p>
        </w:tc>
        <w:tc>
          <w:tcPr>
            <w:tcW w:w="2710" w:type="dxa"/>
            <w:tcBorders>
              <w:top w:val="single" w:color="auto" w:sz="4" w:space="0"/>
              <w:left w:val="single" w:color="auto" w:sz="4" w:space="0"/>
              <w:bottom w:val="single" w:color="auto" w:sz="4" w:space="0"/>
              <w:right w:val="single" w:color="auto" w:sz="4" w:space="0"/>
            </w:tcBorders>
            <w:vAlign w:val="center"/>
          </w:tcPr>
          <w:p w14:paraId="1F6886AC">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14:paraId="2E745C68">
            <w:pPr>
              <w:pageBreakBefore w:val="0"/>
              <w:kinsoku/>
              <w:bidi w:val="0"/>
              <w:adjustRightInd w:val="0"/>
              <w:snapToGrid w:val="0"/>
              <w:ind w:left="0" w:leftChars="0" w:right="0"/>
              <w:jc w:val="center"/>
              <w:rPr>
                <w:rFonts w:hint="default" w:ascii="宋体" w:hAnsi="宋体" w:eastAsia="宋体" w:cs="宋体"/>
                <w:szCs w:val="21"/>
                <w:lang w:val="en-US" w:eastAsia="zh-CN"/>
              </w:rPr>
            </w:pPr>
            <w:r>
              <w:rPr>
                <w:rFonts w:hint="eastAsia" w:ascii="宋体" w:hAnsi="宋体" w:cs="宋体"/>
                <w:szCs w:val="21"/>
                <w:lang w:val="en-US" w:eastAsia="zh-CN"/>
              </w:rPr>
              <w:t>人数</w:t>
            </w:r>
          </w:p>
        </w:tc>
        <w:tc>
          <w:tcPr>
            <w:tcW w:w="1695" w:type="dxa"/>
            <w:tcBorders>
              <w:top w:val="single" w:color="auto" w:sz="4" w:space="0"/>
              <w:left w:val="single" w:color="auto" w:sz="4" w:space="0"/>
              <w:bottom w:val="single" w:color="auto" w:sz="4" w:space="0"/>
              <w:right w:val="single" w:color="auto" w:sz="4" w:space="0"/>
            </w:tcBorders>
            <w:vAlign w:val="center"/>
          </w:tcPr>
          <w:p w14:paraId="34F1142D">
            <w:pPr>
              <w:pageBreakBefore w:val="0"/>
              <w:kinsoku/>
              <w:bidi w:val="0"/>
              <w:adjustRightInd w:val="0"/>
              <w:snapToGrid w:val="0"/>
              <w:ind w:left="0" w:leftChars="0" w:right="0"/>
              <w:jc w:val="center"/>
              <w:rPr>
                <w:rFonts w:hint="eastAsia" w:ascii="宋体" w:hAnsi="宋体" w:eastAsia="宋体" w:cs="宋体"/>
                <w:szCs w:val="21"/>
                <w:lang w:val="en-US" w:eastAsia="zh-CN"/>
              </w:rPr>
            </w:pPr>
            <w:r>
              <w:rPr>
                <w:rFonts w:hint="eastAsia" w:ascii="宋体" w:hAnsi="宋体" w:cs="宋体"/>
                <w:szCs w:val="21"/>
                <w:lang w:val="en-US" w:eastAsia="zh-CN"/>
              </w:rPr>
              <w:t>金额</w:t>
            </w:r>
          </w:p>
        </w:tc>
        <w:tc>
          <w:tcPr>
            <w:tcW w:w="1485" w:type="dxa"/>
            <w:tcBorders>
              <w:top w:val="single" w:color="auto" w:sz="4" w:space="0"/>
              <w:left w:val="single" w:color="auto" w:sz="4" w:space="0"/>
              <w:bottom w:val="single" w:color="auto" w:sz="4" w:space="0"/>
              <w:right w:val="single" w:color="auto" w:sz="4" w:space="0"/>
            </w:tcBorders>
            <w:vAlign w:val="center"/>
          </w:tcPr>
          <w:p w14:paraId="206ADBF4">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备注</w:t>
            </w:r>
          </w:p>
        </w:tc>
      </w:tr>
      <w:tr w14:paraId="0830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vAlign w:val="center"/>
          </w:tcPr>
          <w:p w14:paraId="7E36D838">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1</w:t>
            </w:r>
          </w:p>
        </w:tc>
        <w:tc>
          <w:tcPr>
            <w:tcW w:w="2710" w:type="dxa"/>
            <w:tcBorders>
              <w:top w:val="single" w:color="auto" w:sz="4" w:space="0"/>
              <w:left w:val="single" w:color="auto" w:sz="4" w:space="0"/>
              <w:bottom w:val="single" w:color="auto" w:sz="4" w:space="0"/>
              <w:right w:val="single" w:color="auto" w:sz="4" w:space="0"/>
            </w:tcBorders>
            <w:vAlign w:val="center"/>
          </w:tcPr>
          <w:p w14:paraId="1DD6F07E">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桥载设备操作</w:t>
            </w:r>
          </w:p>
        </w:tc>
        <w:tc>
          <w:tcPr>
            <w:tcW w:w="1350" w:type="dxa"/>
            <w:tcBorders>
              <w:top w:val="single" w:color="auto" w:sz="4" w:space="0"/>
              <w:left w:val="single" w:color="auto" w:sz="4" w:space="0"/>
              <w:bottom w:val="single" w:color="auto" w:sz="4" w:space="0"/>
              <w:right w:val="single" w:color="auto" w:sz="4" w:space="0"/>
            </w:tcBorders>
            <w:vAlign w:val="center"/>
          </w:tcPr>
          <w:p w14:paraId="17EA9E4A">
            <w:pPr>
              <w:pageBreakBefore w:val="0"/>
              <w:kinsoku/>
              <w:bidi w:val="0"/>
              <w:adjustRightInd w:val="0"/>
              <w:snapToGrid w:val="0"/>
              <w:ind w:left="0" w:leftChars="0" w:right="0"/>
              <w:jc w:val="center"/>
              <w:rPr>
                <w:rFonts w:hint="eastAsia" w:ascii="宋体" w:hAnsi="宋体" w:eastAsia="宋体" w:cs="宋体"/>
                <w:szCs w:val="21"/>
              </w:rPr>
            </w:pPr>
          </w:p>
        </w:tc>
        <w:tc>
          <w:tcPr>
            <w:tcW w:w="1695" w:type="dxa"/>
            <w:tcBorders>
              <w:top w:val="single" w:color="auto" w:sz="4" w:space="0"/>
              <w:left w:val="single" w:color="auto" w:sz="4" w:space="0"/>
              <w:bottom w:val="single" w:color="auto" w:sz="4" w:space="0"/>
              <w:right w:val="single" w:color="auto" w:sz="4" w:space="0"/>
            </w:tcBorders>
          </w:tcPr>
          <w:p w14:paraId="4178D407">
            <w:pPr>
              <w:pageBreakBefore w:val="0"/>
              <w:kinsoku/>
              <w:bidi w:val="0"/>
              <w:adjustRightInd w:val="0"/>
              <w:snapToGrid w:val="0"/>
              <w:ind w:left="0" w:leftChars="0" w:right="0"/>
              <w:rPr>
                <w:rFonts w:hint="eastAsia" w:ascii="宋体" w:hAnsi="宋体" w:eastAsia="宋体" w:cs="宋体"/>
                <w:szCs w:val="21"/>
              </w:rPr>
            </w:pPr>
          </w:p>
        </w:tc>
        <w:tc>
          <w:tcPr>
            <w:tcW w:w="1485" w:type="dxa"/>
            <w:tcBorders>
              <w:top w:val="single" w:color="auto" w:sz="4" w:space="0"/>
              <w:left w:val="single" w:color="auto" w:sz="4" w:space="0"/>
              <w:bottom w:val="single" w:color="auto" w:sz="4" w:space="0"/>
              <w:right w:val="single" w:color="auto" w:sz="4" w:space="0"/>
            </w:tcBorders>
          </w:tcPr>
          <w:p w14:paraId="694EFDD2">
            <w:pPr>
              <w:pageBreakBefore w:val="0"/>
              <w:kinsoku/>
              <w:bidi w:val="0"/>
              <w:adjustRightInd w:val="0"/>
              <w:snapToGrid w:val="0"/>
              <w:ind w:left="0" w:leftChars="0" w:right="0"/>
              <w:rPr>
                <w:rFonts w:hint="eastAsia" w:ascii="宋体" w:hAnsi="宋体" w:eastAsia="宋体" w:cs="宋体"/>
                <w:szCs w:val="21"/>
              </w:rPr>
            </w:pPr>
            <w:r>
              <w:rPr>
                <w:rFonts w:hint="eastAsia" w:ascii="宋体" w:hAnsi="宋体" w:eastAsia="宋体" w:cs="宋体"/>
                <w:szCs w:val="21"/>
              </w:rPr>
              <w:t>含税费：元</w:t>
            </w:r>
          </w:p>
        </w:tc>
      </w:tr>
    </w:tbl>
    <w:p w14:paraId="1E92F932">
      <w:pPr>
        <w:pageBreakBefore w:val="0"/>
        <w:kinsoku/>
        <w:bidi w:val="0"/>
        <w:adjustRightInd w:val="0"/>
        <w:snapToGrid w:val="0"/>
        <w:ind w:left="0" w:leftChars="0" w:right="0"/>
        <w:rPr>
          <w:rFonts w:hint="eastAsia" w:ascii="宋体" w:hAnsi="宋体" w:eastAsia="宋体" w:cs="宋体"/>
          <w:b/>
          <w:szCs w:val="21"/>
        </w:rPr>
      </w:pPr>
      <w:r>
        <w:rPr>
          <w:rFonts w:hint="eastAsia" w:ascii="宋体" w:hAnsi="宋体" w:eastAsia="宋体" w:cs="宋体"/>
          <w:b/>
          <w:szCs w:val="21"/>
        </w:rPr>
        <w:t>注：报价说明：</w:t>
      </w:r>
    </w:p>
    <w:p w14:paraId="0639C791">
      <w:pPr>
        <w:pageBreakBefore w:val="0"/>
        <w:kinsoku/>
        <w:bidi w:val="0"/>
        <w:adjustRightInd w:val="0"/>
        <w:snapToGrid w:val="0"/>
        <w:ind w:left="0" w:leftChars="0" w:right="0"/>
        <w:rPr>
          <w:rFonts w:hint="eastAsia" w:ascii="宋体" w:hAnsi="宋体" w:eastAsia="宋体" w:cs="宋体"/>
          <w:b/>
          <w:szCs w:val="21"/>
        </w:rPr>
      </w:pPr>
      <w:r>
        <w:rPr>
          <w:rFonts w:hint="eastAsia" w:ascii="宋体" w:hAnsi="宋体" w:cs="宋体"/>
          <w:b/>
          <w:szCs w:val="21"/>
          <w:lang w:val="en-US" w:eastAsia="zh-CN"/>
        </w:rPr>
        <w:t>1</w:t>
      </w:r>
      <w:r>
        <w:rPr>
          <w:rFonts w:hint="eastAsia" w:ascii="宋体" w:hAnsi="宋体" w:eastAsia="宋体" w:cs="宋体"/>
          <w:b/>
          <w:szCs w:val="21"/>
        </w:rPr>
        <w:t>、投标报价应充分考虑外包服务期间所有可能发生的费用，外包实施过程中所需的一切人工、物耗、工具、设备、劳动保护、保险、交通、禁区通行证办理和所有可能发生的相关费用均由投标人承担。投标人应认真计算可能发生的所有相关费用，在项目实施过程中招标人不再另行支付其他任何费用。</w:t>
      </w:r>
    </w:p>
    <w:p w14:paraId="75876F28">
      <w:pPr>
        <w:pageBreakBefore w:val="0"/>
        <w:kinsoku/>
        <w:bidi w:val="0"/>
        <w:adjustRightInd w:val="0"/>
        <w:snapToGrid w:val="0"/>
        <w:ind w:left="0" w:leftChars="0" w:right="0"/>
        <w:rPr>
          <w:rFonts w:hint="eastAsia" w:ascii="宋体" w:hAnsi="宋体" w:eastAsia="宋体" w:cs="宋体"/>
          <w:b/>
          <w:szCs w:val="21"/>
        </w:rPr>
      </w:pPr>
      <w:r>
        <w:rPr>
          <w:rFonts w:hint="eastAsia" w:ascii="宋体" w:hAnsi="宋体" w:cs="宋体"/>
          <w:b/>
          <w:szCs w:val="21"/>
          <w:lang w:val="en-US" w:eastAsia="zh-CN"/>
        </w:rPr>
        <w:t>2</w:t>
      </w:r>
      <w:r>
        <w:rPr>
          <w:rFonts w:hint="eastAsia" w:ascii="宋体" w:hAnsi="宋体" w:eastAsia="宋体" w:cs="宋体"/>
          <w:b/>
          <w:szCs w:val="21"/>
        </w:rPr>
        <w:t>、如开具发票时提供增值税专用发票请列明各自详细金额及增值税可抵扣税额税率等，我方将以此作为评标依据。</w:t>
      </w:r>
    </w:p>
    <w:p w14:paraId="33E69998">
      <w:pPr>
        <w:pageBreakBefore w:val="0"/>
        <w:kinsoku/>
        <w:bidi w:val="0"/>
        <w:adjustRightInd w:val="0"/>
        <w:snapToGrid w:val="0"/>
        <w:ind w:left="0" w:leftChars="0" w:right="0"/>
        <w:jc w:val="left"/>
        <w:rPr>
          <w:rFonts w:hint="eastAsia" w:ascii="宋体" w:hAnsi="宋体" w:eastAsia="宋体" w:cs="宋体"/>
          <w:b/>
          <w:szCs w:val="21"/>
        </w:rPr>
      </w:pPr>
    </w:p>
    <w:p w14:paraId="161DE30D">
      <w:pPr>
        <w:pageBreakBefore w:val="0"/>
        <w:kinsoku/>
        <w:bidi w:val="0"/>
        <w:adjustRightInd w:val="0"/>
        <w:snapToGrid w:val="0"/>
        <w:ind w:left="0" w:leftChars="0" w:right="0"/>
        <w:jc w:val="left"/>
        <w:rPr>
          <w:rFonts w:hint="eastAsia" w:ascii="宋体" w:hAnsi="宋体" w:eastAsia="宋体" w:cs="宋体"/>
          <w:b/>
          <w:szCs w:val="21"/>
        </w:rPr>
      </w:pPr>
    </w:p>
    <w:p w14:paraId="18B2053F">
      <w:pPr>
        <w:pageBreakBefore w:val="0"/>
        <w:kinsoku/>
        <w:bidi w:val="0"/>
        <w:adjustRightInd w:val="0"/>
        <w:snapToGrid w:val="0"/>
        <w:ind w:left="0" w:leftChars="0" w:right="0"/>
        <w:jc w:val="left"/>
        <w:rPr>
          <w:rFonts w:hint="eastAsia" w:ascii="宋体" w:hAnsi="宋体" w:eastAsia="宋体" w:cs="宋体"/>
          <w:b/>
          <w:szCs w:val="21"/>
        </w:rPr>
      </w:pPr>
    </w:p>
    <w:p w14:paraId="10002A28">
      <w:pPr>
        <w:pageBreakBefore w:val="0"/>
        <w:kinsoku/>
        <w:bidi w:val="0"/>
        <w:adjustRightInd w:val="0"/>
        <w:snapToGrid w:val="0"/>
        <w:ind w:left="0" w:leftChars="0" w:right="0"/>
        <w:jc w:val="left"/>
        <w:rPr>
          <w:rFonts w:hint="eastAsia" w:ascii="宋体" w:hAnsi="宋体" w:eastAsia="宋体" w:cs="宋体"/>
          <w:b/>
          <w:szCs w:val="21"/>
        </w:rPr>
      </w:pPr>
    </w:p>
    <w:p w14:paraId="7A5D5EA3">
      <w:pPr>
        <w:pageBreakBefore w:val="0"/>
        <w:kinsoku/>
        <w:bidi w:val="0"/>
        <w:adjustRightInd w:val="0"/>
        <w:snapToGrid w:val="0"/>
        <w:spacing w:line="440" w:lineRule="exact"/>
        <w:ind w:left="0" w:leftChars="0" w:right="0" w:firstLine="3968" w:firstLineChars="1890"/>
        <w:rPr>
          <w:rFonts w:hint="eastAsia" w:ascii="宋体" w:hAnsi="宋体" w:eastAsia="宋体" w:cs="宋体"/>
          <w:szCs w:val="21"/>
        </w:rPr>
      </w:pPr>
      <w:r>
        <w:rPr>
          <w:rFonts w:hint="eastAsia" w:ascii="宋体" w:hAnsi="宋体" w:eastAsia="宋体" w:cs="宋体"/>
          <w:szCs w:val="21"/>
        </w:rPr>
        <w:t>投标人：（盖单位章）</w:t>
      </w:r>
    </w:p>
    <w:p w14:paraId="36D25BE2">
      <w:pPr>
        <w:pageBreakBefore w:val="0"/>
        <w:kinsoku/>
        <w:bidi w:val="0"/>
        <w:adjustRightInd w:val="0"/>
        <w:snapToGrid w:val="0"/>
        <w:spacing w:line="440" w:lineRule="exact"/>
        <w:ind w:left="0" w:leftChars="0" w:right="0" w:firstLine="3968" w:firstLineChars="1890"/>
        <w:rPr>
          <w:rFonts w:hint="eastAsia" w:ascii="宋体" w:hAnsi="宋体" w:eastAsia="宋体" w:cs="宋体"/>
          <w:szCs w:val="21"/>
        </w:rPr>
      </w:pPr>
      <w:r>
        <w:rPr>
          <w:rFonts w:hint="eastAsia" w:ascii="宋体" w:hAnsi="宋体" w:eastAsia="宋体" w:cs="宋体"/>
          <w:szCs w:val="21"/>
        </w:rPr>
        <w:t>法定代表人或其委托代理人：（签字或盖章）</w:t>
      </w:r>
    </w:p>
    <w:p w14:paraId="2A20A187">
      <w:pPr>
        <w:pageBreakBefore w:val="0"/>
        <w:kinsoku/>
        <w:bidi w:val="0"/>
        <w:adjustRightInd w:val="0"/>
        <w:snapToGrid w:val="0"/>
        <w:spacing w:line="440" w:lineRule="exact"/>
        <w:ind w:left="0" w:leftChars="0" w:right="0" w:firstLine="3968" w:firstLineChars="1890"/>
        <w:rPr>
          <w:rFonts w:hint="eastAsia" w:ascii="宋体" w:hAnsi="宋体" w:eastAsia="宋体" w:cs="宋体"/>
          <w:szCs w:val="21"/>
        </w:rPr>
      </w:pPr>
      <w:r>
        <w:rPr>
          <w:rFonts w:hint="eastAsia" w:ascii="宋体" w:hAnsi="宋体" w:eastAsia="宋体" w:cs="宋体"/>
          <w:szCs w:val="21"/>
        </w:rPr>
        <w:t>日期：    年</w:t>
      </w:r>
    </w:p>
    <w:p w14:paraId="53061FC5">
      <w:pPr>
        <w:pageBreakBefore w:val="0"/>
        <w:widowControl/>
        <w:kinsoku/>
        <w:bidi w:val="0"/>
        <w:adjustRightInd w:val="0"/>
        <w:snapToGrid w:val="0"/>
        <w:ind w:left="0" w:leftChars="0" w:right="0"/>
        <w:jc w:val="left"/>
        <w:rPr>
          <w:rFonts w:hint="eastAsia" w:ascii="宋体" w:hAnsi="宋体" w:eastAsia="宋体" w:cs="宋体"/>
          <w:b/>
          <w:sz w:val="32"/>
          <w:szCs w:val="32"/>
        </w:rPr>
      </w:pPr>
      <w:r>
        <w:rPr>
          <w:rFonts w:hint="eastAsia" w:ascii="宋体" w:hAnsi="宋体" w:eastAsia="宋体" w:cs="宋体"/>
          <w:b/>
          <w:sz w:val="32"/>
          <w:szCs w:val="32"/>
        </w:rPr>
        <w:br w:type="page"/>
      </w:r>
    </w:p>
    <w:p w14:paraId="50E32E5A">
      <w:pPr>
        <w:pageBreakBefore w:val="0"/>
        <w:kinsoku/>
        <w:bidi w:val="0"/>
        <w:adjustRightInd w:val="0"/>
        <w:snapToGrid w:val="0"/>
        <w:spacing w:line="440" w:lineRule="exact"/>
        <w:ind w:left="0" w:leftChars="0" w:right="0"/>
        <w:jc w:val="center"/>
        <w:rPr>
          <w:rFonts w:hint="eastAsia" w:ascii="宋体" w:hAnsi="宋体" w:eastAsia="宋体" w:cs="宋体"/>
          <w:b/>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、资格审查资料</w:t>
      </w:r>
    </w:p>
    <w:p w14:paraId="288563E9">
      <w:pPr>
        <w:pageBreakBefore w:val="0"/>
        <w:kinsoku/>
        <w:autoSpaceDE w:val="0"/>
        <w:autoSpaceDN w:val="0"/>
        <w:bidi w:val="0"/>
        <w:adjustRightInd w:val="0"/>
        <w:snapToGrid w:val="0"/>
        <w:spacing w:line="140" w:lineRule="exact"/>
        <w:ind w:left="0" w:leftChars="0" w:right="0"/>
        <w:jc w:val="left"/>
        <w:rPr>
          <w:rFonts w:hint="eastAsia" w:ascii="宋体" w:hAnsi="宋体" w:eastAsia="宋体" w:cs="宋体"/>
          <w:kern w:val="0"/>
          <w:sz w:val="14"/>
          <w:szCs w:val="14"/>
        </w:rPr>
      </w:pPr>
    </w:p>
    <w:p w14:paraId="5CE37CEB">
      <w:pPr>
        <w:pageBreakBefore w:val="0"/>
        <w:kinsoku/>
        <w:bidi w:val="0"/>
        <w:adjustRightInd w:val="0"/>
        <w:snapToGrid w:val="0"/>
        <w:spacing w:line="360" w:lineRule="auto"/>
        <w:ind w:left="0" w:leftChars="0" w:right="0"/>
        <w:jc w:val="center"/>
        <w:rPr>
          <w:rFonts w:hint="eastAsia" w:ascii="宋体" w:hAnsi="宋体" w:eastAsia="宋体" w:cs="宋体"/>
          <w:b/>
          <w:sz w:val="32"/>
          <w:szCs w:val="32"/>
        </w:rPr>
      </w:pPr>
      <w:r>
        <w:rPr>
          <w:rFonts w:hint="eastAsia" w:ascii="宋体" w:hAnsi="宋体" w:eastAsia="宋体" w:cs="宋体"/>
          <w:b/>
          <w:sz w:val="32"/>
          <w:szCs w:val="32"/>
        </w:rPr>
        <w:t>（一）基本情况表</w:t>
      </w:r>
    </w:p>
    <w:p w14:paraId="4EA75730">
      <w:pPr>
        <w:pageBreakBefore w:val="0"/>
        <w:kinsoku/>
        <w:autoSpaceDE w:val="0"/>
        <w:autoSpaceDN w:val="0"/>
        <w:bidi w:val="0"/>
        <w:adjustRightInd w:val="0"/>
        <w:snapToGrid w:val="0"/>
        <w:spacing w:line="260" w:lineRule="exact"/>
        <w:ind w:left="0" w:leftChars="0" w:right="0"/>
        <w:jc w:val="left"/>
        <w:rPr>
          <w:rFonts w:hint="eastAsia" w:ascii="宋体" w:hAnsi="宋体" w:eastAsia="宋体" w:cs="宋体"/>
          <w:kern w:val="0"/>
          <w:sz w:val="26"/>
          <w:szCs w:val="26"/>
        </w:rPr>
      </w:pPr>
    </w:p>
    <w:tbl>
      <w:tblPr>
        <w:tblStyle w:val="79"/>
        <w:tblW w:w="8932" w:type="dxa"/>
        <w:jc w:val="center"/>
        <w:tblLayout w:type="fixed"/>
        <w:tblCellMar>
          <w:top w:w="0" w:type="dxa"/>
          <w:left w:w="0" w:type="dxa"/>
          <w:bottom w:w="0" w:type="dxa"/>
          <w:right w:w="0" w:type="dxa"/>
        </w:tblCellMar>
      </w:tblPr>
      <w:tblGrid>
        <w:gridCol w:w="2174"/>
        <w:gridCol w:w="944"/>
        <w:gridCol w:w="2410"/>
        <w:gridCol w:w="1135"/>
        <w:gridCol w:w="2269"/>
      </w:tblGrid>
      <w:tr w14:paraId="1632A673">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61B74FB6">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投标</w:t>
            </w:r>
            <w:r>
              <w:rPr>
                <w:rFonts w:hint="eastAsia" w:ascii="宋体" w:hAnsi="宋体" w:eastAsia="宋体" w:cs="宋体"/>
                <w:spacing w:val="-2"/>
                <w:kern w:val="0"/>
                <w:sz w:val="22"/>
              </w:rPr>
              <w:t>人</w:t>
            </w:r>
            <w:r>
              <w:rPr>
                <w:rFonts w:hint="eastAsia" w:ascii="宋体" w:hAnsi="宋体" w:eastAsia="宋体" w:cs="宋体"/>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333B1477">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70809BF5">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3682A5D1">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注册</w:t>
            </w:r>
            <w:r>
              <w:rPr>
                <w:rFonts w:hint="eastAsia" w:ascii="宋体" w:hAnsi="宋体" w:eastAsia="宋体" w:cs="宋体"/>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751B40FE">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1C5D567F">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r>
              <w:rPr>
                <w:rFonts w:hint="eastAsia" w:ascii="宋体" w:hAnsi="宋体" w:eastAsia="宋体" w:cs="宋体"/>
                <w:kern w:val="0"/>
                <w:sz w:val="22"/>
              </w:rPr>
              <w:t>成立</w:t>
            </w:r>
            <w:r>
              <w:rPr>
                <w:rFonts w:hint="eastAsia" w:ascii="宋体" w:hAnsi="宋体" w:eastAsia="宋体" w:cs="宋体"/>
                <w:spacing w:val="-2"/>
                <w:kern w:val="0"/>
                <w:sz w:val="22"/>
              </w:rPr>
              <w:t>时</w:t>
            </w:r>
            <w:r>
              <w:rPr>
                <w:rFonts w:hint="eastAsia" w:ascii="宋体" w:hAnsi="宋体" w:eastAsia="宋体" w:cs="宋体"/>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14:paraId="28120E08">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65A5070C">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2C5DEAF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注册</w:t>
            </w:r>
            <w:r>
              <w:rPr>
                <w:rFonts w:hint="eastAsia" w:ascii="宋体" w:hAnsi="宋体" w:eastAsia="宋体" w:cs="宋体"/>
                <w:spacing w:val="-2"/>
                <w:kern w:val="0"/>
                <w:sz w:val="22"/>
              </w:rPr>
              <w:t>地</w:t>
            </w:r>
            <w:r>
              <w:rPr>
                <w:rFonts w:hint="eastAsia" w:ascii="宋体" w:hAnsi="宋体" w:eastAsia="宋体" w:cs="宋体"/>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23A37F56">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79EFD3C6">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2B580E4E">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邮政</w:t>
            </w:r>
            <w:r>
              <w:rPr>
                <w:rFonts w:hint="eastAsia" w:ascii="宋体" w:hAnsi="宋体" w:eastAsia="宋体" w:cs="宋体"/>
                <w:spacing w:val="-2"/>
                <w:kern w:val="0"/>
                <w:sz w:val="22"/>
              </w:rPr>
              <w:t>编</w:t>
            </w:r>
            <w:r>
              <w:rPr>
                <w:rFonts w:hint="eastAsia" w:ascii="宋体" w:hAnsi="宋体" w:eastAsia="宋体" w:cs="宋体"/>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14:paraId="0F5BE55B">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0242E006">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员工</w:t>
            </w:r>
            <w:r>
              <w:rPr>
                <w:rFonts w:hint="eastAsia" w:ascii="宋体" w:hAnsi="宋体" w:eastAsia="宋体" w:cs="宋体"/>
                <w:spacing w:val="-2"/>
                <w:kern w:val="0"/>
                <w:sz w:val="22"/>
              </w:rPr>
              <w:t>总</w:t>
            </w:r>
            <w:r>
              <w:rPr>
                <w:rFonts w:hint="eastAsia" w:ascii="宋体" w:hAnsi="宋体" w:eastAsia="宋体" w:cs="宋体"/>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14:paraId="77A31004">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77AC7515">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14:paraId="4B91E5F5">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联系</w:t>
            </w:r>
            <w:r>
              <w:rPr>
                <w:rFonts w:hint="eastAsia" w:ascii="宋体" w:hAnsi="宋体" w:eastAsia="宋体" w:cs="宋体"/>
                <w:spacing w:val="-2"/>
                <w:kern w:val="0"/>
                <w:sz w:val="22"/>
              </w:rPr>
              <w:t>方</w:t>
            </w:r>
            <w:r>
              <w:rPr>
                <w:rFonts w:hint="eastAsia" w:ascii="宋体" w:hAnsi="宋体" w:eastAsia="宋体" w:cs="宋体"/>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14:paraId="572512D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14:paraId="65875A55">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23B2E627">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14:paraId="65F8CB77">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2224867A">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25F4A892">
            <w:pPr>
              <w:pageBreakBefore w:val="0"/>
              <w:kinsoku/>
              <w:bidi w:val="0"/>
              <w:adjustRightInd w:val="0"/>
              <w:snapToGrid w:val="0"/>
              <w:ind w:left="0" w:leftChars="0" w:right="0"/>
              <w:rPr>
                <w:rFonts w:hint="eastAsia" w:ascii="宋体" w:hAnsi="宋体" w:eastAsia="宋体" w:cs="宋体"/>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7CEA8950">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14:paraId="6E0C748F">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65BC7191">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14:paraId="5500740E">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26A81953">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11C6EF0F">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法定</w:t>
            </w:r>
            <w:r>
              <w:rPr>
                <w:rFonts w:hint="eastAsia" w:ascii="宋体" w:hAnsi="宋体" w:eastAsia="宋体" w:cs="宋体"/>
                <w:spacing w:val="-2"/>
                <w:kern w:val="0"/>
                <w:sz w:val="22"/>
              </w:rPr>
              <w:t>代</w:t>
            </w:r>
            <w:r>
              <w:rPr>
                <w:rFonts w:hint="eastAsia" w:ascii="宋体" w:hAnsi="宋体" w:eastAsia="宋体" w:cs="宋体"/>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14:paraId="48AD80E9">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14:paraId="4F165EB0">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14:paraId="0E4B3C47">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14:paraId="14F1591A">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285B95D9">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195199C9">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投标</w:t>
            </w:r>
            <w:r>
              <w:rPr>
                <w:rFonts w:hint="eastAsia" w:ascii="宋体" w:hAnsi="宋体" w:eastAsia="宋体" w:cs="宋体"/>
                <w:spacing w:val="-2"/>
                <w:kern w:val="0"/>
                <w:sz w:val="22"/>
              </w:rPr>
              <w:t>人</w:t>
            </w:r>
            <w:r>
              <w:rPr>
                <w:rFonts w:hint="eastAsia" w:ascii="宋体" w:hAnsi="宋体" w:eastAsia="宋体" w:cs="宋体"/>
                <w:kern w:val="0"/>
                <w:sz w:val="22"/>
              </w:rPr>
              <w:t>须</w:t>
            </w:r>
            <w:r>
              <w:rPr>
                <w:rFonts w:hint="eastAsia" w:ascii="宋体" w:hAnsi="宋体" w:eastAsia="宋体" w:cs="宋体"/>
                <w:spacing w:val="-2"/>
                <w:kern w:val="0"/>
                <w:sz w:val="22"/>
              </w:rPr>
              <w:t>知</w:t>
            </w:r>
            <w:r>
              <w:rPr>
                <w:rFonts w:hint="eastAsia" w:ascii="宋体" w:hAnsi="宋体" w:eastAsia="宋体" w:cs="宋体"/>
                <w:kern w:val="0"/>
                <w:sz w:val="22"/>
              </w:rPr>
              <w:t>要</w:t>
            </w:r>
            <w:r>
              <w:rPr>
                <w:rFonts w:hint="eastAsia" w:ascii="宋体" w:hAnsi="宋体" w:eastAsia="宋体" w:cs="宋体"/>
                <w:spacing w:val="-2"/>
                <w:kern w:val="0"/>
                <w:sz w:val="22"/>
              </w:rPr>
              <w:t>求</w:t>
            </w:r>
            <w:r>
              <w:rPr>
                <w:rFonts w:hint="eastAsia" w:ascii="宋体" w:hAnsi="宋体" w:eastAsia="宋体" w:cs="宋体"/>
                <w:kern w:val="0"/>
                <w:sz w:val="22"/>
              </w:rPr>
              <w:t>投标人需</w:t>
            </w:r>
            <w:r>
              <w:rPr>
                <w:rFonts w:hint="eastAsia" w:ascii="宋体" w:hAnsi="宋体" w:eastAsia="宋体" w:cs="宋体"/>
                <w:spacing w:val="-2"/>
                <w:kern w:val="0"/>
                <w:sz w:val="22"/>
              </w:rPr>
              <w:t>具</w:t>
            </w:r>
            <w:r>
              <w:rPr>
                <w:rFonts w:hint="eastAsia" w:ascii="宋体" w:hAnsi="宋体" w:eastAsia="宋体" w:cs="宋体"/>
                <w:kern w:val="0"/>
                <w:sz w:val="22"/>
              </w:rPr>
              <w:t>有</w:t>
            </w:r>
            <w:r>
              <w:rPr>
                <w:rFonts w:hint="eastAsia" w:ascii="宋体" w:hAnsi="宋体" w:eastAsia="宋体" w:cs="宋体"/>
                <w:spacing w:val="-2"/>
                <w:kern w:val="0"/>
                <w:sz w:val="22"/>
              </w:rPr>
              <w:t>的</w:t>
            </w:r>
            <w:r>
              <w:rPr>
                <w:rFonts w:hint="eastAsia" w:ascii="宋体" w:hAnsi="宋体" w:eastAsia="宋体" w:cs="宋体"/>
                <w:kern w:val="0"/>
                <w:sz w:val="22"/>
              </w:rPr>
              <w:t>各</w:t>
            </w:r>
            <w:r>
              <w:rPr>
                <w:rFonts w:hint="eastAsia" w:ascii="宋体" w:hAnsi="宋体" w:eastAsia="宋体" w:cs="宋体"/>
                <w:spacing w:val="-2"/>
                <w:kern w:val="0"/>
                <w:sz w:val="22"/>
              </w:rPr>
              <w:t>类</w:t>
            </w:r>
            <w:r>
              <w:rPr>
                <w:rFonts w:hint="eastAsia" w:ascii="宋体" w:hAnsi="宋体" w:eastAsia="宋体" w:cs="宋体"/>
                <w:kern w:val="0"/>
                <w:sz w:val="22"/>
              </w:rPr>
              <w:t>资质</w:t>
            </w:r>
          </w:p>
          <w:p w14:paraId="4033C1A1">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56E8A4E3">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p w14:paraId="5B14DFF8">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p w14:paraId="4D292692">
            <w:pPr>
              <w:pageBreakBefore w:val="0"/>
              <w:tabs>
                <w:tab w:val="left" w:pos="2300"/>
                <w:tab w:val="left" w:pos="4400"/>
              </w:tabs>
              <w:kinsoku/>
              <w:autoSpaceDE w:val="0"/>
              <w:autoSpaceDN w:val="0"/>
              <w:bidi w:val="0"/>
              <w:adjustRightInd w:val="0"/>
              <w:snapToGrid w:val="0"/>
              <w:ind w:left="0" w:leftChars="0" w:right="0"/>
              <w:jc w:val="left"/>
              <w:rPr>
                <w:rFonts w:hint="eastAsia" w:ascii="宋体" w:hAnsi="宋体" w:eastAsia="宋体" w:cs="宋体"/>
                <w:kern w:val="0"/>
                <w:sz w:val="22"/>
              </w:rPr>
            </w:pPr>
            <w:r>
              <w:rPr>
                <w:rFonts w:hint="eastAsia" w:ascii="宋体" w:hAnsi="宋体" w:eastAsia="宋体" w:cs="宋体"/>
                <w:kern w:val="0"/>
                <w:sz w:val="22"/>
              </w:rPr>
              <w:t>类型：</w:t>
            </w:r>
            <w:r>
              <w:rPr>
                <w:rFonts w:hint="eastAsia" w:ascii="宋体" w:hAnsi="宋体" w:eastAsia="宋体" w:cs="宋体"/>
                <w:kern w:val="0"/>
                <w:sz w:val="22"/>
              </w:rPr>
              <w:tab/>
            </w:r>
            <w:r>
              <w:rPr>
                <w:rFonts w:hint="eastAsia" w:ascii="宋体" w:hAnsi="宋体" w:eastAsia="宋体" w:cs="宋体"/>
                <w:spacing w:val="-2"/>
                <w:kern w:val="0"/>
                <w:sz w:val="22"/>
              </w:rPr>
              <w:t>等</w:t>
            </w:r>
            <w:r>
              <w:rPr>
                <w:rFonts w:hint="eastAsia" w:ascii="宋体" w:hAnsi="宋体" w:eastAsia="宋体" w:cs="宋体"/>
                <w:kern w:val="0"/>
                <w:sz w:val="22"/>
              </w:rPr>
              <w:t>级：</w:t>
            </w:r>
            <w:r>
              <w:rPr>
                <w:rFonts w:hint="eastAsia" w:ascii="宋体" w:hAnsi="宋体" w:eastAsia="宋体" w:cs="宋体"/>
                <w:kern w:val="0"/>
                <w:sz w:val="22"/>
              </w:rPr>
              <w:tab/>
            </w:r>
            <w:r>
              <w:rPr>
                <w:rFonts w:hint="eastAsia" w:ascii="宋体" w:hAnsi="宋体" w:eastAsia="宋体" w:cs="宋体"/>
                <w:kern w:val="0"/>
                <w:sz w:val="22"/>
              </w:rPr>
              <w:t>证</w:t>
            </w:r>
            <w:r>
              <w:rPr>
                <w:rFonts w:hint="eastAsia" w:ascii="宋体" w:hAnsi="宋体" w:eastAsia="宋体" w:cs="宋体"/>
                <w:spacing w:val="-2"/>
                <w:kern w:val="0"/>
                <w:sz w:val="22"/>
              </w:rPr>
              <w:t>书</w:t>
            </w:r>
            <w:r>
              <w:rPr>
                <w:rFonts w:hint="eastAsia" w:ascii="宋体" w:hAnsi="宋体" w:eastAsia="宋体" w:cs="宋体"/>
                <w:kern w:val="0"/>
                <w:sz w:val="22"/>
              </w:rPr>
              <w:t>号：</w:t>
            </w:r>
          </w:p>
        </w:tc>
      </w:tr>
      <w:tr w14:paraId="57DB6F2D">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012EF30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基本</w:t>
            </w:r>
            <w:r>
              <w:rPr>
                <w:rFonts w:hint="eastAsia" w:ascii="宋体" w:hAnsi="宋体" w:eastAsia="宋体" w:cs="宋体"/>
                <w:spacing w:val="-2"/>
                <w:kern w:val="0"/>
                <w:sz w:val="22"/>
              </w:rPr>
              <w:t>账</w:t>
            </w:r>
            <w:r>
              <w:rPr>
                <w:rFonts w:hint="eastAsia" w:ascii="宋体" w:hAnsi="宋体" w:eastAsia="宋体" w:cs="宋体"/>
                <w:kern w:val="0"/>
                <w:sz w:val="22"/>
              </w:rPr>
              <w:t>户</w:t>
            </w:r>
            <w:r>
              <w:rPr>
                <w:rFonts w:hint="eastAsia" w:ascii="宋体" w:hAnsi="宋体" w:eastAsia="宋体" w:cs="宋体"/>
                <w:spacing w:val="-2"/>
                <w:kern w:val="0"/>
                <w:sz w:val="22"/>
              </w:rPr>
              <w:t>开</w:t>
            </w:r>
            <w:r>
              <w:rPr>
                <w:rFonts w:hint="eastAsia" w:ascii="宋体" w:hAnsi="宋体" w:eastAsia="宋体" w:cs="宋体"/>
                <w:kern w:val="0"/>
                <w:sz w:val="22"/>
              </w:rPr>
              <w:t>户</w:t>
            </w:r>
            <w:r>
              <w:rPr>
                <w:rFonts w:hint="eastAsia" w:ascii="宋体" w:hAnsi="宋体" w:eastAsia="宋体" w:cs="宋体"/>
                <w:spacing w:val="-2"/>
                <w:kern w:val="0"/>
                <w:sz w:val="22"/>
              </w:rPr>
              <w:t>银</w:t>
            </w:r>
            <w:r>
              <w:rPr>
                <w:rFonts w:hint="eastAsia" w:ascii="宋体" w:hAnsi="宋体" w:eastAsia="宋体" w:cs="宋体"/>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5AD975D7">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5E62AC3E">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329FFB2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基本</w:t>
            </w:r>
            <w:r>
              <w:rPr>
                <w:rFonts w:hint="eastAsia" w:ascii="宋体" w:hAnsi="宋体" w:eastAsia="宋体" w:cs="宋体"/>
                <w:spacing w:val="-2"/>
                <w:kern w:val="0"/>
                <w:sz w:val="22"/>
              </w:rPr>
              <w:t>账</w:t>
            </w:r>
            <w:r>
              <w:rPr>
                <w:rFonts w:hint="eastAsia" w:ascii="宋体" w:hAnsi="宋体" w:eastAsia="宋体" w:cs="宋体"/>
                <w:kern w:val="0"/>
                <w:sz w:val="22"/>
              </w:rPr>
              <w:t>户</w:t>
            </w:r>
            <w:r>
              <w:rPr>
                <w:rFonts w:hint="eastAsia" w:ascii="宋体" w:hAnsi="宋体" w:eastAsia="宋体" w:cs="宋体"/>
                <w:spacing w:val="-2"/>
                <w:kern w:val="0"/>
                <w:sz w:val="22"/>
              </w:rPr>
              <w:t>银</w:t>
            </w:r>
            <w:r>
              <w:rPr>
                <w:rFonts w:hint="eastAsia" w:ascii="宋体" w:hAnsi="宋体" w:eastAsia="宋体" w:cs="宋体"/>
                <w:kern w:val="0"/>
                <w:sz w:val="22"/>
              </w:rPr>
              <w:t>行</w:t>
            </w:r>
            <w:r>
              <w:rPr>
                <w:rFonts w:hint="eastAsia" w:ascii="宋体" w:hAnsi="宋体" w:eastAsia="宋体" w:cs="宋体"/>
                <w:spacing w:val="-2"/>
                <w:kern w:val="0"/>
                <w:sz w:val="22"/>
              </w:rPr>
              <w:t>账</w:t>
            </w:r>
            <w:r>
              <w:rPr>
                <w:rFonts w:hint="eastAsia" w:ascii="宋体" w:hAnsi="宋体" w:eastAsia="宋体" w:cs="宋体"/>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1AD0117E">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0DEE6B96">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25CB8A1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近三</w:t>
            </w:r>
            <w:r>
              <w:rPr>
                <w:rFonts w:hint="eastAsia" w:ascii="宋体" w:hAnsi="宋体" w:eastAsia="宋体" w:cs="宋体"/>
                <w:spacing w:val="-2"/>
                <w:kern w:val="0"/>
                <w:sz w:val="22"/>
              </w:rPr>
              <w:t>年</w:t>
            </w:r>
            <w:r>
              <w:rPr>
                <w:rFonts w:hint="eastAsia" w:ascii="宋体" w:hAnsi="宋体" w:eastAsia="宋体" w:cs="宋体"/>
                <w:kern w:val="0"/>
                <w:sz w:val="22"/>
              </w:rPr>
              <w:t>营</w:t>
            </w:r>
            <w:r>
              <w:rPr>
                <w:rFonts w:hint="eastAsia" w:ascii="宋体" w:hAnsi="宋体" w:eastAsia="宋体" w:cs="宋体"/>
                <w:spacing w:val="-2"/>
                <w:kern w:val="0"/>
                <w:sz w:val="22"/>
              </w:rPr>
              <w:t>业</w:t>
            </w:r>
            <w:r>
              <w:rPr>
                <w:rFonts w:hint="eastAsia" w:ascii="宋体" w:hAnsi="宋体" w:eastAsia="宋体" w:cs="宋体"/>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01EA8423">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5494B524">
        <w:tblPrEx>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16E3A53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投标</w:t>
            </w:r>
            <w:r>
              <w:rPr>
                <w:rFonts w:hint="eastAsia" w:ascii="宋体" w:hAnsi="宋体" w:eastAsia="宋体" w:cs="宋体"/>
                <w:spacing w:val="-2"/>
                <w:kern w:val="0"/>
                <w:sz w:val="22"/>
              </w:rPr>
              <w:t>人</w:t>
            </w:r>
            <w:r>
              <w:rPr>
                <w:rFonts w:hint="eastAsia" w:ascii="宋体" w:hAnsi="宋体" w:eastAsia="宋体" w:cs="宋体"/>
                <w:kern w:val="0"/>
                <w:sz w:val="22"/>
              </w:rPr>
              <w:t>关</w:t>
            </w:r>
            <w:r>
              <w:rPr>
                <w:rFonts w:hint="eastAsia" w:ascii="宋体" w:hAnsi="宋体" w:eastAsia="宋体" w:cs="宋体"/>
                <w:spacing w:val="-2"/>
                <w:kern w:val="0"/>
                <w:sz w:val="22"/>
              </w:rPr>
              <w:t>联</w:t>
            </w:r>
            <w:r>
              <w:rPr>
                <w:rFonts w:hint="eastAsia" w:ascii="宋体" w:hAnsi="宋体" w:eastAsia="宋体" w:cs="宋体"/>
                <w:kern w:val="0"/>
                <w:sz w:val="22"/>
              </w:rPr>
              <w:t>企</w:t>
            </w:r>
            <w:r>
              <w:rPr>
                <w:rFonts w:hint="eastAsia" w:ascii="宋体" w:hAnsi="宋体" w:eastAsia="宋体" w:cs="宋体"/>
                <w:spacing w:val="-2"/>
                <w:kern w:val="0"/>
                <w:sz w:val="22"/>
              </w:rPr>
              <w:t>业</w:t>
            </w:r>
            <w:r>
              <w:rPr>
                <w:rFonts w:hint="eastAsia" w:ascii="宋体" w:hAnsi="宋体" w:eastAsia="宋体" w:cs="宋体"/>
                <w:kern w:val="0"/>
                <w:sz w:val="22"/>
              </w:rPr>
              <w:t>情况</w:t>
            </w:r>
          </w:p>
          <w:p w14:paraId="2411C62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(包</w:t>
            </w:r>
            <w:r>
              <w:rPr>
                <w:rFonts w:hint="eastAsia" w:ascii="宋体" w:hAnsi="宋体" w:eastAsia="宋体" w:cs="宋体"/>
                <w:spacing w:val="-2"/>
                <w:kern w:val="0"/>
                <w:sz w:val="22"/>
              </w:rPr>
              <w:t>括</w:t>
            </w:r>
            <w:r>
              <w:rPr>
                <w:rFonts w:hint="eastAsia" w:ascii="宋体" w:hAnsi="宋体" w:eastAsia="宋体" w:cs="宋体"/>
                <w:kern w:val="0"/>
                <w:sz w:val="22"/>
              </w:rPr>
              <w:t>但</w:t>
            </w:r>
            <w:r>
              <w:rPr>
                <w:rFonts w:hint="eastAsia" w:ascii="宋体" w:hAnsi="宋体" w:eastAsia="宋体" w:cs="宋体"/>
                <w:spacing w:val="-2"/>
                <w:kern w:val="0"/>
                <w:sz w:val="22"/>
              </w:rPr>
              <w:t>不</w:t>
            </w:r>
            <w:r>
              <w:rPr>
                <w:rFonts w:hint="eastAsia" w:ascii="宋体" w:hAnsi="宋体" w:eastAsia="宋体" w:cs="宋体"/>
                <w:kern w:val="0"/>
                <w:sz w:val="22"/>
              </w:rPr>
              <w:t>限</w:t>
            </w:r>
            <w:r>
              <w:rPr>
                <w:rFonts w:hint="eastAsia" w:ascii="宋体" w:hAnsi="宋体" w:eastAsia="宋体" w:cs="宋体"/>
                <w:spacing w:val="-2"/>
                <w:kern w:val="0"/>
                <w:sz w:val="22"/>
              </w:rPr>
              <w:t>于</w:t>
            </w:r>
            <w:r>
              <w:rPr>
                <w:rFonts w:hint="eastAsia" w:ascii="宋体" w:hAnsi="宋体" w:eastAsia="宋体" w:cs="宋体"/>
                <w:kern w:val="0"/>
                <w:sz w:val="22"/>
              </w:rPr>
              <w:t>与投标人</w:t>
            </w:r>
            <w:r>
              <w:rPr>
                <w:rFonts w:hint="eastAsia" w:ascii="宋体" w:hAnsi="宋体" w:eastAsia="宋体" w:cs="宋体"/>
                <w:spacing w:val="-2"/>
                <w:kern w:val="0"/>
                <w:sz w:val="22"/>
              </w:rPr>
              <w:t>法</w:t>
            </w:r>
            <w:r>
              <w:rPr>
                <w:rFonts w:hint="eastAsia" w:ascii="宋体" w:hAnsi="宋体" w:eastAsia="宋体" w:cs="宋体"/>
                <w:kern w:val="0"/>
                <w:sz w:val="22"/>
              </w:rPr>
              <w:t>定</w:t>
            </w:r>
            <w:r>
              <w:rPr>
                <w:rFonts w:hint="eastAsia" w:ascii="宋体" w:hAnsi="宋体" w:eastAsia="宋体" w:cs="宋体"/>
                <w:spacing w:val="-2"/>
                <w:kern w:val="0"/>
                <w:sz w:val="22"/>
              </w:rPr>
              <w:t>代</w:t>
            </w:r>
            <w:r>
              <w:rPr>
                <w:rFonts w:hint="eastAsia" w:ascii="宋体" w:hAnsi="宋体" w:eastAsia="宋体" w:cs="宋体"/>
                <w:kern w:val="0"/>
                <w:sz w:val="22"/>
              </w:rPr>
              <w:t>表</w:t>
            </w:r>
            <w:r>
              <w:rPr>
                <w:rFonts w:hint="eastAsia" w:ascii="宋体" w:hAnsi="宋体" w:eastAsia="宋体" w:cs="宋体"/>
                <w:spacing w:val="-2"/>
                <w:kern w:val="0"/>
                <w:sz w:val="22"/>
              </w:rPr>
              <w:t>人</w:t>
            </w:r>
            <w:r>
              <w:rPr>
                <w:rFonts w:hint="eastAsia" w:ascii="宋体" w:hAnsi="宋体" w:eastAsia="宋体" w:cs="宋体"/>
                <w:kern w:val="0"/>
                <w:sz w:val="22"/>
              </w:rPr>
              <w:t>(单位负</w:t>
            </w:r>
            <w:r>
              <w:rPr>
                <w:rFonts w:hint="eastAsia" w:ascii="宋体" w:hAnsi="宋体" w:eastAsia="宋体" w:cs="宋体"/>
                <w:spacing w:val="-2"/>
                <w:kern w:val="0"/>
                <w:sz w:val="22"/>
              </w:rPr>
              <w:t>责</w:t>
            </w:r>
            <w:r>
              <w:rPr>
                <w:rFonts w:hint="eastAsia" w:ascii="宋体" w:hAnsi="宋体" w:eastAsia="宋体" w:cs="宋体"/>
                <w:kern w:val="0"/>
                <w:sz w:val="22"/>
              </w:rPr>
              <w:t>人</w:t>
            </w:r>
            <w:r>
              <w:rPr>
                <w:rFonts w:hint="eastAsia" w:ascii="宋体" w:hAnsi="宋体" w:eastAsia="宋体" w:cs="宋体"/>
                <w:spacing w:val="-2"/>
                <w:kern w:val="0"/>
                <w:sz w:val="22"/>
              </w:rPr>
              <w:t>)</w:t>
            </w:r>
            <w:r>
              <w:rPr>
                <w:rFonts w:hint="eastAsia" w:ascii="宋体" w:hAnsi="宋体" w:eastAsia="宋体" w:cs="宋体"/>
                <w:kern w:val="0"/>
                <w:sz w:val="22"/>
              </w:rPr>
              <w:t>为</w:t>
            </w:r>
            <w:r>
              <w:rPr>
                <w:rFonts w:hint="eastAsia" w:ascii="宋体" w:hAnsi="宋体" w:eastAsia="宋体" w:cs="宋体"/>
                <w:spacing w:val="-2"/>
                <w:kern w:val="0"/>
                <w:sz w:val="22"/>
              </w:rPr>
              <w:t>同</w:t>
            </w:r>
            <w:r>
              <w:rPr>
                <w:rFonts w:hint="eastAsia" w:ascii="宋体" w:hAnsi="宋体" w:eastAsia="宋体" w:cs="宋体"/>
                <w:kern w:val="0"/>
                <w:sz w:val="22"/>
              </w:rPr>
              <w:t>一人或者</w:t>
            </w:r>
            <w:r>
              <w:rPr>
                <w:rFonts w:hint="eastAsia" w:ascii="宋体" w:hAnsi="宋体" w:eastAsia="宋体" w:cs="宋体"/>
                <w:spacing w:val="-2"/>
                <w:kern w:val="0"/>
                <w:sz w:val="22"/>
              </w:rPr>
              <w:t>存</w:t>
            </w:r>
            <w:r>
              <w:rPr>
                <w:rFonts w:hint="eastAsia" w:ascii="宋体" w:hAnsi="宋体" w:eastAsia="宋体" w:cs="宋体"/>
                <w:kern w:val="0"/>
                <w:sz w:val="22"/>
              </w:rPr>
              <w:t>在</w:t>
            </w:r>
            <w:r>
              <w:rPr>
                <w:rFonts w:hint="eastAsia" w:ascii="宋体" w:hAnsi="宋体" w:eastAsia="宋体" w:cs="宋体"/>
                <w:spacing w:val="-2"/>
                <w:kern w:val="0"/>
                <w:sz w:val="22"/>
              </w:rPr>
              <w:t>控</w:t>
            </w:r>
            <w:r>
              <w:rPr>
                <w:rFonts w:hint="eastAsia" w:ascii="宋体" w:hAnsi="宋体" w:eastAsia="宋体" w:cs="宋体"/>
                <w:kern w:val="0"/>
                <w:sz w:val="22"/>
              </w:rPr>
              <w:t>股</w:t>
            </w:r>
            <w:r>
              <w:rPr>
                <w:rFonts w:hint="eastAsia" w:ascii="宋体" w:hAnsi="宋体" w:eastAsia="宋体" w:cs="宋体"/>
                <w:spacing w:val="-2"/>
                <w:kern w:val="0"/>
                <w:sz w:val="22"/>
              </w:rPr>
              <w:t>、</w:t>
            </w:r>
            <w:r>
              <w:rPr>
                <w:rFonts w:hint="eastAsia" w:ascii="宋体" w:hAnsi="宋体" w:eastAsia="宋体" w:cs="宋体"/>
                <w:kern w:val="0"/>
                <w:sz w:val="22"/>
              </w:rPr>
              <w:t>管理</w:t>
            </w:r>
          </w:p>
          <w:p w14:paraId="35C4CB7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关系</w:t>
            </w:r>
            <w:r>
              <w:rPr>
                <w:rFonts w:hint="eastAsia" w:ascii="宋体" w:hAnsi="宋体" w:eastAsia="宋体" w:cs="宋体"/>
                <w:spacing w:val="-2"/>
                <w:kern w:val="0"/>
                <w:sz w:val="22"/>
              </w:rPr>
              <w:t>的</w:t>
            </w:r>
            <w:r>
              <w:rPr>
                <w:rFonts w:hint="eastAsia" w:ascii="宋体" w:hAnsi="宋体" w:eastAsia="宋体" w:cs="宋体"/>
                <w:kern w:val="0"/>
                <w:sz w:val="22"/>
              </w:rPr>
              <w:t>不</w:t>
            </w:r>
            <w:r>
              <w:rPr>
                <w:rFonts w:hint="eastAsia" w:ascii="宋体" w:hAnsi="宋体" w:eastAsia="宋体" w:cs="宋体"/>
                <w:spacing w:val="-2"/>
                <w:kern w:val="0"/>
                <w:sz w:val="22"/>
              </w:rPr>
              <w:t>同</w:t>
            </w:r>
            <w:r>
              <w:rPr>
                <w:rFonts w:hint="eastAsia" w:ascii="宋体" w:hAnsi="宋体" w:eastAsia="宋体" w:cs="宋体"/>
                <w:kern w:val="0"/>
                <w:sz w:val="22"/>
              </w:rPr>
              <w:t>单</w:t>
            </w:r>
            <w:r>
              <w:rPr>
                <w:rFonts w:hint="eastAsia" w:ascii="宋体" w:hAnsi="宋体" w:eastAsia="宋体" w:cs="宋体"/>
                <w:spacing w:val="-2"/>
                <w:kern w:val="0"/>
                <w:sz w:val="22"/>
              </w:rPr>
              <w:t>位</w:t>
            </w:r>
            <w:r>
              <w:rPr>
                <w:rFonts w:hint="eastAsia" w:ascii="宋体" w:hAnsi="宋体" w:eastAsia="宋体" w:cs="宋体"/>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0D517F16">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45293D32">
        <w:tblPrEx>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5434177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投标</w:t>
            </w:r>
            <w:r>
              <w:rPr>
                <w:rFonts w:hint="eastAsia" w:ascii="宋体" w:hAnsi="宋体" w:eastAsia="宋体" w:cs="宋体"/>
                <w:spacing w:val="-2"/>
                <w:kern w:val="0"/>
                <w:sz w:val="22"/>
              </w:rPr>
              <w:t>人</w:t>
            </w:r>
            <w:r>
              <w:rPr>
                <w:rFonts w:hint="eastAsia" w:ascii="宋体" w:hAnsi="宋体" w:eastAsia="宋体" w:cs="宋体"/>
                <w:kern w:val="0"/>
                <w:sz w:val="22"/>
              </w:rPr>
              <w:t>须</w:t>
            </w:r>
            <w:r>
              <w:rPr>
                <w:rFonts w:hint="eastAsia" w:ascii="宋体" w:hAnsi="宋体" w:eastAsia="宋体" w:cs="宋体"/>
                <w:spacing w:val="-2"/>
                <w:kern w:val="0"/>
                <w:sz w:val="22"/>
              </w:rPr>
              <w:t>知</w:t>
            </w:r>
            <w:r>
              <w:rPr>
                <w:rFonts w:hint="eastAsia" w:ascii="宋体" w:hAnsi="宋体" w:eastAsia="宋体" w:cs="宋体"/>
                <w:kern w:val="0"/>
                <w:sz w:val="22"/>
              </w:rPr>
              <w:t>要求投标</w:t>
            </w:r>
            <w:r>
              <w:rPr>
                <w:rFonts w:hint="eastAsia" w:ascii="宋体" w:hAnsi="宋体" w:eastAsia="宋体" w:cs="宋体"/>
                <w:spacing w:val="-2"/>
                <w:kern w:val="0"/>
                <w:sz w:val="22"/>
              </w:rPr>
              <w:t>人</w:t>
            </w:r>
            <w:r>
              <w:rPr>
                <w:rFonts w:hint="eastAsia" w:ascii="宋体" w:hAnsi="宋体" w:eastAsia="宋体" w:cs="宋体"/>
                <w:kern w:val="0"/>
                <w:sz w:val="22"/>
              </w:rPr>
              <w:t>需具</w:t>
            </w:r>
          </w:p>
          <w:p w14:paraId="76A6040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有的</w:t>
            </w:r>
            <w:r>
              <w:rPr>
                <w:rFonts w:hint="eastAsia" w:ascii="宋体" w:hAnsi="宋体" w:eastAsia="宋体" w:cs="宋体"/>
                <w:spacing w:val="-2"/>
                <w:kern w:val="0"/>
                <w:sz w:val="22"/>
              </w:rPr>
              <w:t>资</w:t>
            </w:r>
            <w:r>
              <w:rPr>
                <w:rFonts w:hint="eastAsia" w:ascii="宋体" w:hAnsi="宋体" w:eastAsia="宋体" w:cs="宋体"/>
                <w:kern w:val="0"/>
                <w:sz w:val="22"/>
              </w:rPr>
              <w:t>质</w:t>
            </w:r>
            <w:r>
              <w:rPr>
                <w:rFonts w:hint="eastAsia" w:ascii="宋体" w:hAnsi="宋体" w:eastAsia="宋体" w:cs="宋体"/>
                <w:spacing w:val="-2"/>
                <w:kern w:val="0"/>
                <w:sz w:val="22"/>
              </w:rPr>
              <w:t>证</w:t>
            </w:r>
            <w:r>
              <w:rPr>
                <w:rFonts w:hint="eastAsia" w:ascii="宋体" w:hAnsi="宋体" w:eastAsia="宋体" w:cs="宋体"/>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5AC9E260">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5C525F31">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14:paraId="1BEDF9BF">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14:paraId="48CC1A4A">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214CF51B">
        <w:tblPrEx>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14:paraId="69942C6F">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r>
              <w:rPr>
                <w:rFonts w:hint="eastAsia" w:ascii="宋体" w:hAnsi="宋体" w:eastAsia="宋体" w:cs="宋体"/>
                <w:kern w:val="0"/>
                <w:position w:val="-1"/>
                <w:sz w:val="22"/>
              </w:rPr>
              <w:t>注：1.</w:t>
            </w:r>
            <w:r>
              <w:rPr>
                <w:rFonts w:hint="eastAsia" w:ascii="宋体" w:hAnsi="宋体" w:eastAsia="宋体" w:cs="宋体"/>
                <w:spacing w:val="-2"/>
                <w:kern w:val="0"/>
                <w:position w:val="-1"/>
                <w:sz w:val="22"/>
              </w:rPr>
              <w:t>投</w:t>
            </w:r>
            <w:r>
              <w:rPr>
                <w:rFonts w:hint="eastAsia" w:ascii="宋体" w:hAnsi="宋体" w:eastAsia="宋体" w:cs="宋体"/>
                <w:kern w:val="0"/>
                <w:position w:val="-1"/>
                <w:sz w:val="22"/>
              </w:rPr>
              <w:t>标</w:t>
            </w:r>
            <w:r>
              <w:rPr>
                <w:rFonts w:hint="eastAsia" w:ascii="宋体" w:hAnsi="宋体" w:eastAsia="宋体" w:cs="宋体"/>
                <w:spacing w:val="-2"/>
                <w:kern w:val="0"/>
                <w:position w:val="-1"/>
                <w:sz w:val="22"/>
              </w:rPr>
              <w:t>人</w:t>
            </w:r>
            <w:r>
              <w:rPr>
                <w:rFonts w:hint="eastAsia" w:ascii="宋体" w:hAnsi="宋体" w:eastAsia="宋体" w:cs="宋体"/>
                <w:kern w:val="0"/>
                <w:position w:val="-1"/>
                <w:sz w:val="22"/>
              </w:rPr>
              <w:t>应</w:t>
            </w:r>
            <w:r>
              <w:rPr>
                <w:rFonts w:hint="eastAsia" w:ascii="宋体" w:hAnsi="宋体" w:eastAsia="宋体" w:cs="宋体"/>
                <w:spacing w:val="-2"/>
                <w:kern w:val="0"/>
                <w:position w:val="-1"/>
                <w:sz w:val="22"/>
              </w:rPr>
              <w:t>根</w:t>
            </w:r>
            <w:r>
              <w:rPr>
                <w:rFonts w:hint="eastAsia" w:ascii="宋体" w:hAnsi="宋体" w:eastAsia="宋体" w:cs="宋体"/>
                <w:kern w:val="0"/>
                <w:position w:val="-1"/>
                <w:sz w:val="22"/>
              </w:rPr>
              <w:t>据</w:t>
            </w:r>
            <w:r>
              <w:rPr>
                <w:rFonts w:hint="eastAsia" w:ascii="宋体" w:hAnsi="宋体" w:eastAsia="宋体" w:cs="宋体"/>
                <w:spacing w:val="-2"/>
                <w:kern w:val="0"/>
                <w:position w:val="-1"/>
                <w:sz w:val="22"/>
              </w:rPr>
              <w:t>投标</w:t>
            </w:r>
            <w:r>
              <w:rPr>
                <w:rFonts w:hint="eastAsia" w:ascii="宋体" w:hAnsi="宋体" w:eastAsia="宋体" w:cs="宋体"/>
                <w:kern w:val="0"/>
                <w:position w:val="-1"/>
                <w:sz w:val="22"/>
              </w:rPr>
              <w:t>人须</w:t>
            </w:r>
            <w:r>
              <w:rPr>
                <w:rFonts w:hint="eastAsia" w:ascii="宋体" w:hAnsi="宋体" w:eastAsia="宋体" w:cs="宋体"/>
                <w:spacing w:val="-2"/>
                <w:kern w:val="0"/>
                <w:position w:val="-1"/>
                <w:sz w:val="22"/>
              </w:rPr>
              <w:t>知</w:t>
            </w:r>
            <w:r>
              <w:rPr>
                <w:rFonts w:hint="eastAsia" w:ascii="宋体" w:hAnsi="宋体" w:eastAsia="宋体" w:cs="宋体"/>
                <w:kern w:val="0"/>
                <w:position w:val="-1"/>
                <w:sz w:val="22"/>
              </w:rPr>
              <w:t>第3</w:t>
            </w:r>
            <w:r>
              <w:rPr>
                <w:rFonts w:hint="eastAsia" w:ascii="宋体" w:hAnsi="宋体" w:eastAsia="宋体" w:cs="宋体"/>
                <w:spacing w:val="-2"/>
                <w:kern w:val="0"/>
                <w:position w:val="-1"/>
                <w:sz w:val="22"/>
              </w:rPr>
              <w:t>.</w:t>
            </w:r>
            <w:r>
              <w:rPr>
                <w:rFonts w:hint="eastAsia" w:ascii="宋体" w:hAnsi="宋体" w:eastAsia="宋体" w:cs="宋体"/>
                <w:kern w:val="0"/>
                <w:position w:val="-1"/>
                <w:sz w:val="22"/>
              </w:rPr>
              <w:t>5.1</w:t>
            </w:r>
            <w:r>
              <w:rPr>
                <w:rFonts w:hint="eastAsia" w:ascii="宋体" w:hAnsi="宋体" w:eastAsia="宋体" w:cs="宋体"/>
                <w:spacing w:val="-2"/>
                <w:kern w:val="0"/>
                <w:position w:val="-1"/>
                <w:sz w:val="22"/>
              </w:rPr>
              <w:t>项</w:t>
            </w:r>
            <w:r>
              <w:rPr>
                <w:rFonts w:hint="eastAsia" w:ascii="宋体" w:hAnsi="宋体" w:eastAsia="宋体" w:cs="宋体"/>
                <w:kern w:val="0"/>
                <w:position w:val="-1"/>
                <w:sz w:val="22"/>
              </w:rPr>
              <w:t>的</w:t>
            </w:r>
            <w:r>
              <w:rPr>
                <w:rFonts w:hint="eastAsia" w:ascii="宋体" w:hAnsi="宋体" w:eastAsia="宋体" w:cs="宋体"/>
                <w:spacing w:val="-2"/>
                <w:kern w:val="0"/>
                <w:position w:val="-1"/>
                <w:sz w:val="22"/>
              </w:rPr>
              <w:t>要求</w:t>
            </w:r>
            <w:r>
              <w:rPr>
                <w:rFonts w:hint="eastAsia" w:ascii="宋体" w:hAnsi="宋体" w:eastAsia="宋体" w:cs="宋体"/>
                <w:kern w:val="0"/>
                <w:position w:val="-1"/>
                <w:sz w:val="22"/>
              </w:rPr>
              <w:t>在本</w:t>
            </w:r>
            <w:r>
              <w:rPr>
                <w:rFonts w:hint="eastAsia" w:ascii="宋体" w:hAnsi="宋体" w:eastAsia="宋体" w:cs="宋体"/>
                <w:spacing w:val="-2"/>
                <w:kern w:val="0"/>
                <w:position w:val="-1"/>
                <w:sz w:val="22"/>
              </w:rPr>
              <w:t>表</w:t>
            </w:r>
            <w:r>
              <w:rPr>
                <w:rFonts w:hint="eastAsia" w:ascii="宋体" w:hAnsi="宋体" w:eastAsia="宋体" w:cs="宋体"/>
                <w:kern w:val="0"/>
                <w:position w:val="-1"/>
                <w:sz w:val="22"/>
              </w:rPr>
              <w:t>后</w:t>
            </w:r>
            <w:r>
              <w:rPr>
                <w:rFonts w:hint="eastAsia" w:ascii="宋体" w:hAnsi="宋体" w:eastAsia="宋体" w:cs="宋体"/>
                <w:spacing w:val="-2"/>
                <w:kern w:val="0"/>
                <w:position w:val="-1"/>
                <w:sz w:val="22"/>
              </w:rPr>
              <w:t>附</w:t>
            </w:r>
            <w:r>
              <w:rPr>
                <w:rFonts w:hint="eastAsia" w:ascii="宋体" w:hAnsi="宋体" w:eastAsia="宋体" w:cs="宋体"/>
                <w:kern w:val="0"/>
                <w:position w:val="-1"/>
                <w:sz w:val="22"/>
              </w:rPr>
              <w:t>相</w:t>
            </w:r>
            <w:r>
              <w:rPr>
                <w:rFonts w:hint="eastAsia" w:ascii="宋体" w:hAnsi="宋体" w:eastAsia="宋体" w:cs="宋体"/>
                <w:spacing w:val="-2"/>
                <w:kern w:val="0"/>
                <w:position w:val="-1"/>
                <w:sz w:val="22"/>
              </w:rPr>
              <w:t>关</w:t>
            </w:r>
            <w:r>
              <w:rPr>
                <w:rFonts w:hint="eastAsia" w:ascii="宋体" w:hAnsi="宋体" w:eastAsia="宋体" w:cs="宋体"/>
                <w:kern w:val="0"/>
                <w:position w:val="-1"/>
                <w:sz w:val="22"/>
              </w:rPr>
              <w:t>证</w:t>
            </w:r>
            <w:r>
              <w:rPr>
                <w:rFonts w:hint="eastAsia" w:ascii="宋体" w:hAnsi="宋体" w:eastAsia="宋体" w:cs="宋体"/>
                <w:spacing w:val="-2"/>
                <w:kern w:val="0"/>
                <w:position w:val="-1"/>
                <w:sz w:val="22"/>
              </w:rPr>
              <w:t>明</w:t>
            </w:r>
            <w:r>
              <w:rPr>
                <w:rFonts w:hint="eastAsia" w:ascii="宋体" w:hAnsi="宋体" w:eastAsia="宋体" w:cs="宋体"/>
                <w:kern w:val="0"/>
                <w:position w:val="-1"/>
                <w:sz w:val="22"/>
              </w:rPr>
              <w:t>材</w:t>
            </w:r>
            <w:r>
              <w:rPr>
                <w:rFonts w:hint="eastAsia" w:ascii="宋体" w:hAnsi="宋体" w:eastAsia="宋体" w:cs="宋体"/>
                <w:spacing w:val="-3"/>
                <w:kern w:val="0"/>
                <w:position w:val="-1"/>
                <w:sz w:val="22"/>
              </w:rPr>
              <w:t>料</w:t>
            </w:r>
            <w:r>
              <w:rPr>
                <w:rFonts w:hint="eastAsia" w:ascii="宋体" w:hAnsi="宋体" w:eastAsia="宋体" w:cs="宋体"/>
                <w:kern w:val="0"/>
                <w:position w:val="-1"/>
                <w:sz w:val="22"/>
              </w:rPr>
              <w:t>。境</w:t>
            </w:r>
            <w:r>
              <w:rPr>
                <w:rFonts w:hint="eastAsia" w:ascii="宋体" w:hAnsi="宋体" w:eastAsia="宋体" w:cs="宋体"/>
                <w:spacing w:val="-2"/>
                <w:kern w:val="0"/>
                <w:position w:val="-1"/>
                <w:sz w:val="22"/>
              </w:rPr>
              <w:t>内</w:t>
            </w:r>
            <w:r>
              <w:rPr>
                <w:rFonts w:hint="eastAsia" w:ascii="宋体" w:hAnsi="宋体" w:eastAsia="宋体" w:cs="宋体"/>
                <w:kern w:val="0"/>
                <w:position w:val="-1"/>
                <w:sz w:val="22"/>
              </w:rPr>
              <w:t>投</w:t>
            </w:r>
            <w:r>
              <w:rPr>
                <w:rFonts w:hint="eastAsia" w:ascii="宋体" w:hAnsi="宋体" w:eastAsia="宋体" w:cs="宋体"/>
                <w:spacing w:val="-2"/>
                <w:kern w:val="0"/>
                <w:position w:val="-1"/>
                <w:sz w:val="22"/>
              </w:rPr>
              <w:t>标</w:t>
            </w:r>
            <w:r>
              <w:rPr>
                <w:rFonts w:hint="eastAsia" w:ascii="宋体" w:hAnsi="宋体" w:eastAsia="宋体" w:cs="宋体"/>
                <w:kern w:val="0"/>
                <w:position w:val="-1"/>
                <w:sz w:val="22"/>
              </w:rPr>
              <w:t>人</w:t>
            </w:r>
            <w:r>
              <w:rPr>
                <w:rFonts w:hint="eastAsia" w:ascii="宋体" w:hAnsi="宋体" w:eastAsia="宋体" w:cs="宋体"/>
                <w:spacing w:val="-2"/>
                <w:kern w:val="0"/>
                <w:position w:val="-1"/>
                <w:sz w:val="22"/>
              </w:rPr>
              <w:t>以</w:t>
            </w:r>
            <w:r>
              <w:rPr>
                <w:rFonts w:hint="eastAsia" w:ascii="宋体" w:hAnsi="宋体" w:eastAsia="宋体" w:cs="宋体"/>
                <w:kern w:val="0"/>
                <w:position w:val="-1"/>
                <w:sz w:val="22"/>
              </w:rPr>
              <w:t>现</w:t>
            </w:r>
            <w:r>
              <w:rPr>
                <w:rFonts w:hint="eastAsia" w:ascii="宋体" w:hAnsi="宋体" w:eastAsia="宋体" w:cs="宋体"/>
                <w:kern w:val="0"/>
                <w:sz w:val="22"/>
              </w:rPr>
              <w:t>金或</w:t>
            </w:r>
            <w:r>
              <w:rPr>
                <w:rFonts w:hint="eastAsia" w:ascii="宋体" w:hAnsi="宋体" w:eastAsia="宋体" w:cs="宋体"/>
                <w:spacing w:val="-2"/>
                <w:kern w:val="0"/>
                <w:sz w:val="22"/>
              </w:rPr>
              <w:t>者</w:t>
            </w:r>
            <w:r>
              <w:rPr>
                <w:rFonts w:hint="eastAsia" w:ascii="宋体" w:hAnsi="宋体" w:eastAsia="宋体" w:cs="宋体"/>
                <w:kern w:val="0"/>
                <w:sz w:val="22"/>
              </w:rPr>
              <w:t>支</w:t>
            </w:r>
            <w:r>
              <w:rPr>
                <w:rFonts w:hint="eastAsia" w:ascii="宋体" w:hAnsi="宋体" w:eastAsia="宋体" w:cs="宋体"/>
                <w:spacing w:val="-2"/>
                <w:kern w:val="0"/>
                <w:sz w:val="22"/>
              </w:rPr>
              <w:t>票</w:t>
            </w:r>
            <w:r>
              <w:rPr>
                <w:rFonts w:hint="eastAsia" w:ascii="宋体" w:hAnsi="宋体" w:eastAsia="宋体" w:cs="宋体"/>
                <w:kern w:val="0"/>
                <w:sz w:val="22"/>
              </w:rPr>
              <w:t>形</w:t>
            </w:r>
            <w:r>
              <w:rPr>
                <w:rFonts w:hint="eastAsia" w:ascii="宋体" w:hAnsi="宋体" w:eastAsia="宋体" w:cs="宋体"/>
                <w:spacing w:val="-2"/>
                <w:kern w:val="0"/>
                <w:sz w:val="22"/>
              </w:rPr>
              <w:t>式</w:t>
            </w:r>
            <w:r>
              <w:rPr>
                <w:rFonts w:hint="eastAsia" w:ascii="宋体" w:hAnsi="宋体" w:eastAsia="宋体" w:cs="宋体"/>
                <w:kern w:val="0"/>
                <w:sz w:val="22"/>
              </w:rPr>
              <w:t>提</w:t>
            </w:r>
            <w:r>
              <w:rPr>
                <w:rFonts w:hint="eastAsia" w:ascii="宋体" w:hAnsi="宋体" w:eastAsia="宋体" w:cs="宋体"/>
                <w:spacing w:val="-2"/>
                <w:kern w:val="0"/>
                <w:sz w:val="22"/>
              </w:rPr>
              <w:t>交</w:t>
            </w:r>
            <w:r>
              <w:rPr>
                <w:rFonts w:hint="eastAsia" w:ascii="宋体" w:hAnsi="宋体" w:eastAsia="宋体" w:cs="宋体"/>
                <w:kern w:val="0"/>
                <w:sz w:val="22"/>
              </w:rPr>
              <w:t>投</w:t>
            </w:r>
            <w:r>
              <w:rPr>
                <w:rFonts w:hint="eastAsia" w:ascii="宋体" w:hAnsi="宋体" w:eastAsia="宋体" w:cs="宋体"/>
                <w:spacing w:val="-2"/>
                <w:kern w:val="0"/>
                <w:sz w:val="22"/>
              </w:rPr>
              <w:t>标</w:t>
            </w:r>
            <w:r>
              <w:rPr>
                <w:rFonts w:hint="eastAsia" w:ascii="宋体" w:hAnsi="宋体" w:eastAsia="宋体" w:cs="宋体"/>
                <w:kern w:val="0"/>
                <w:sz w:val="22"/>
              </w:rPr>
              <w:t>保证</w:t>
            </w:r>
            <w:r>
              <w:rPr>
                <w:rFonts w:hint="eastAsia" w:ascii="宋体" w:hAnsi="宋体" w:eastAsia="宋体" w:cs="宋体"/>
                <w:spacing w:val="-2"/>
                <w:kern w:val="0"/>
                <w:sz w:val="22"/>
              </w:rPr>
              <w:t>金</w:t>
            </w:r>
            <w:r>
              <w:rPr>
                <w:rFonts w:hint="eastAsia" w:ascii="宋体" w:hAnsi="宋体" w:eastAsia="宋体" w:cs="宋体"/>
                <w:kern w:val="0"/>
                <w:sz w:val="22"/>
              </w:rPr>
              <w:t>的</w:t>
            </w:r>
            <w:r>
              <w:rPr>
                <w:rFonts w:hint="eastAsia" w:ascii="宋体" w:hAnsi="宋体" w:eastAsia="宋体" w:cs="宋体"/>
                <w:spacing w:val="-2"/>
                <w:kern w:val="0"/>
                <w:sz w:val="22"/>
              </w:rPr>
              <w:t>，</w:t>
            </w:r>
            <w:r>
              <w:rPr>
                <w:rFonts w:hint="eastAsia" w:ascii="宋体" w:hAnsi="宋体" w:eastAsia="宋体" w:cs="宋体"/>
                <w:kern w:val="0"/>
                <w:sz w:val="22"/>
              </w:rPr>
              <w:t>还</w:t>
            </w:r>
            <w:r>
              <w:rPr>
                <w:rFonts w:hint="eastAsia" w:ascii="宋体" w:hAnsi="宋体" w:eastAsia="宋体" w:cs="宋体"/>
                <w:spacing w:val="-2"/>
                <w:kern w:val="0"/>
                <w:sz w:val="22"/>
              </w:rPr>
              <w:t>应</w:t>
            </w:r>
            <w:r>
              <w:rPr>
                <w:rFonts w:hint="eastAsia" w:ascii="宋体" w:hAnsi="宋体" w:eastAsia="宋体" w:cs="宋体"/>
                <w:kern w:val="0"/>
                <w:sz w:val="22"/>
              </w:rPr>
              <w:t>附</w:t>
            </w:r>
            <w:r>
              <w:rPr>
                <w:rFonts w:hint="eastAsia" w:ascii="宋体" w:hAnsi="宋体" w:eastAsia="宋体" w:cs="宋体"/>
                <w:spacing w:val="-2"/>
                <w:kern w:val="0"/>
                <w:sz w:val="22"/>
              </w:rPr>
              <w:t>基</w:t>
            </w:r>
            <w:r>
              <w:rPr>
                <w:rFonts w:hint="eastAsia" w:ascii="宋体" w:hAnsi="宋体" w:eastAsia="宋体" w:cs="宋体"/>
                <w:kern w:val="0"/>
                <w:sz w:val="22"/>
              </w:rPr>
              <w:t>本</w:t>
            </w:r>
            <w:r>
              <w:rPr>
                <w:rFonts w:hint="eastAsia" w:ascii="宋体" w:hAnsi="宋体" w:eastAsia="宋体" w:cs="宋体"/>
                <w:spacing w:val="-2"/>
                <w:kern w:val="0"/>
                <w:sz w:val="22"/>
              </w:rPr>
              <w:t>账</w:t>
            </w:r>
            <w:r>
              <w:rPr>
                <w:rFonts w:hint="eastAsia" w:ascii="宋体" w:hAnsi="宋体" w:eastAsia="宋体" w:cs="宋体"/>
                <w:kern w:val="0"/>
                <w:sz w:val="22"/>
              </w:rPr>
              <w:t>户开</w:t>
            </w:r>
            <w:r>
              <w:rPr>
                <w:rFonts w:hint="eastAsia" w:ascii="宋体" w:hAnsi="宋体" w:eastAsia="宋体" w:cs="宋体"/>
                <w:spacing w:val="-2"/>
                <w:kern w:val="0"/>
                <w:sz w:val="22"/>
              </w:rPr>
              <w:t>户</w:t>
            </w:r>
            <w:r>
              <w:rPr>
                <w:rFonts w:hint="eastAsia" w:ascii="宋体" w:hAnsi="宋体" w:eastAsia="宋体" w:cs="宋体"/>
                <w:kern w:val="0"/>
                <w:sz w:val="22"/>
              </w:rPr>
              <w:t>许</w:t>
            </w:r>
            <w:r>
              <w:rPr>
                <w:rFonts w:hint="eastAsia" w:ascii="宋体" w:hAnsi="宋体" w:eastAsia="宋体" w:cs="宋体"/>
                <w:spacing w:val="-2"/>
                <w:kern w:val="0"/>
                <w:sz w:val="22"/>
              </w:rPr>
              <w:t>可</w:t>
            </w:r>
            <w:r>
              <w:rPr>
                <w:rFonts w:hint="eastAsia" w:ascii="宋体" w:hAnsi="宋体" w:eastAsia="宋体" w:cs="宋体"/>
                <w:kern w:val="0"/>
                <w:sz w:val="22"/>
              </w:rPr>
              <w:t>证</w:t>
            </w:r>
            <w:r>
              <w:rPr>
                <w:rFonts w:hint="eastAsia" w:ascii="宋体" w:hAnsi="宋体" w:eastAsia="宋体" w:cs="宋体"/>
                <w:spacing w:val="-2"/>
                <w:kern w:val="0"/>
                <w:sz w:val="22"/>
              </w:rPr>
              <w:t>复</w:t>
            </w:r>
            <w:r>
              <w:rPr>
                <w:rFonts w:hint="eastAsia" w:ascii="宋体" w:hAnsi="宋体" w:eastAsia="宋体" w:cs="宋体"/>
                <w:kern w:val="0"/>
                <w:sz w:val="22"/>
              </w:rPr>
              <w:t>印</w:t>
            </w:r>
            <w:r>
              <w:rPr>
                <w:rFonts w:hint="eastAsia" w:ascii="宋体" w:hAnsi="宋体" w:eastAsia="宋体" w:cs="宋体"/>
                <w:spacing w:val="-2"/>
                <w:kern w:val="0"/>
                <w:sz w:val="22"/>
              </w:rPr>
              <w:t>件</w:t>
            </w:r>
            <w:r>
              <w:rPr>
                <w:rFonts w:hint="eastAsia" w:ascii="宋体" w:hAnsi="宋体" w:eastAsia="宋体" w:cs="宋体"/>
                <w:kern w:val="0"/>
                <w:sz w:val="22"/>
              </w:rPr>
              <w:t>。</w:t>
            </w:r>
          </w:p>
          <w:p w14:paraId="7E450AA8">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r>
              <w:rPr>
                <w:rFonts w:hint="eastAsia" w:ascii="宋体" w:hAnsi="宋体" w:eastAsia="宋体" w:cs="宋体"/>
                <w:kern w:val="0"/>
                <w:sz w:val="22"/>
              </w:rPr>
              <w:t xml:space="preserve">2. </w:t>
            </w:r>
            <w:r>
              <w:rPr>
                <w:rFonts w:hint="eastAsia" w:ascii="宋体" w:hAnsi="宋体" w:eastAsia="宋体" w:cs="宋体"/>
                <w:spacing w:val="-2"/>
                <w:kern w:val="0"/>
                <w:sz w:val="22"/>
              </w:rPr>
              <w:t>如</w:t>
            </w:r>
            <w:r>
              <w:rPr>
                <w:rFonts w:hint="eastAsia" w:ascii="宋体" w:hAnsi="宋体" w:eastAsia="宋体" w:cs="宋体"/>
                <w:kern w:val="0"/>
                <w:sz w:val="22"/>
              </w:rPr>
              <w:t>果</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须知第1.4</w:t>
            </w:r>
            <w:r>
              <w:rPr>
                <w:rFonts w:hint="eastAsia" w:ascii="宋体" w:hAnsi="宋体" w:eastAsia="宋体" w:cs="宋体"/>
                <w:spacing w:val="-2"/>
                <w:kern w:val="0"/>
                <w:sz w:val="22"/>
              </w:rPr>
              <w:t>.</w:t>
            </w:r>
            <w:r>
              <w:rPr>
                <w:rFonts w:hint="eastAsia" w:ascii="宋体" w:hAnsi="宋体" w:eastAsia="宋体" w:cs="宋体"/>
                <w:kern w:val="0"/>
                <w:sz w:val="22"/>
              </w:rPr>
              <w:t>1项</w:t>
            </w:r>
            <w:r>
              <w:rPr>
                <w:rFonts w:hint="eastAsia" w:ascii="宋体" w:hAnsi="宋体" w:eastAsia="宋体" w:cs="宋体"/>
                <w:spacing w:val="-2"/>
                <w:kern w:val="0"/>
                <w:sz w:val="22"/>
              </w:rPr>
              <w:t>对</w:t>
            </w:r>
            <w:r>
              <w:rPr>
                <w:rFonts w:hint="eastAsia" w:ascii="宋体" w:hAnsi="宋体" w:eastAsia="宋体" w:cs="宋体"/>
                <w:kern w:val="0"/>
                <w:sz w:val="22"/>
              </w:rPr>
              <w:t>投</w:t>
            </w:r>
            <w:r>
              <w:rPr>
                <w:rFonts w:hint="eastAsia" w:ascii="宋体" w:hAnsi="宋体" w:eastAsia="宋体" w:cs="宋体"/>
                <w:spacing w:val="-2"/>
                <w:kern w:val="0"/>
                <w:sz w:val="22"/>
              </w:rPr>
              <w:t>标</w:t>
            </w:r>
            <w:r>
              <w:rPr>
                <w:rFonts w:hint="eastAsia" w:ascii="宋体" w:hAnsi="宋体" w:eastAsia="宋体" w:cs="宋体"/>
                <w:kern w:val="0"/>
                <w:sz w:val="22"/>
              </w:rPr>
              <w:t>人</w:t>
            </w:r>
            <w:r>
              <w:rPr>
                <w:rFonts w:hint="eastAsia" w:ascii="宋体" w:hAnsi="宋体" w:eastAsia="宋体" w:cs="宋体"/>
                <w:spacing w:val="-2"/>
                <w:kern w:val="0"/>
                <w:sz w:val="22"/>
              </w:rPr>
              <w:t>的</w:t>
            </w:r>
            <w:r>
              <w:rPr>
                <w:rFonts w:hint="eastAsia" w:ascii="宋体" w:hAnsi="宋体" w:eastAsia="宋体" w:cs="宋体"/>
                <w:kern w:val="0"/>
                <w:sz w:val="22"/>
              </w:rPr>
              <w:t>资质</w:t>
            </w:r>
            <w:r>
              <w:rPr>
                <w:rFonts w:hint="eastAsia" w:ascii="宋体" w:hAnsi="宋体" w:eastAsia="宋体" w:cs="宋体"/>
                <w:spacing w:val="-2"/>
                <w:kern w:val="0"/>
                <w:sz w:val="22"/>
              </w:rPr>
              <w:t>提</w:t>
            </w:r>
            <w:r>
              <w:rPr>
                <w:rFonts w:hint="eastAsia" w:ascii="宋体" w:hAnsi="宋体" w:eastAsia="宋体" w:cs="宋体"/>
                <w:kern w:val="0"/>
                <w:sz w:val="22"/>
              </w:rPr>
              <w:t>出</w:t>
            </w:r>
            <w:r>
              <w:rPr>
                <w:rFonts w:hint="eastAsia" w:ascii="宋体" w:hAnsi="宋体" w:eastAsia="宋体" w:cs="宋体"/>
                <w:spacing w:val="-2"/>
                <w:kern w:val="0"/>
                <w:sz w:val="22"/>
              </w:rPr>
              <w:t>了</w:t>
            </w:r>
            <w:r>
              <w:rPr>
                <w:rFonts w:hint="eastAsia" w:ascii="宋体" w:hAnsi="宋体" w:eastAsia="宋体" w:cs="宋体"/>
                <w:kern w:val="0"/>
                <w:sz w:val="22"/>
              </w:rPr>
              <w:t>要</w:t>
            </w:r>
            <w:r>
              <w:rPr>
                <w:rFonts w:hint="eastAsia" w:ascii="宋体" w:hAnsi="宋体" w:eastAsia="宋体" w:cs="宋体"/>
                <w:spacing w:val="-2"/>
                <w:kern w:val="0"/>
                <w:sz w:val="22"/>
              </w:rPr>
              <w:t>求</w:t>
            </w:r>
            <w:r>
              <w:rPr>
                <w:rFonts w:hint="eastAsia" w:ascii="宋体" w:hAnsi="宋体" w:eastAsia="宋体" w:cs="宋体"/>
                <w:kern w:val="0"/>
                <w:sz w:val="22"/>
              </w:rPr>
              <w:t>，</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应根</w:t>
            </w:r>
            <w:r>
              <w:rPr>
                <w:rFonts w:hint="eastAsia" w:ascii="宋体" w:hAnsi="宋体" w:eastAsia="宋体" w:cs="宋体"/>
                <w:spacing w:val="-2"/>
                <w:kern w:val="0"/>
                <w:sz w:val="22"/>
              </w:rPr>
              <w:t>据</w:t>
            </w:r>
            <w:r>
              <w:rPr>
                <w:rFonts w:hint="eastAsia" w:ascii="宋体" w:hAnsi="宋体" w:eastAsia="宋体" w:cs="宋体"/>
                <w:kern w:val="0"/>
                <w:sz w:val="22"/>
              </w:rPr>
              <w:t>投</w:t>
            </w:r>
            <w:r>
              <w:rPr>
                <w:rFonts w:hint="eastAsia" w:ascii="宋体" w:hAnsi="宋体" w:eastAsia="宋体" w:cs="宋体"/>
                <w:spacing w:val="-2"/>
                <w:kern w:val="0"/>
                <w:sz w:val="22"/>
              </w:rPr>
              <w:t>标</w:t>
            </w:r>
            <w:r>
              <w:rPr>
                <w:rFonts w:hint="eastAsia" w:ascii="宋体" w:hAnsi="宋体" w:eastAsia="宋体" w:cs="宋体"/>
                <w:kern w:val="0"/>
                <w:sz w:val="22"/>
              </w:rPr>
              <w:t>人须</w:t>
            </w:r>
            <w:r>
              <w:rPr>
                <w:rFonts w:hint="eastAsia" w:ascii="宋体" w:hAnsi="宋体" w:eastAsia="宋体" w:cs="宋体"/>
                <w:spacing w:val="-2"/>
                <w:kern w:val="0"/>
                <w:sz w:val="22"/>
              </w:rPr>
              <w:t>知</w:t>
            </w:r>
            <w:r>
              <w:rPr>
                <w:rFonts w:hint="eastAsia" w:ascii="宋体" w:hAnsi="宋体" w:eastAsia="宋体" w:cs="宋体"/>
                <w:kern w:val="0"/>
                <w:sz w:val="22"/>
              </w:rPr>
              <w:t>第3.5</w:t>
            </w:r>
            <w:r>
              <w:rPr>
                <w:rFonts w:hint="eastAsia" w:ascii="宋体" w:hAnsi="宋体" w:eastAsia="宋体" w:cs="宋体"/>
                <w:spacing w:val="-2"/>
                <w:kern w:val="0"/>
                <w:sz w:val="22"/>
              </w:rPr>
              <w:t>.</w:t>
            </w:r>
            <w:r>
              <w:rPr>
                <w:rFonts w:hint="eastAsia" w:ascii="宋体" w:hAnsi="宋体" w:eastAsia="宋体" w:cs="宋体"/>
                <w:kern w:val="0"/>
                <w:sz w:val="22"/>
              </w:rPr>
              <w:t xml:space="preserve">1 </w:t>
            </w:r>
            <w:r>
              <w:rPr>
                <w:rFonts w:hint="eastAsia" w:ascii="宋体" w:hAnsi="宋体" w:eastAsia="宋体" w:cs="宋体"/>
                <w:spacing w:val="-2"/>
                <w:kern w:val="0"/>
                <w:sz w:val="22"/>
              </w:rPr>
              <w:t>项</w:t>
            </w:r>
            <w:r>
              <w:rPr>
                <w:rFonts w:hint="eastAsia" w:ascii="宋体" w:hAnsi="宋体" w:eastAsia="宋体" w:cs="宋体"/>
                <w:kern w:val="0"/>
                <w:sz w:val="22"/>
              </w:rPr>
              <w:t>的</w:t>
            </w:r>
            <w:r>
              <w:rPr>
                <w:rFonts w:hint="eastAsia" w:ascii="宋体" w:hAnsi="宋体" w:eastAsia="宋体" w:cs="宋体"/>
                <w:spacing w:val="-2"/>
                <w:kern w:val="0"/>
                <w:sz w:val="22"/>
              </w:rPr>
              <w:t>要</w:t>
            </w:r>
            <w:r>
              <w:rPr>
                <w:rFonts w:hint="eastAsia" w:ascii="宋体" w:hAnsi="宋体" w:eastAsia="宋体" w:cs="宋体"/>
                <w:kern w:val="0"/>
                <w:sz w:val="22"/>
              </w:rPr>
              <w:t>求</w:t>
            </w:r>
            <w:r>
              <w:rPr>
                <w:rFonts w:hint="eastAsia" w:ascii="宋体" w:hAnsi="宋体" w:eastAsia="宋体" w:cs="宋体"/>
                <w:spacing w:val="-2"/>
                <w:kern w:val="0"/>
                <w:sz w:val="22"/>
              </w:rPr>
              <w:t>在本</w:t>
            </w:r>
            <w:r>
              <w:rPr>
                <w:rFonts w:hint="eastAsia" w:ascii="宋体" w:hAnsi="宋体" w:eastAsia="宋体" w:cs="宋体"/>
                <w:kern w:val="0"/>
                <w:sz w:val="22"/>
              </w:rPr>
              <w:t>表后</w:t>
            </w:r>
            <w:r>
              <w:rPr>
                <w:rFonts w:hint="eastAsia" w:ascii="宋体" w:hAnsi="宋体" w:eastAsia="宋体" w:cs="宋体"/>
                <w:spacing w:val="-2"/>
                <w:kern w:val="0"/>
                <w:sz w:val="22"/>
              </w:rPr>
              <w:t>附</w:t>
            </w:r>
            <w:r>
              <w:rPr>
                <w:rFonts w:hint="eastAsia" w:ascii="宋体" w:hAnsi="宋体" w:eastAsia="宋体" w:cs="宋体"/>
                <w:kern w:val="0"/>
                <w:sz w:val="22"/>
              </w:rPr>
              <w:t>相</w:t>
            </w:r>
            <w:r>
              <w:rPr>
                <w:rFonts w:hint="eastAsia" w:ascii="宋体" w:hAnsi="宋体" w:eastAsia="宋体" w:cs="宋体"/>
                <w:spacing w:val="-2"/>
                <w:kern w:val="0"/>
                <w:sz w:val="22"/>
              </w:rPr>
              <w:t>关</w:t>
            </w:r>
            <w:r>
              <w:rPr>
                <w:rFonts w:hint="eastAsia" w:ascii="宋体" w:hAnsi="宋体" w:eastAsia="宋体" w:cs="宋体"/>
                <w:kern w:val="0"/>
                <w:sz w:val="22"/>
              </w:rPr>
              <w:t>资</w:t>
            </w:r>
            <w:r>
              <w:rPr>
                <w:rFonts w:hint="eastAsia" w:ascii="宋体" w:hAnsi="宋体" w:eastAsia="宋体" w:cs="宋体"/>
                <w:spacing w:val="-2"/>
                <w:kern w:val="0"/>
                <w:sz w:val="22"/>
              </w:rPr>
              <w:t>质</w:t>
            </w:r>
            <w:r>
              <w:rPr>
                <w:rFonts w:hint="eastAsia" w:ascii="宋体" w:hAnsi="宋体" w:eastAsia="宋体" w:cs="宋体"/>
                <w:kern w:val="0"/>
                <w:sz w:val="22"/>
              </w:rPr>
              <w:t>证</w:t>
            </w:r>
            <w:r>
              <w:rPr>
                <w:rFonts w:hint="eastAsia" w:ascii="宋体" w:hAnsi="宋体" w:eastAsia="宋体" w:cs="宋体"/>
                <w:spacing w:val="-2"/>
                <w:kern w:val="0"/>
                <w:sz w:val="22"/>
              </w:rPr>
              <w:t>书</w:t>
            </w:r>
            <w:r>
              <w:rPr>
                <w:rFonts w:hint="eastAsia" w:ascii="宋体" w:hAnsi="宋体" w:eastAsia="宋体" w:cs="宋体"/>
                <w:kern w:val="0"/>
                <w:sz w:val="22"/>
              </w:rPr>
              <w:t>复</w:t>
            </w:r>
            <w:r>
              <w:rPr>
                <w:rFonts w:hint="eastAsia" w:ascii="宋体" w:hAnsi="宋体" w:eastAsia="宋体" w:cs="宋体"/>
                <w:spacing w:val="-2"/>
                <w:kern w:val="0"/>
                <w:sz w:val="22"/>
              </w:rPr>
              <w:t>印</w:t>
            </w:r>
            <w:r>
              <w:rPr>
                <w:rFonts w:hint="eastAsia" w:ascii="宋体" w:hAnsi="宋体" w:eastAsia="宋体" w:cs="宋体"/>
                <w:kern w:val="0"/>
                <w:sz w:val="22"/>
              </w:rPr>
              <w:t>件。</w:t>
            </w:r>
          </w:p>
        </w:tc>
      </w:tr>
    </w:tbl>
    <w:p w14:paraId="26EBCA61">
      <w:pPr>
        <w:pageBreakBefore w:val="0"/>
        <w:kinsoku/>
        <w:autoSpaceDE w:val="0"/>
        <w:autoSpaceDN w:val="0"/>
        <w:bidi w:val="0"/>
        <w:adjustRightInd w:val="0"/>
        <w:snapToGrid w:val="0"/>
        <w:spacing w:line="360" w:lineRule="auto"/>
        <w:ind w:left="0" w:leftChars="0" w:right="0"/>
        <w:jc w:val="left"/>
        <w:rPr>
          <w:rFonts w:hint="eastAsia" w:ascii="宋体" w:hAnsi="宋体" w:eastAsia="宋体" w:cs="宋体"/>
          <w:kern w:val="0"/>
          <w:sz w:val="24"/>
          <w:szCs w:val="24"/>
        </w:rPr>
        <w:sectPr>
          <w:headerReference r:id="rId19" w:type="first"/>
          <w:headerReference r:id="rId17" w:type="default"/>
          <w:footerReference r:id="rId20" w:type="default"/>
          <w:headerReference r:id="rId18" w:type="even"/>
          <w:pgSz w:w="11907" w:h="16840"/>
          <w:pgMar w:top="1191" w:right="1191" w:bottom="1191" w:left="1191" w:header="567" w:footer="720" w:gutter="227"/>
          <w:pgNumType w:fmt="decimal"/>
          <w:cols w:space="720" w:num="1"/>
          <w:docGrid w:linePitch="312" w:charSpace="0"/>
        </w:sectPr>
      </w:pPr>
    </w:p>
    <w:p w14:paraId="0B00C3EB">
      <w:pPr>
        <w:pageBreakBefore w:val="0"/>
        <w:kinsoku/>
        <w:bidi w:val="0"/>
        <w:adjustRightInd w:val="0"/>
        <w:snapToGrid w:val="0"/>
        <w:spacing w:line="360" w:lineRule="auto"/>
        <w:ind w:left="0" w:leftChars="0" w:right="0" w:firstLine="321"/>
        <w:jc w:val="center"/>
        <w:rPr>
          <w:rFonts w:hint="eastAsia" w:ascii="宋体" w:hAnsi="宋体" w:eastAsia="宋体" w:cs="宋体"/>
          <w:b/>
          <w:sz w:val="32"/>
          <w:szCs w:val="32"/>
        </w:rPr>
      </w:pPr>
      <w:r>
        <w:rPr>
          <w:rFonts w:hint="eastAsia" w:ascii="宋体" w:hAnsi="宋体" w:eastAsia="宋体" w:cs="宋体"/>
          <w:b/>
          <w:sz w:val="32"/>
          <w:szCs w:val="32"/>
        </w:rPr>
        <w:t>（二）投标人一般情况</w:t>
      </w:r>
    </w:p>
    <w:tbl>
      <w:tblPr>
        <w:tblStyle w:val="7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14:paraId="2256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14:paraId="3CE25F19">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企业名称</w:t>
            </w:r>
          </w:p>
        </w:tc>
        <w:tc>
          <w:tcPr>
            <w:tcW w:w="3465" w:type="dxa"/>
            <w:gridSpan w:val="5"/>
            <w:vAlign w:val="center"/>
          </w:tcPr>
          <w:p w14:paraId="61ECDBA9">
            <w:pPr>
              <w:pageBreakBefore w:val="0"/>
              <w:kinsoku/>
              <w:bidi w:val="0"/>
              <w:adjustRightInd w:val="0"/>
              <w:snapToGrid w:val="0"/>
              <w:ind w:left="0" w:leftChars="0" w:right="0" w:firstLine="220"/>
              <w:jc w:val="center"/>
              <w:rPr>
                <w:rFonts w:hint="eastAsia" w:ascii="宋体" w:hAnsi="宋体" w:eastAsia="宋体" w:cs="宋体"/>
                <w:sz w:val="22"/>
              </w:rPr>
            </w:pPr>
          </w:p>
        </w:tc>
        <w:tc>
          <w:tcPr>
            <w:tcW w:w="1915" w:type="dxa"/>
            <w:gridSpan w:val="3"/>
            <w:vAlign w:val="center"/>
          </w:tcPr>
          <w:p w14:paraId="7FFDC73B">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主管部门</w:t>
            </w:r>
          </w:p>
        </w:tc>
        <w:tc>
          <w:tcPr>
            <w:tcW w:w="2989" w:type="dxa"/>
            <w:gridSpan w:val="2"/>
            <w:vAlign w:val="center"/>
          </w:tcPr>
          <w:p w14:paraId="52430AA3">
            <w:pPr>
              <w:pageBreakBefore w:val="0"/>
              <w:kinsoku/>
              <w:bidi w:val="0"/>
              <w:adjustRightInd w:val="0"/>
              <w:snapToGrid w:val="0"/>
              <w:ind w:left="0" w:leftChars="0" w:right="0" w:firstLine="220"/>
              <w:jc w:val="center"/>
              <w:rPr>
                <w:rFonts w:hint="eastAsia" w:ascii="宋体" w:hAnsi="宋体" w:eastAsia="宋体" w:cs="宋体"/>
                <w:sz w:val="22"/>
              </w:rPr>
            </w:pPr>
          </w:p>
        </w:tc>
      </w:tr>
      <w:tr w14:paraId="03DE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14:paraId="13221F02">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经济类型</w:t>
            </w:r>
          </w:p>
        </w:tc>
        <w:tc>
          <w:tcPr>
            <w:tcW w:w="3465" w:type="dxa"/>
            <w:gridSpan w:val="5"/>
            <w:vAlign w:val="center"/>
          </w:tcPr>
          <w:p w14:paraId="7C01AD9B">
            <w:pPr>
              <w:pageBreakBefore w:val="0"/>
              <w:kinsoku/>
              <w:bidi w:val="0"/>
              <w:adjustRightInd w:val="0"/>
              <w:snapToGrid w:val="0"/>
              <w:ind w:left="0" w:leftChars="0" w:right="0" w:firstLine="220"/>
              <w:jc w:val="center"/>
              <w:rPr>
                <w:rFonts w:hint="eastAsia" w:ascii="宋体" w:hAnsi="宋体" w:eastAsia="宋体" w:cs="宋体"/>
                <w:sz w:val="22"/>
              </w:rPr>
            </w:pPr>
          </w:p>
        </w:tc>
        <w:tc>
          <w:tcPr>
            <w:tcW w:w="1915" w:type="dxa"/>
            <w:gridSpan w:val="3"/>
            <w:vAlign w:val="center"/>
          </w:tcPr>
          <w:p w14:paraId="3C23BE8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法定代表人</w:t>
            </w:r>
          </w:p>
        </w:tc>
        <w:tc>
          <w:tcPr>
            <w:tcW w:w="2989" w:type="dxa"/>
            <w:gridSpan w:val="2"/>
            <w:vAlign w:val="center"/>
          </w:tcPr>
          <w:p w14:paraId="23F65048">
            <w:pPr>
              <w:pageBreakBefore w:val="0"/>
              <w:kinsoku/>
              <w:bidi w:val="0"/>
              <w:adjustRightInd w:val="0"/>
              <w:snapToGrid w:val="0"/>
              <w:ind w:left="0" w:leftChars="0" w:right="0" w:firstLine="220"/>
              <w:jc w:val="center"/>
              <w:rPr>
                <w:rFonts w:hint="eastAsia" w:ascii="宋体" w:hAnsi="宋体" w:eastAsia="宋体" w:cs="宋体"/>
                <w:sz w:val="22"/>
              </w:rPr>
            </w:pPr>
          </w:p>
        </w:tc>
      </w:tr>
      <w:tr w14:paraId="0DC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14:paraId="6344A5F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单位简历</w:t>
            </w:r>
          </w:p>
        </w:tc>
        <w:tc>
          <w:tcPr>
            <w:tcW w:w="8369" w:type="dxa"/>
            <w:gridSpan w:val="10"/>
            <w:vAlign w:val="center"/>
          </w:tcPr>
          <w:p w14:paraId="7F7A8D87">
            <w:pPr>
              <w:pageBreakBefore w:val="0"/>
              <w:kinsoku/>
              <w:bidi w:val="0"/>
              <w:adjustRightInd w:val="0"/>
              <w:snapToGrid w:val="0"/>
              <w:ind w:left="0" w:leftChars="0" w:right="0" w:firstLine="220"/>
              <w:jc w:val="center"/>
              <w:rPr>
                <w:rFonts w:hint="eastAsia" w:ascii="宋体" w:hAnsi="宋体" w:eastAsia="宋体" w:cs="宋体"/>
                <w:sz w:val="22"/>
              </w:rPr>
            </w:pPr>
          </w:p>
        </w:tc>
      </w:tr>
      <w:tr w14:paraId="1E8B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14:paraId="7934696C">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单位优势</w:t>
            </w:r>
          </w:p>
          <w:p w14:paraId="652AF9C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及 特 长</w:t>
            </w:r>
          </w:p>
        </w:tc>
        <w:tc>
          <w:tcPr>
            <w:tcW w:w="8369" w:type="dxa"/>
            <w:gridSpan w:val="10"/>
            <w:vAlign w:val="center"/>
          </w:tcPr>
          <w:p w14:paraId="4B8F0F10">
            <w:pPr>
              <w:pStyle w:val="51"/>
              <w:pageBreakBefore w:val="0"/>
              <w:tabs>
                <w:tab w:val="left" w:pos="0"/>
                <w:tab w:val="right" w:leader="dot" w:pos="8280"/>
              </w:tabs>
              <w:kinsoku/>
              <w:bidi w:val="0"/>
              <w:adjustRightInd w:val="0"/>
              <w:snapToGrid w:val="0"/>
              <w:ind w:left="0" w:leftChars="0" w:right="0" w:firstLine="220"/>
              <w:rPr>
                <w:rFonts w:hint="eastAsia" w:ascii="宋体" w:hAnsi="宋体" w:eastAsia="宋体" w:cs="宋体"/>
                <w:sz w:val="22"/>
              </w:rPr>
            </w:pPr>
          </w:p>
        </w:tc>
      </w:tr>
      <w:tr w14:paraId="15C5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textDirection w:val="tbRlV"/>
            <w:vAlign w:val="center"/>
          </w:tcPr>
          <w:p w14:paraId="207A0C75">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单 位 概 况</w:t>
            </w:r>
          </w:p>
        </w:tc>
        <w:tc>
          <w:tcPr>
            <w:tcW w:w="1905" w:type="dxa"/>
            <w:gridSpan w:val="3"/>
            <w:vAlign w:val="center"/>
          </w:tcPr>
          <w:p w14:paraId="14828E6D">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职工总人数</w:t>
            </w:r>
          </w:p>
        </w:tc>
        <w:tc>
          <w:tcPr>
            <w:tcW w:w="1867" w:type="dxa"/>
            <w:gridSpan w:val="3"/>
            <w:vAlign w:val="center"/>
          </w:tcPr>
          <w:p w14:paraId="3BF0C39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人</w:t>
            </w:r>
          </w:p>
        </w:tc>
        <w:tc>
          <w:tcPr>
            <w:tcW w:w="2415" w:type="dxa"/>
            <w:gridSpan w:val="3"/>
            <w:vAlign w:val="center"/>
          </w:tcPr>
          <w:p w14:paraId="560300E1">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技术人员</w:t>
            </w:r>
          </w:p>
        </w:tc>
        <w:tc>
          <w:tcPr>
            <w:tcW w:w="2182" w:type="dxa"/>
            <w:vAlign w:val="center"/>
          </w:tcPr>
          <w:p w14:paraId="547EDA6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人</w:t>
            </w:r>
          </w:p>
        </w:tc>
      </w:tr>
      <w:tr w14:paraId="609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518F1353">
            <w:pPr>
              <w:pageBreakBefore w:val="0"/>
              <w:kinsoku/>
              <w:bidi w:val="0"/>
              <w:adjustRightInd w:val="0"/>
              <w:snapToGrid w:val="0"/>
              <w:ind w:left="0" w:leftChars="0" w:right="0"/>
              <w:rPr>
                <w:rFonts w:hint="eastAsia" w:ascii="宋体" w:hAnsi="宋体" w:eastAsia="宋体" w:cs="宋体"/>
              </w:rPr>
            </w:pPr>
          </w:p>
        </w:tc>
        <w:tc>
          <w:tcPr>
            <w:tcW w:w="1905" w:type="dxa"/>
            <w:gridSpan w:val="3"/>
            <w:vAlign w:val="center"/>
          </w:tcPr>
          <w:p w14:paraId="1F601260">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服务工人</w:t>
            </w:r>
          </w:p>
        </w:tc>
        <w:tc>
          <w:tcPr>
            <w:tcW w:w="1867" w:type="dxa"/>
            <w:gridSpan w:val="3"/>
            <w:vAlign w:val="center"/>
          </w:tcPr>
          <w:p w14:paraId="65B8CFA4">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人</w:t>
            </w:r>
          </w:p>
        </w:tc>
        <w:tc>
          <w:tcPr>
            <w:tcW w:w="2415" w:type="dxa"/>
            <w:gridSpan w:val="3"/>
            <w:vAlign w:val="center"/>
          </w:tcPr>
          <w:p w14:paraId="0A359FB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其他人员</w:t>
            </w:r>
          </w:p>
        </w:tc>
        <w:tc>
          <w:tcPr>
            <w:tcW w:w="2182" w:type="dxa"/>
            <w:vAlign w:val="center"/>
          </w:tcPr>
          <w:p w14:paraId="088D2632">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人</w:t>
            </w:r>
          </w:p>
        </w:tc>
      </w:tr>
      <w:tr w14:paraId="6363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28DDEB14">
            <w:pPr>
              <w:pageBreakBefore w:val="0"/>
              <w:kinsoku/>
              <w:bidi w:val="0"/>
              <w:adjustRightInd w:val="0"/>
              <w:snapToGrid w:val="0"/>
              <w:ind w:left="0" w:leftChars="0" w:right="0"/>
              <w:rPr>
                <w:rFonts w:hint="eastAsia" w:ascii="宋体" w:hAnsi="宋体" w:eastAsia="宋体" w:cs="宋体"/>
              </w:rPr>
            </w:pPr>
          </w:p>
        </w:tc>
        <w:tc>
          <w:tcPr>
            <w:tcW w:w="1126" w:type="dxa"/>
            <w:vMerge w:val="restart"/>
            <w:vAlign w:val="center"/>
          </w:tcPr>
          <w:p w14:paraId="34578BE3">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固定</w:t>
            </w:r>
          </w:p>
          <w:p w14:paraId="2E0943A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资产</w:t>
            </w:r>
          </w:p>
        </w:tc>
        <w:tc>
          <w:tcPr>
            <w:tcW w:w="1725" w:type="dxa"/>
            <w:gridSpan w:val="3"/>
            <w:vMerge w:val="restart"/>
            <w:vAlign w:val="center"/>
          </w:tcPr>
          <w:p w14:paraId="7B3AB3E5">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c>
          <w:tcPr>
            <w:tcW w:w="921" w:type="dxa"/>
            <w:gridSpan w:val="2"/>
            <w:vMerge w:val="restart"/>
            <w:vAlign w:val="center"/>
          </w:tcPr>
          <w:p w14:paraId="1719BA5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资金</w:t>
            </w:r>
          </w:p>
          <w:p w14:paraId="7EEBEDEC">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性质</w:t>
            </w:r>
          </w:p>
        </w:tc>
        <w:tc>
          <w:tcPr>
            <w:tcW w:w="1576" w:type="dxa"/>
            <w:vAlign w:val="center"/>
          </w:tcPr>
          <w:p w14:paraId="48581DFF">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生产性</w:t>
            </w:r>
          </w:p>
        </w:tc>
        <w:tc>
          <w:tcPr>
            <w:tcW w:w="3021" w:type="dxa"/>
            <w:gridSpan w:val="3"/>
            <w:vAlign w:val="center"/>
          </w:tcPr>
          <w:p w14:paraId="48D1358F">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r>
      <w:tr w14:paraId="059D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57FBFCB1">
            <w:pPr>
              <w:pageBreakBefore w:val="0"/>
              <w:kinsoku/>
              <w:bidi w:val="0"/>
              <w:adjustRightInd w:val="0"/>
              <w:snapToGrid w:val="0"/>
              <w:ind w:left="0" w:leftChars="0" w:right="0"/>
              <w:rPr>
                <w:rFonts w:hint="eastAsia" w:ascii="宋体" w:hAnsi="宋体" w:eastAsia="宋体" w:cs="宋体"/>
              </w:rPr>
            </w:pPr>
          </w:p>
        </w:tc>
        <w:tc>
          <w:tcPr>
            <w:tcW w:w="1126" w:type="dxa"/>
            <w:vMerge w:val="continue"/>
            <w:vAlign w:val="center"/>
          </w:tcPr>
          <w:p w14:paraId="3478C533">
            <w:pPr>
              <w:pageBreakBefore w:val="0"/>
              <w:kinsoku/>
              <w:bidi w:val="0"/>
              <w:adjustRightInd w:val="0"/>
              <w:snapToGrid w:val="0"/>
              <w:ind w:left="0" w:leftChars="0" w:right="0"/>
              <w:rPr>
                <w:rFonts w:hint="eastAsia" w:ascii="宋体" w:hAnsi="宋体" w:eastAsia="宋体" w:cs="宋体"/>
              </w:rPr>
            </w:pPr>
          </w:p>
        </w:tc>
        <w:tc>
          <w:tcPr>
            <w:tcW w:w="1725" w:type="dxa"/>
            <w:gridSpan w:val="3"/>
            <w:vMerge w:val="continue"/>
            <w:vAlign w:val="center"/>
          </w:tcPr>
          <w:p w14:paraId="63FFB6F9">
            <w:pPr>
              <w:pageBreakBefore w:val="0"/>
              <w:kinsoku/>
              <w:bidi w:val="0"/>
              <w:adjustRightInd w:val="0"/>
              <w:snapToGrid w:val="0"/>
              <w:ind w:left="0" w:leftChars="0" w:right="0"/>
              <w:rPr>
                <w:rFonts w:hint="eastAsia" w:ascii="宋体" w:hAnsi="宋体" w:eastAsia="宋体" w:cs="宋体"/>
              </w:rPr>
            </w:pPr>
          </w:p>
        </w:tc>
        <w:tc>
          <w:tcPr>
            <w:tcW w:w="921" w:type="dxa"/>
            <w:gridSpan w:val="2"/>
            <w:vMerge w:val="continue"/>
            <w:vAlign w:val="center"/>
          </w:tcPr>
          <w:p w14:paraId="3C9761FE">
            <w:pPr>
              <w:pageBreakBefore w:val="0"/>
              <w:kinsoku/>
              <w:bidi w:val="0"/>
              <w:adjustRightInd w:val="0"/>
              <w:snapToGrid w:val="0"/>
              <w:ind w:left="0" w:leftChars="0" w:right="0"/>
              <w:rPr>
                <w:rFonts w:hint="eastAsia" w:ascii="宋体" w:hAnsi="宋体" w:eastAsia="宋体" w:cs="宋体"/>
              </w:rPr>
            </w:pPr>
          </w:p>
        </w:tc>
        <w:tc>
          <w:tcPr>
            <w:tcW w:w="1576" w:type="dxa"/>
            <w:vAlign w:val="center"/>
          </w:tcPr>
          <w:p w14:paraId="30BFDE3F">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非生产性</w:t>
            </w:r>
          </w:p>
        </w:tc>
        <w:tc>
          <w:tcPr>
            <w:tcW w:w="3021" w:type="dxa"/>
            <w:gridSpan w:val="3"/>
            <w:vAlign w:val="center"/>
          </w:tcPr>
          <w:p w14:paraId="467836F4">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r>
      <w:tr w14:paraId="4DAE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11A57F2D">
            <w:pPr>
              <w:pageBreakBefore w:val="0"/>
              <w:kinsoku/>
              <w:bidi w:val="0"/>
              <w:adjustRightInd w:val="0"/>
              <w:snapToGrid w:val="0"/>
              <w:ind w:left="0" w:leftChars="0" w:right="0"/>
              <w:rPr>
                <w:rFonts w:hint="eastAsia" w:ascii="宋体" w:hAnsi="宋体" w:eastAsia="宋体" w:cs="宋体"/>
              </w:rPr>
            </w:pPr>
          </w:p>
        </w:tc>
        <w:tc>
          <w:tcPr>
            <w:tcW w:w="1126" w:type="dxa"/>
            <w:vMerge w:val="restart"/>
            <w:vAlign w:val="center"/>
          </w:tcPr>
          <w:p w14:paraId="662332CC">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流动</w:t>
            </w:r>
          </w:p>
          <w:p w14:paraId="303C5FE3">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资金</w:t>
            </w:r>
          </w:p>
        </w:tc>
        <w:tc>
          <w:tcPr>
            <w:tcW w:w="1725" w:type="dxa"/>
            <w:gridSpan w:val="3"/>
            <w:vMerge w:val="restart"/>
            <w:vAlign w:val="center"/>
          </w:tcPr>
          <w:p w14:paraId="036FD09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c>
          <w:tcPr>
            <w:tcW w:w="921" w:type="dxa"/>
            <w:gridSpan w:val="2"/>
            <w:vMerge w:val="restart"/>
            <w:vAlign w:val="center"/>
          </w:tcPr>
          <w:p w14:paraId="78EA091F">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资金</w:t>
            </w:r>
          </w:p>
          <w:p w14:paraId="51FAC45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来源</w:t>
            </w:r>
          </w:p>
        </w:tc>
        <w:tc>
          <w:tcPr>
            <w:tcW w:w="1576" w:type="dxa"/>
            <w:vAlign w:val="center"/>
          </w:tcPr>
          <w:p w14:paraId="21BD6790">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自有资金</w:t>
            </w:r>
          </w:p>
        </w:tc>
        <w:tc>
          <w:tcPr>
            <w:tcW w:w="3021" w:type="dxa"/>
            <w:gridSpan w:val="3"/>
            <w:vAlign w:val="center"/>
          </w:tcPr>
          <w:p w14:paraId="4F0764F1">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r>
      <w:tr w14:paraId="0349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5EA857EC">
            <w:pPr>
              <w:pageBreakBefore w:val="0"/>
              <w:kinsoku/>
              <w:bidi w:val="0"/>
              <w:adjustRightInd w:val="0"/>
              <w:snapToGrid w:val="0"/>
              <w:ind w:left="0" w:leftChars="0" w:right="0"/>
              <w:rPr>
                <w:rFonts w:hint="eastAsia" w:ascii="宋体" w:hAnsi="宋体" w:eastAsia="宋体" w:cs="宋体"/>
              </w:rPr>
            </w:pPr>
          </w:p>
        </w:tc>
        <w:tc>
          <w:tcPr>
            <w:tcW w:w="1126" w:type="dxa"/>
            <w:vMerge w:val="continue"/>
            <w:vAlign w:val="center"/>
          </w:tcPr>
          <w:p w14:paraId="4B49F041">
            <w:pPr>
              <w:pageBreakBefore w:val="0"/>
              <w:kinsoku/>
              <w:bidi w:val="0"/>
              <w:adjustRightInd w:val="0"/>
              <w:snapToGrid w:val="0"/>
              <w:ind w:left="0" w:leftChars="0" w:right="0"/>
              <w:rPr>
                <w:rFonts w:hint="eastAsia" w:ascii="宋体" w:hAnsi="宋体" w:eastAsia="宋体" w:cs="宋体"/>
              </w:rPr>
            </w:pPr>
          </w:p>
        </w:tc>
        <w:tc>
          <w:tcPr>
            <w:tcW w:w="1725" w:type="dxa"/>
            <w:gridSpan w:val="3"/>
            <w:vMerge w:val="continue"/>
            <w:vAlign w:val="center"/>
          </w:tcPr>
          <w:p w14:paraId="2B43C3DA">
            <w:pPr>
              <w:pageBreakBefore w:val="0"/>
              <w:kinsoku/>
              <w:bidi w:val="0"/>
              <w:adjustRightInd w:val="0"/>
              <w:snapToGrid w:val="0"/>
              <w:ind w:left="0" w:leftChars="0" w:right="0"/>
              <w:rPr>
                <w:rFonts w:hint="eastAsia" w:ascii="宋体" w:hAnsi="宋体" w:eastAsia="宋体" w:cs="宋体"/>
              </w:rPr>
            </w:pPr>
          </w:p>
        </w:tc>
        <w:tc>
          <w:tcPr>
            <w:tcW w:w="921" w:type="dxa"/>
            <w:gridSpan w:val="2"/>
            <w:vMerge w:val="continue"/>
            <w:vAlign w:val="center"/>
          </w:tcPr>
          <w:p w14:paraId="159028CE">
            <w:pPr>
              <w:pageBreakBefore w:val="0"/>
              <w:kinsoku/>
              <w:bidi w:val="0"/>
              <w:adjustRightInd w:val="0"/>
              <w:snapToGrid w:val="0"/>
              <w:ind w:left="0" w:leftChars="0" w:right="0"/>
              <w:rPr>
                <w:rFonts w:hint="eastAsia" w:ascii="宋体" w:hAnsi="宋体" w:eastAsia="宋体" w:cs="宋体"/>
              </w:rPr>
            </w:pPr>
          </w:p>
        </w:tc>
        <w:tc>
          <w:tcPr>
            <w:tcW w:w="1576" w:type="dxa"/>
            <w:vAlign w:val="center"/>
          </w:tcPr>
          <w:p w14:paraId="2E6A3F2E">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银行贷款</w:t>
            </w:r>
          </w:p>
        </w:tc>
        <w:tc>
          <w:tcPr>
            <w:tcW w:w="3021" w:type="dxa"/>
            <w:gridSpan w:val="3"/>
            <w:vAlign w:val="center"/>
          </w:tcPr>
          <w:p w14:paraId="14006285">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万元</w:t>
            </w:r>
          </w:p>
        </w:tc>
      </w:tr>
      <w:tr w14:paraId="4B22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594" w:type="dxa"/>
            <w:vAlign w:val="center"/>
          </w:tcPr>
          <w:p w14:paraId="79BA4DDA">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经营</w:t>
            </w:r>
          </w:p>
          <w:p w14:paraId="4D07530C">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范围</w:t>
            </w:r>
          </w:p>
        </w:tc>
        <w:tc>
          <w:tcPr>
            <w:tcW w:w="8369" w:type="dxa"/>
            <w:gridSpan w:val="10"/>
            <w:vAlign w:val="center"/>
          </w:tcPr>
          <w:p w14:paraId="05D8A0AF">
            <w:pPr>
              <w:pageBreakBefore w:val="0"/>
              <w:kinsoku/>
              <w:bidi w:val="0"/>
              <w:adjustRightInd w:val="0"/>
              <w:snapToGrid w:val="0"/>
              <w:ind w:left="0" w:leftChars="0" w:right="0" w:firstLine="220"/>
              <w:jc w:val="center"/>
              <w:rPr>
                <w:rFonts w:hint="eastAsia" w:ascii="宋体" w:hAnsi="宋体" w:eastAsia="宋体" w:cs="宋体"/>
                <w:sz w:val="22"/>
              </w:rPr>
            </w:pPr>
          </w:p>
          <w:p w14:paraId="1042B780">
            <w:pPr>
              <w:pageBreakBefore w:val="0"/>
              <w:kinsoku/>
              <w:bidi w:val="0"/>
              <w:adjustRightInd w:val="0"/>
              <w:snapToGrid w:val="0"/>
              <w:ind w:left="0" w:leftChars="0" w:right="0" w:firstLine="220"/>
              <w:jc w:val="center"/>
              <w:rPr>
                <w:rFonts w:hint="eastAsia" w:ascii="宋体" w:hAnsi="宋体" w:eastAsia="宋体" w:cs="宋体"/>
                <w:sz w:val="22"/>
              </w:rPr>
            </w:pPr>
          </w:p>
        </w:tc>
      </w:tr>
      <w:tr w14:paraId="2BD3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vAlign w:val="center"/>
          </w:tcPr>
          <w:p w14:paraId="7E3C2103">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经 济</w:t>
            </w:r>
          </w:p>
          <w:p w14:paraId="0F9C9B38">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指 标</w:t>
            </w:r>
          </w:p>
        </w:tc>
        <w:tc>
          <w:tcPr>
            <w:tcW w:w="1700" w:type="dxa"/>
            <w:gridSpan w:val="2"/>
            <w:vAlign w:val="center"/>
          </w:tcPr>
          <w:p w14:paraId="1F5F9C2F">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年份</w:t>
            </w:r>
          </w:p>
        </w:tc>
        <w:tc>
          <w:tcPr>
            <w:tcW w:w="6669" w:type="dxa"/>
            <w:gridSpan w:val="8"/>
            <w:vAlign w:val="center"/>
          </w:tcPr>
          <w:p w14:paraId="11B8CE66">
            <w:pPr>
              <w:pageBreakBefore w:val="0"/>
              <w:kinsoku/>
              <w:bidi w:val="0"/>
              <w:adjustRightInd w:val="0"/>
              <w:snapToGrid w:val="0"/>
              <w:ind w:left="0" w:leftChars="0" w:right="0" w:firstLine="220"/>
              <w:jc w:val="center"/>
              <w:rPr>
                <w:rFonts w:hint="eastAsia" w:ascii="宋体" w:hAnsi="宋体" w:eastAsia="宋体" w:cs="宋体"/>
                <w:sz w:val="22"/>
              </w:rPr>
            </w:pPr>
            <w:r>
              <w:rPr>
                <w:rFonts w:hint="eastAsia" w:ascii="宋体" w:hAnsi="宋体" w:eastAsia="宋体" w:cs="宋体"/>
                <w:sz w:val="22"/>
              </w:rPr>
              <w:t>营业额(万元)</w:t>
            </w:r>
          </w:p>
        </w:tc>
      </w:tr>
      <w:tr w14:paraId="05C2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73F8E112">
            <w:pPr>
              <w:pageBreakBefore w:val="0"/>
              <w:kinsoku/>
              <w:bidi w:val="0"/>
              <w:adjustRightInd w:val="0"/>
              <w:snapToGrid w:val="0"/>
              <w:ind w:left="0" w:leftChars="0" w:right="0"/>
              <w:rPr>
                <w:rFonts w:hint="eastAsia" w:ascii="宋体" w:hAnsi="宋体" w:eastAsia="宋体" w:cs="宋体"/>
              </w:rPr>
            </w:pPr>
          </w:p>
        </w:tc>
        <w:tc>
          <w:tcPr>
            <w:tcW w:w="1700" w:type="dxa"/>
            <w:gridSpan w:val="2"/>
            <w:vAlign w:val="center"/>
          </w:tcPr>
          <w:p w14:paraId="13A7E867">
            <w:pPr>
              <w:pageBreakBefore w:val="0"/>
              <w:kinsoku/>
              <w:bidi w:val="0"/>
              <w:adjustRightInd w:val="0"/>
              <w:snapToGrid w:val="0"/>
              <w:ind w:left="0" w:leftChars="0" w:right="0" w:firstLine="220"/>
              <w:jc w:val="center"/>
              <w:rPr>
                <w:rFonts w:hint="eastAsia" w:ascii="宋体" w:hAnsi="宋体" w:eastAsia="宋体" w:cs="宋体"/>
                <w:sz w:val="22"/>
              </w:rPr>
            </w:pPr>
          </w:p>
        </w:tc>
        <w:tc>
          <w:tcPr>
            <w:tcW w:w="6669" w:type="dxa"/>
            <w:gridSpan w:val="8"/>
            <w:vAlign w:val="center"/>
          </w:tcPr>
          <w:p w14:paraId="5455F3DC">
            <w:pPr>
              <w:pageBreakBefore w:val="0"/>
              <w:kinsoku/>
              <w:bidi w:val="0"/>
              <w:adjustRightInd w:val="0"/>
              <w:snapToGrid w:val="0"/>
              <w:ind w:left="0" w:leftChars="0" w:right="0" w:firstLine="220"/>
              <w:jc w:val="center"/>
              <w:rPr>
                <w:rFonts w:hint="eastAsia" w:ascii="宋体" w:hAnsi="宋体" w:eastAsia="宋体" w:cs="宋体"/>
                <w:sz w:val="22"/>
              </w:rPr>
            </w:pPr>
          </w:p>
        </w:tc>
      </w:tr>
      <w:tr w14:paraId="483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14:paraId="562C6866">
            <w:pPr>
              <w:pageBreakBefore w:val="0"/>
              <w:kinsoku/>
              <w:bidi w:val="0"/>
              <w:adjustRightInd w:val="0"/>
              <w:snapToGrid w:val="0"/>
              <w:ind w:left="0" w:leftChars="0" w:right="0"/>
              <w:rPr>
                <w:rFonts w:hint="eastAsia" w:ascii="宋体" w:hAnsi="宋体" w:eastAsia="宋体" w:cs="宋体"/>
              </w:rPr>
            </w:pPr>
          </w:p>
        </w:tc>
        <w:tc>
          <w:tcPr>
            <w:tcW w:w="1700" w:type="dxa"/>
            <w:gridSpan w:val="2"/>
            <w:vAlign w:val="center"/>
          </w:tcPr>
          <w:p w14:paraId="2029659A">
            <w:pPr>
              <w:pageBreakBefore w:val="0"/>
              <w:kinsoku/>
              <w:bidi w:val="0"/>
              <w:adjustRightInd w:val="0"/>
              <w:snapToGrid w:val="0"/>
              <w:ind w:left="0" w:leftChars="0" w:right="0" w:firstLine="220"/>
              <w:jc w:val="center"/>
              <w:rPr>
                <w:rFonts w:hint="eastAsia" w:ascii="宋体" w:hAnsi="宋体" w:eastAsia="宋体" w:cs="宋体"/>
                <w:sz w:val="22"/>
              </w:rPr>
            </w:pPr>
          </w:p>
        </w:tc>
        <w:tc>
          <w:tcPr>
            <w:tcW w:w="6669" w:type="dxa"/>
            <w:gridSpan w:val="8"/>
            <w:vAlign w:val="center"/>
          </w:tcPr>
          <w:p w14:paraId="66CA0776">
            <w:pPr>
              <w:pageBreakBefore w:val="0"/>
              <w:kinsoku/>
              <w:bidi w:val="0"/>
              <w:adjustRightInd w:val="0"/>
              <w:snapToGrid w:val="0"/>
              <w:ind w:left="0" w:leftChars="0" w:right="0" w:firstLine="220"/>
              <w:jc w:val="center"/>
              <w:rPr>
                <w:rFonts w:hint="eastAsia" w:ascii="宋体" w:hAnsi="宋体" w:eastAsia="宋体" w:cs="宋体"/>
                <w:sz w:val="22"/>
              </w:rPr>
            </w:pPr>
          </w:p>
        </w:tc>
      </w:tr>
      <w:tr w14:paraId="6DBB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14:paraId="6DCE3EB8">
            <w:pPr>
              <w:pageBreakBefore w:val="0"/>
              <w:kinsoku/>
              <w:bidi w:val="0"/>
              <w:adjustRightInd w:val="0"/>
              <w:snapToGrid w:val="0"/>
              <w:ind w:left="0" w:leftChars="0" w:right="0"/>
              <w:rPr>
                <w:rFonts w:hint="eastAsia" w:ascii="宋体" w:hAnsi="宋体" w:eastAsia="宋体" w:cs="宋体"/>
              </w:rPr>
            </w:pPr>
          </w:p>
        </w:tc>
        <w:tc>
          <w:tcPr>
            <w:tcW w:w="1700" w:type="dxa"/>
            <w:gridSpan w:val="2"/>
            <w:tcBorders>
              <w:bottom w:val="single" w:color="auto" w:sz="4" w:space="0"/>
            </w:tcBorders>
            <w:vAlign w:val="center"/>
          </w:tcPr>
          <w:p w14:paraId="4F64186E">
            <w:pPr>
              <w:pageBreakBefore w:val="0"/>
              <w:kinsoku/>
              <w:bidi w:val="0"/>
              <w:adjustRightInd w:val="0"/>
              <w:snapToGrid w:val="0"/>
              <w:ind w:left="0" w:leftChars="0" w:right="0" w:firstLine="220"/>
              <w:jc w:val="center"/>
              <w:rPr>
                <w:rFonts w:hint="eastAsia" w:ascii="宋体" w:hAnsi="宋体" w:eastAsia="宋体" w:cs="宋体"/>
                <w:sz w:val="22"/>
              </w:rPr>
            </w:pPr>
          </w:p>
        </w:tc>
        <w:tc>
          <w:tcPr>
            <w:tcW w:w="6669" w:type="dxa"/>
            <w:gridSpan w:val="8"/>
            <w:tcBorders>
              <w:bottom w:val="single" w:color="auto" w:sz="4" w:space="0"/>
            </w:tcBorders>
            <w:vAlign w:val="center"/>
          </w:tcPr>
          <w:p w14:paraId="60F9FA48">
            <w:pPr>
              <w:pageBreakBefore w:val="0"/>
              <w:kinsoku/>
              <w:bidi w:val="0"/>
              <w:adjustRightInd w:val="0"/>
              <w:snapToGrid w:val="0"/>
              <w:ind w:left="0" w:leftChars="0" w:right="0" w:firstLine="220"/>
              <w:jc w:val="center"/>
              <w:rPr>
                <w:rFonts w:hint="eastAsia" w:ascii="宋体" w:hAnsi="宋体" w:eastAsia="宋体" w:cs="宋体"/>
                <w:sz w:val="22"/>
              </w:rPr>
            </w:pPr>
          </w:p>
        </w:tc>
      </w:tr>
    </w:tbl>
    <w:p w14:paraId="4849E9D5">
      <w:pPr>
        <w:pageBreakBefore w:val="0"/>
        <w:kinsoku/>
        <w:overflowPunct w:val="0"/>
        <w:autoSpaceDE w:val="0"/>
        <w:autoSpaceDN w:val="0"/>
        <w:bidi w:val="0"/>
        <w:adjustRightInd w:val="0"/>
        <w:snapToGrid w:val="0"/>
        <w:ind w:left="0" w:leftChars="0" w:right="0" w:firstLine="220"/>
        <w:rPr>
          <w:rFonts w:hint="eastAsia" w:ascii="宋体" w:hAnsi="宋体" w:eastAsia="宋体" w:cs="宋体"/>
          <w:sz w:val="22"/>
        </w:rPr>
      </w:pPr>
      <w:r>
        <w:rPr>
          <w:rFonts w:hint="eastAsia" w:ascii="宋体" w:hAnsi="宋体" w:eastAsia="宋体" w:cs="宋体"/>
          <w:sz w:val="22"/>
        </w:rPr>
        <w:t>附营业执照、税务登记证、一般纳税人证明材料、相关产品质量认证证书</w:t>
      </w:r>
      <w:r>
        <w:rPr>
          <w:rFonts w:hint="eastAsia" w:ascii="宋体" w:hAnsi="宋体" w:eastAsia="宋体" w:cs="宋体"/>
          <w:kern w:val="0"/>
          <w:sz w:val="22"/>
        </w:rPr>
        <w:t>、</w:t>
      </w:r>
      <w:r>
        <w:rPr>
          <w:rFonts w:hint="eastAsia" w:ascii="宋体" w:hAnsi="宋体" w:eastAsia="宋体" w:cs="宋体"/>
          <w:sz w:val="22"/>
        </w:rPr>
        <w:t>相关产品鉴定证书等</w:t>
      </w:r>
    </w:p>
    <w:p w14:paraId="56C24D55">
      <w:pPr>
        <w:pageBreakBefore w:val="0"/>
        <w:kinsoku/>
        <w:autoSpaceDE w:val="0"/>
        <w:autoSpaceDN w:val="0"/>
        <w:bidi w:val="0"/>
        <w:adjustRightInd w:val="0"/>
        <w:snapToGrid w:val="0"/>
        <w:spacing w:line="360" w:lineRule="auto"/>
        <w:ind w:left="490" w:leftChars="0" w:right="0" w:hanging="490" w:hangingChars="223"/>
        <w:jc w:val="center"/>
        <w:rPr>
          <w:rFonts w:hint="eastAsia" w:ascii="宋体" w:hAnsi="宋体" w:eastAsia="宋体" w:cs="宋体"/>
          <w:sz w:val="22"/>
        </w:rPr>
      </w:pPr>
      <w:r>
        <w:rPr>
          <w:rFonts w:hint="eastAsia" w:ascii="宋体" w:hAnsi="宋体" w:eastAsia="宋体" w:cs="宋体"/>
          <w:sz w:val="22"/>
        </w:rPr>
        <w:br w:type="page"/>
      </w:r>
    </w:p>
    <w:p w14:paraId="3014A180">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sectPr>
          <w:pgSz w:w="11907" w:h="16840"/>
          <w:pgMar w:top="1191" w:right="1191" w:bottom="1191" w:left="1191" w:header="567" w:footer="720" w:gutter="227"/>
          <w:pgNumType w:fmt="decimal"/>
          <w:cols w:space="720" w:num="1"/>
          <w:docGrid w:linePitch="312" w:charSpace="0"/>
        </w:sectPr>
      </w:pPr>
    </w:p>
    <w:p w14:paraId="57B70853">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p>
    <w:p w14:paraId="4D92BBB8">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r>
        <w:rPr>
          <w:rFonts w:hint="eastAsia" w:ascii="宋体" w:hAnsi="宋体" w:eastAsia="宋体" w:cs="宋体"/>
          <w:b/>
          <w:sz w:val="32"/>
          <w:szCs w:val="32"/>
        </w:rPr>
        <w:t>（三）营业执照</w:t>
      </w:r>
    </w:p>
    <w:p w14:paraId="641E5BC4">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p>
    <w:p w14:paraId="340917B1">
      <w:pPr>
        <w:pageBreakBefore w:val="0"/>
        <w:kinsoku/>
        <w:autoSpaceDE w:val="0"/>
        <w:autoSpaceDN w:val="0"/>
        <w:bidi w:val="0"/>
        <w:adjustRightInd w:val="0"/>
        <w:snapToGrid w:val="0"/>
        <w:spacing w:line="360" w:lineRule="auto"/>
        <w:ind w:left="0" w:leftChars="0" w:right="0" w:firstLine="440" w:firstLineChars="200"/>
        <w:rPr>
          <w:rFonts w:hint="eastAsia" w:ascii="宋体" w:hAnsi="宋体" w:eastAsia="宋体" w:cs="宋体"/>
          <w:kern w:val="0"/>
          <w:position w:val="-1"/>
          <w:sz w:val="22"/>
        </w:rPr>
      </w:pPr>
      <w:r>
        <w:rPr>
          <w:rFonts w:hint="eastAsia" w:ascii="宋体" w:hAnsi="宋体" w:eastAsia="宋体" w:cs="宋体"/>
          <w:kern w:val="0"/>
          <w:position w:val="-1"/>
          <w:sz w:val="22"/>
        </w:rPr>
        <w:t>具有独立法人资格，需提供营业执照复印件并加盖投标人公章作为证明材料，原件备查。</w:t>
      </w:r>
    </w:p>
    <w:p w14:paraId="13C8CD11">
      <w:pPr>
        <w:pageBreakBefore w:val="0"/>
        <w:kinsoku/>
        <w:bidi w:val="0"/>
        <w:adjustRightInd w:val="0"/>
        <w:snapToGrid w:val="0"/>
        <w:ind w:left="0" w:leftChars="0" w:right="0"/>
        <w:rPr>
          <w:rFonts w:hint="eastAsia" w:ascii="宋体" w:hAnsi="宋体" w:eastAsia="宋体" w:cs="宋体"/>
          <w:sz w:val="32"/>
          <w:szCs w:val="32"/>
        </w:rPr>
        <w:sectPr>
          <w:pgSz w:w="11907" w:h="16840"/>
          <w:pgMar w:top="1191" w:right="1191" w:bottom="1191" w:left="1191" w:header="567" w:footer="720" w:gutter="227"/>
          <w:pgNumType w:fmt="decimal"/>
          <w:cols w:space="720" w:num="1"/>
          <w:docGrid w:linePitch="312" w:charSpace="0"/>
        </w:sectPr>
      </w:pPr>
    </w:p>
    <w:p w14:paraId="195E4472">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p>
    <w:p w14:paraId="4B7885DE">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r>
        <w:rPr>
          <w:rFonts w:hint="eastAsia" w:ascii="宋体" w:hAnsi="宋体" w:eastAsia="宋体" w:cs="宋体"/>
          <w:b/>
          <w:sz w:val="32"/>
          <w:szCs w:val="32"/>
        </w:rPr>
        <w:t>（四）未被列为失信被执行人证明</w:t>
      </w:r>
    </w:p>
    <w:p w14:paraId="7046D26C">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p>
    <w:p w14:paraId="036E8859">
      <w:pPr>
        <w:pageBreakBefore w:val="0"/>
        <w:kinsoku/>
        <w:autoSpaceDE w:val="0"/>
        <w:autoSpaceDN w:val="0"/>
        <w:bidi w:val="0"/>
        <w:adjustRightInd w:val="0"/>
        <w:snapToGrid w:val="0"/>
        <w:spacing w:line="360" w:lineRule="auto"/>
        <w:ind w:left="0" w:leftChars="0" w:right="0" w:firstLine="440" w:firstLineChars="200"/>
        <w:rPr>
          <w:rFonts w:hint="eastAsia" w:ascii="宋体" w:hAnsi="宋体" w:eastAsia="宋体" w:cs="宋体"/>
          <w:kern w:val="0"/>
          <w:position w:val="-1"/>
          <w:sz w:val="22"/>
        </w:rPr>
      </w:pPr>
      <w:r>
        <w:rPr>
          <w:rFonts w:hint="eastAsia" w:ascii="宋体" w:hAnsi="宋体" w:eastAsia="宋体" w:cs="宋体"/>
          <w:kern w:val="0"/>
          <w:position w:val="-1"/>
          <w:sz w:val="22"/>
        </w:rPr>
        <w:t>投标人未被列为失信被执行人。（通过信用中国网站www.creditchina.gov.cn 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14:paraId="506780C2">
      <w:pPr>
        <w:pageBreakBefore w:val="0"/>
        <w:tabs>
          <w:tab w:val="center" w:pos="4649"/>
        </w:tabs>
        <w:kinsoku/>
        <w:bidi w:val="0"/>
        <w:adjustRightInd w:val="0"/>
        <w:snapToGrid w:val="0"/>
        <w:ind w:left="0" w:leftChars="0" w:right="0"/>
        <w:rPr>
          <w:rFonts w:hint="eastAsia" w:ascii="宋体" w:hAnsi="宋体" w:eastAsia="宋体" w:cs="宋体"/>
          <w:sz w:val="32"/>
          <w:szCs w:val="32"/>
        </w:rPr>
        <w:sectPr>
          <w:pgSz w:w="11907" w:h="16840"/>
          <w:pgMar w:top="1191" w:right="1191" w:bottom="1191" w:left="1191" w:header="567" w:footer="720" w:gutter="227"/>
          <w:pgNumType w:fmt="decimal"/>
          <w:cols w:space="720" w:num="1"/>
          <w:docGrid w:linePitch="312" w:charSpace="0"/>
        </w:sectPr>
      </w:pPr>
      <w:r>
        <w:rPr>
          <w:rFonts w:hint="eastAsia" w:ascii="宋体" w:hAnsi="宋体" w:eastAsia="宋体" w:cs="宋体"/>
          <w:sz w:val="32"/>
          <w:szCs w:val="32"/>
        </w:rPr>
        <w:tab/>
      </w:r>
    </w:p>
    <w:p w14:paraId="6971963A">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p>
    <w:p w14:paraId="4287A04C">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r>
        <w:rPr>
          <w:rFonts w:hint="eastAsia" w:ascii="宋体" w:hAnsi="宋体" w:eastAsia="宋体" w:cs="宋体"/>
          <w:b/>
          <w:sz w:val="32"/>
          <w:szCs w:val="32"/>
        </w:rPr>
        <w:t>（五）无行贿犯罪记录证明</w:t>
      </w:r>
    </w:p>
    <w:p w14:paraId="6F666726">
      <w:pPr>
        <w:pageBreakBefore w:val="0"/>
        <w:kinsoku/>
        <w:bidi w:val="0"/>
        <w:adjustRightInd w:val="0"/>
        <w:snapToGrid w:val="0"/>
        <w:ind w:left="0" w:leftChars="0" w:right="0"/>
        <w:jc w:val="center"/>
        <w:rPr>
          <w:rFonts w:hint="eastAsia" w:ascii="宋体" w:hAnsi="宋体" w:eastAsia="宋体" w:cs="宋体"/>
          <w:b/>
          <w:sz w:val="32"/>
          <w:szCs w:val="32"/>
        </w:rPr>
      </w:pPr>
    </w:p>
    <w:p w14:paraId="0C4D8257">
      <w:pPr>
        <w:pageBreakBefore w:val="0"/>
        <w:kinsoku/>
        <w:autoSpaceDE w:val="0"/>
        <w:autoSpaceDN w:val="0"/>
        <w:bidi w:val="0"/>
        <w:adjustRightInd w:val="0"/>
        <w:snapToGrid w:val="0"/>
        <w:spacing w:line="360" w:lineRule="auto"/>
        <w:ind w:left="0" w:leftChars="0" w:right="0" w:firstLine="640" w:firstLineChars="200"/>
        <w:rPr>
          <w:rFonts w:hint="eastAsia" w:ascii="宋体" w:hAnsi="宋体" w:eastAsia="宋体" w:cs="宋体"/>
          <w:sz w:val="32"/>
          <w:szCs w:val="32"/>
        </w:rPr>
        <w:sectPr>
          <w:pgSz w:w="11907" w:h="16840"/>
          <w:pgMar w:top="1191" w:right="1191" w:bottom="1191" w:left="1191" w:header="567" w:footer="720" w:gutter="227"/>
          <w:pgNumType w:fmt="decimal"/>
          <w:cols w:space="720" w:num="1"/>
          <w:docGrid w:linePitch="312" w:charSpace="0"/>
        </w:sectPr>
      </w:pPr>
      <w:r>
        <w:rPr>
          <w:rFonts w:hint="eastAsia" w:ascii="宋体" w:hAnsi="宋体" w:eastAsia="宋体" w:cs="宋体"/>
          <w:sz w:val="32"/>
          <w:szCs w:val="32"/>
        </w:rPr>
        <w:tab/>
      </w:r>
      <w:r>
        <w:rPr>
          <w:rFonts w:hint="eastAsia" w:ascii="宋体" w:hAnsi="宋体" w:eastAsia="宋体" w:cs="宋体"/>
          <w:kern w:val="0"/>
          <w:position w:val="-1"/>
          <w:sz w:val="22"/>
        </w:rPr>
        <w:t>近年（20</w:t>
      </w:r>
      <w:r>
        <w:rPr>
          <w:rFonts w:hint="eastAsia" w:ascii="宋体" w:hAnsi="宋体" w:cs="宋体"/>
          <w:kern w:val="0"/>
          <w:position w:val="-1"/>
          <w:sz w:val="22"/>
          <w:lang w:val="en-US" w:eastAsia="zh-CN"/>
        </w:rPr>
        <w:t>18</w:t>
      </w:r>
      <w:r>
        <w:rPr>
          <w:rFonts w:hint="eastAsia" w:ascii="宋体" w:hAnsi="宋体" w:eastAsia="宋体" w:cs="宋体"/>
          <w:kern w:val="0"/>
          <w:position w:val="-1"/>
          <w:sz w:val="22"/>
        </w:rPr>
        <w:t xml:space="preserve"> 年</w:t>
      </w:r>
      <w:r>
        <w:rPr>
          <w:rFonts w:hint="eastAsia" w:ascii="宋体" w:hAnsi="宋体" w:cs="宋体"/>
          <w:kern w:val="0"/>
          <w:position w:val="-1"/>
          <w:sz w:val="22"/>
          <w:lang w:val="en-US" w:eastAsia="zh-CN"/>
        </w:rPr>
        <w:t>11</w:t>
      </w:r>
      <w:r>
        <w:rPr>
          <w:rFonts w:hint="eastAsia" w:ascii="宋体" w:hAnsi="宋体" w:eastAsia="宋体" w:cs="宋体"/>
          <w:kern w:val="0"/>
          <w:position w:val="-1"/>
          <w:sz w:val="22"/>
        </w:rPr>
        <w:t>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公示期间发现中标候选人在投标截止日前存在行贿犯罪记录的，招标人将依法取消其中标资格，并有权没收投标保证金。</w:t>
      </w:r>
    </w:p>
    <w:p w14:paraId="27F06833">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eastAsia="zh-CN"/>
        </w:rPr>
        <w:t>六</w:t>
      </w:r>
      <w:r>
        <w:rPr>
          <w:rFonts w:hint="eastAsia" w:ascii="宋体" w:hAnsi="宋体" w:eastAsia="宋体" w:cs="宋体"/>
          <w:b/>
          <w:sz w:val="32"/>
          <w:szCs w:val="32"/>
        </w:rPr>
        <w:t>）投标人类似业绩情况表</w:t>
      </w:r>
    </w:p>
    <w:tbl>
      <w:tblPr>
        <w:tblStyle w:val="7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14:paraId="424E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00D069C4">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14:paraId="205D32EA">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14:paraId="791E329E">
            <w:pPr>
              <w:pStyle w:val="526"/>
              <w:pageBreakBefore w:val="0"/>
              <w:kinsoku/>
              <w:bidi w:val="0"/>
              <w:adjustRightInd w:val="0"/>
              <w:snapToGrid w:val="0"/>
              <w:ind w:left="0" w:leftChars="0" w:right="0"/>
              <w:jc w:val="center"/>
              <w:rPr>
                <w:rFonts w:hint="eastAsia" w:ascii="宋体" w:hAnsi="宋体" w:eastAsia="宋体" w:cs="宋体"/>
                <w:bCs/>
                <w:kern w:val="0"/>
                <w:szCs w:val="21"/>
              </w:rPr>
            </w:pPr>
            <w:r>
              <w:rPr>
                <w:rFonts w:hint="eastAsia" w:ascii="宋体" w:hAnsi="宋体" w:eastAsia="宋体" w:cs="宋体"/>
                <w:bCs/>
                <w:kern w:val="0"/>
                <w:szCs w:val="21"/>
              </w:rPr>
              <w:t>项目</w:t>
            </w:r>
          </w:p>
          <w:p w14:paraId="517B8A76">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14:paraId="12B247C6">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14:paraId="2E523FF2">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14:paraId="65A00B84">
            <w:pPr>
              <w:pStyle w:val="526"/>
              <w:pageBreakBefore w:val="0"/>
              <w:kinsoku/>
              <w:bidi w:val="0"/>
              <w:adjustRightInd w:val="0"/>
              <w:snapToGrid w:val="0"/>
              <w:ind w:left="0" w:leftChars="0" w:right="0"/>
              <w:jc w:val="center"/>
              <w:rPr>
                <w:rFonts w:hint="eastAsia" w:ascii="宋体" w:hAnsi="宋体" w:eastAsia="宋体" w:cs="宋体"/>
                <w:kern w:val="0"/>
                <w:szCs w:val="21"/>
              </w:rPr>
            </w:pPr>
            <w:r>
              <w:rPr>
                <w:rFonts w:hint="eastAsia" w:ascii="宋体" w:hAnsi="宋体" w:eastAsia="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14:paraId="572DCFBB">
            <w:pPr>
              <w:pStyle w:val="526"/>
              <w:pageBreakBefore w:val="0"/>
              <w:kinsoku/>
              <w:bidi w:val="0"/>
              <w:adjustRightInd w:val="0"/>
              <w:snapToGrid w:val="0"/>
              <w:ind w:left="0" w:leftChars="0" w:right="0"/>
              <w:jc w:val="center"/>
              <w:rPr>
                <w:rFonts w:hint="eastAsia" w:ascii="宋体" w:hAnsi="宋体" w:eastAsia="宋体" w:cs="宋体"/>
                <w:bCs/>
                <w:kern w:val="0"/>
                <w:szCs w:val="21"/>
              </w:rPr>
            </w:pPr>
            <w:r>
              <w:rPr>
                <w:rFonts w:hint="eastAsia" w:ascii="宋体" w:hAnsi="宋体" w:eastAsia="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14:paraId="22234087">
            <w:pPr>
              <w:pStyle w:val="526"/>
              <w:pageBreakBefore w:val="0"/>
              <w:kinsoku/>
              <w:bidi w:val="0"/>
              <w:adjustRightInd w:val="0"/>
              <w:snapToGrid w:val="0"/>
              <w:ind w:left="0" w:leftChars="0" w:right="0"/>
              <w:jc w:val="center"/>
              <w:rPr>
                <w:rFonts w:hint="eastAsia" w:ascii="宋体" w:hAnsi="宋体" w:eastAsia="宋体" w:cs="宋体"/>
                <w:bCs/>
                <w:kern w:val="0"/>
                <w:szCs w:val="21"/>
              </w:rPr>
            </w:pPr>
            <w:r>
              <w:rPr>
                <w:rFonts w:hint="eastAsia" w:ascii="宋体" w:hAnsi="宋体" w:eastAsia="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14:paraId="3E04019F">
            <w:pPr>
              <w:pStyle w:val="526"/>
              <w:pageBreakBefore w:val="0"/>
              <w:kinsoku/>
              <w:bidi w:val="0"/>
              <w:adjustRightInd w:val="0"/>
              <w:snapToGrid w:val="0"/>
              <w:ind w:left="0" w:leftChars="0" w:right="0"/>
              <w:jc w:val="center"/>
              <w:rPr>
                <w:rFonts w:hint="eastAsia" w:ascii="宋体" w:hAnsi="宋体" w:eastAsia="宋体" w:cs="宋体"/>
                <w:bCs/>
                <w:kern w:val="0"/>
                <w:szCs w:val="21"/>
              </w:rPr>
            </w:pPr>
            <w:r>
              <w:rPr>
                <w:rFonts w:hint="eastAsia" w:ascii="宋体" w:hAnsi="宋体" w:eastAsia="宋体" w:cs="宋体"/>
                <w:bCs/>
                <w:kern w:val="0"/>
                <w:szCs w:val="21"/>
              </w:rPr>
              <w:t>业主联系方式</w:t>
            </w:r>
          </w:p>
        </w:tc>
      </w:tr>
      <w:tr w14:paraId="59B7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0E032CD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1F390F3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057C772D">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14:paraId="014A464A">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14:paraId="01F3531B">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D072357">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14:paraId="10DC0CBC">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14:paraId="13CB31D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14:paraId="51155BE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r>
      <w:tr w14:paraId="6F9D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0A79393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02FFB2DB">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1700A13B">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14:paraId="665FCD3B">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14:paraId="24331891">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6A47BA2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14:paraId="2BB63762">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14:paraId="76B85F9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14:paraId="25C37EB5">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r>
      <w:tr w14:paraId="6BB9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33AAD6C6">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06FDA21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525ADA0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14:paraId="226C3A25">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14:paraId="23095D32">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2835AC5">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14:paraId="1D9BE008">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14:paraId="65BBB1D9">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14:paraId="5316C499">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r>
      <w:tr w14:paraId="65CE9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0F656331">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0FDF63A1">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74F2D64C">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14:paraId="375AB58F">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14:paraId="16E97508">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9A76952">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14:paraId="4C22EBC4">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14:paraId="37A81A6D">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14:paraId="0E2848B0">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r>
      <w:tr w14:paraId="11C1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073C725A">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34544914">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17AF2E9F">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14:paraId="3FC68772">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14:paraId="2AB40F16">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772EBBE">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14:paraId="78A8A23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14:paraId="703B016B">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14:paraId="50ABB913">
            <w:pPr>
              <w:pStyle w:val="526"/>
              <w:pageBreakBefore w:val="0"/>
              <w:kinsoku/>
              <w:bidi w:val="0"/>
              <w:adjustRightInd w:val="0"/>
              <w:snapToGrid w:val="0"/>
              <w:ind w:left="0" w:leftChars="0" w:right="0"/>
              <w:jc w:val="center"/>
              <w:rPr>
                <w:rFonts w:hint="eastAsia" w:ascii="宋体" w:hAnsi="宋体" w:eastAsia="宋体" w:cs="宋体"/>
                <w:bCs/>
                <w:kern w:val="0"/>
                <w:szCs w:val="21"/>
              </w:rPr>
            </w:pPr>
          </w:p>
        </w:tc>
      </w:tr>
    </w:tbl>
    <w:p w14:paraId="75732829">
      <w:pPr>
        <w:pStyle w:val="526"/>
        <w:pageBreakBefore w:val="0"/>
        <w:kinsoku/>
        <w:bidi w:val="0"/>
        <w:adjustRightInd w:val="0"/>
        <w:snapToGrid w:val="0"/>
        <w:spacing w:line="360" w:lineRule="auto"/>
        <w:ind w:left="0" w:leftChars="0" w:right="0"/>
        <w:rPr>
          <w:rFonts w:hint="eastAsia" w:ascii="宋体" w:hAnsi="宋体" w:eastAsia="宋体" w:cs="宋体"/>
        </w:rPr>
      </w:pPr>
      <w:r>
        <w:rPr>
          <w:rFonts w:hint="eastAsia" w:ascii="宋体" w:hAnsi="宋体" w:eastAsia="宋体" w:cs="宋体"/>
        </w:rPr>
        <w:t>注：本表只需填写符合“招标公告”资格条件和“评标办法”业绩评分要求的业绩，并附有关证明中标通知书或合同复印件等材料复印件或扫描件。</w:t>
      </w:r>
    </w:p>
    <w:p w14:paraId="4D403387">
      <w:pPr>
        <w:pStyle w:val="526"/>
        <w:pageBreakBefore w:val="0"/>
        <w:kinsoku/>
        <w:bidi w:val="0"/>
        <w:adjustRightInd w:val="0"/>
        <w:snapToGrid w:val="0"/>
        <w:spacing w:line="360" w:lineRule="auto"/>
        <w:ind w:left="0" w:leftChars="0" w:right="0"/>
        <w:rPr>
          <w:rFonts w:hint="eastAsia" w:ascii="宋体" w:hAnsi="宋体" w:eastAsia="宋体" w:cs="宋体"/>
        </w:rPr>
      </w:pPr>
    </w:p>
    <w:p w14:paraId="534C8896">
      <w:pPr>
        <w:pStyle w:val="54"/>
        <w:pageBreakBefore w:val="0"/>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投标人(单位公章)：</w:t>
      </w:r>
    </w:p>
    <w:p w14:paraId="116A346F">
      <w:pPr>
        <w:pStyle w:val="54"/>
        <w:pageBreakBefore w:val="0"/>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 xml:space="preserve">法定代表人或委托代理人(签字或盖章)：       </w:t>
      </w:r>
    </w:p>
    <w:p w14:paraId="190743D1">
      <w:pPr>
        <w:pStyle w:val="54"/>
        <w:pageBreakBefore w:val="0"/>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日期： 年    月    日</w:t>
      </w:r>
    </w:p>
    <w:p w14:paraId="4B952AF6">
      <w:pPr>
        <w:pStyle w:val="54"/>
        <w:pageBreakBefore w:val="0"/>
        <w:kinsoku/>
        <w:bidi w:val="0"/>
        <w:adjustRightInd w:val="0"/>
        <w:snapToGrid w:val="0"/>
        <w:spacing w:line="360" w:lineRule="auto"/>
        <w:ind w:left="0" w:leftChars="0" w:right="0"/>
        <w:rPr>
          <w:rFonts w:hint="eastAsia" w:ascii="宋体" w:hAnsi="宋体" w:eastAsia="宋体" w:cs="宋体"/>
          <w:sz w:val="22"/>
        </w:rPr>
      </w:pPr>
    </w:p>
    <w:p w14:paraId="4734CBE9">
      <w:pPr>
        <w:pageBreakBefore w:val="0"/>
        <w:kinsoku/>
        <w:autoSpaceDE w:val="0"/>
        <w:autoSpaceDN w:val="0"/>
        <w:bidi w:val="0"/>
        <w:adjustRightInd w:val="0"/>
        <w:snapToGrid w:val="0"/>
        <w:spacing w:line="360" w:lineRule="auto"/>
        <w:ind w:left="0" w:leftChars="0" w:right="0" w:firstLine="440" w:firstLineChars="200"/>
        <w:jc w:val="left"/>
        <w:rPr>
          <w:rFonts w:hint="eastAsia" w:ascii="宋体" w:hAnsi="宋体" w:eastAsia="宋体" w:cs="宋体"/>
          <w:kern w:val="0"/>
          <w:sz w:val="22"/>
        </w:rPr>
      </w:pPr>
    </w:p>
    <w:p w14:paraId="45DA4C5F">
      <w:pPr>
        <w:pageBreakBefore w:val="0"/>
        <w:kinsoku/>
        <w:autoSpaceDE w:val="0"/>
        <w:autoSpaceDN w:val="0"/>
        <w:bidi w:val="0"/>
        <w:adjustRightInd w:val="0"/>
        <w:snapToGrid w:val="0"/>
        <w:spacing w:line="360" w:lineRule="auto"/>
        <w:ind w:left="0" w:leftChars="0" w:right="0" w:firstLine="440" w:firstLineChars="200"/>
        <w:jc w:val="left"/>
        <w:rPr>
          <w:rFonts w:hint="eastAsia" w:ascii="宋体" w:hAnsi="宋体" w:eastAsia="宋体" w:cs="宋体"/>
          <w:kern w:val="0"/>
          <w:sz w:val="22"/>
        </w:rPr>
      </w:pPr>
    </w:p>
    <w:p w14:paraId="450ECF84">
      <w:pPr>
        <w:pageBreakBefore w:val="0"/>
        <w:widowControl/>
        <w:kinsoku/>
        <w:bidi w:val="0"/>
        <w:adjustRightInd w:val="0"/>
        <w:snapToGrid w:val="0"/>
        <w:ind w:left="0" w:leftChars="0" w:right="0"/>
        <w:jc w:val="left"/>
        <w:rPr>
          <w:rFonts w:hint="eastAsia" w:ascii="宋体" w:hAnsi="宋体" w:eastAsia="宋体" w:cs="宋体"/>
          <w:kern w:val="0"/>
          <w:sz w:val="22"/>
        </w:rPr>
      </w:pPr>
      <w:r>
        <w:rPr>
          <w:rFonts w:hint="eastAsia" w:ascii="宋体" w:hAnsi="宋体" w:eastAsia="宋体" w:cs="宋体"/>
          <w:kern w:val="0"/>
          <w:sz w:val="22"/>
        </w:rPr>
        <w:br w:type="page"/>
      </w:r>
    </w:p>
    <w:p w14:paraId="51B85C95">
      <w:pPr>
        <w:pageBreakBefore w:val="0"/>
        <w:kinsoku/>
        <w:autoSpaceDE w:val="0"/>
        <w:autoSpaceDN w:val="0"/>
        <w:bidi w:val="0"/>
        <w:adjustRightInd w:val="0"/>
        <w:snapToGrid w:val="0"/>
        <w:spacing w:line="360" w:lineRule="auto"/>
        <w:ind w:left="716" w:leftChars="0" w:right="0" w:hanging="716" w:hangingChars="223"/>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eastAsia="zh-CN"/>
        </w:rPr>
        <w:t>七</w:t>
      </w:r>
      <w:r>
        <w:rPr>
          <w:rFonts w:hint="eastAsia" w:ascii="宋体" w:hAnsi="宋体" w:eastAsia="宋体" w:cs="宋体"/>
          <w:b/>
          <w:sz w:val="32"/>
          <w:szCs w:val="32"/>
        </w:rPr>
        <w:t>）近年财务状况表</w:t>
      </w:r>
    </w:p>
    <w:p w14:paraId="0753BD3E">
      <w:pPr>
        <w:pageBreakBefore w:val="0"/>
        <w:kinsoku/>
        <w:autoSpaceDE w:val="0"/>
        <w:autoSpaceDN w:val="0"/>
        <w:bidi w:val="0"/>
        <w:adjustRightInd w:val="0"/>
        <w:snapToGrid w:val="0"/>
        <w:spacing w:line="170" w:lineRule="exact"/>
        <w:ind w:left="0" w:leftChars="0" w:right="0"/>
        <w:jc w:val="left"/>
        <w:rPr>
          <w:rFonts w:hint="eastAsia" w:ascii="宋体" w:hAnsi="宋体" w:eastAsia="宋体" w:cs="宋体"/>
          <w:kern w:val="0"/>
          <w:sz w:val="17"/>
          <w:szCs w:val="17"/>
        </w:rPr>
      </w:pPr>
    </w:p>
    <w:p w14:paraId="60DD898D">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32CAAA93">
      <w:pPr>
        <w:pageBreakBefore w:val="0"/>
        <w:kinsoku/>
        <w:autoSpaceDE w:val="0"/>
        <w:autoSpaceDN w:val="0"/>
        <w:bidi w:val="0"/>
        <w:adjustRightInd w:val="0"/>
        <w:snapToGrid w:val="0"/>
        <w:spacing w:line="360" w:lineRule="auto"/>
        <w:ind w:left="0" w:leftChars="0" w:right="0" w:firstLine="440" w:firstLineChars="200"/>
        <w:rPr>
          <w:rFonts w:hint="eastAsia" w:ascii="宋体" w:hAnsi="宋体" w:eastAsia="宋体" w:cs="宋体"/>
          <w:kern w:val="0"/>
          <w:position w:val="-1"/>
          <w:sz w:val="22"/>
        </w:rPr>
      </w:pPr>
      <w:r>
        <w:rPr>
          <w:rFonts w:hint="eastAsia" w:ascii="宋体" w:hAnsi="宋体" w:eastAsia="宋体" w:cs="宋体"/>
          <w:kern w:val="0"/>
          <w:position w:val="-1"/>
          <w:sz w:val="22"/>
        </w:rPr>
        <w:t>1. 投标人应根据投标人须知第 3.5.2 项的要求在本表后附相关证明材料。</w:t>
      </w:r>
    </w:p>
    <w:p w14:paraId="4DB1FDAA">
      <w:pPr>
        <w:pageBreakBefore w:val="0"/>
        <w:kinsoku/>
        <w:autoSpaceDE w:val="0"/>
        <w:autoSpaceDN w:val="0"/>
        <w:bidi w:val="0"/>
        <w:adjustRightInd w:val="0"/>
        <w:snapToGrid w:val="0"/>
        <w:spacing w:line="360" w:lineRule="auto"/>
        <w:ind w:left="535" w:leftChars="0" w:right="0" w:hanging="535" w:hangingChars="223"/>
        <w:jc w:val="center"/>
        <w:rPr>
          <w:rFonts w:hint="eastAsia" w:ascii="宋体" w:hAnsi="宋体" w:eastAsia="宋体" w:cs="宋体"/>
          <w:b/>
          <w:sz w:val="32"/>
          <w:szCs w:val="32"/>
        </w:rPr>
      </w:pPr>
      <w:r>
        <w:rPr>
          <w:rFonts w:hint="eastAsia" w:ascii="宋体" w:hAnsi="宋体" w:eastAsia="宋体" w:cs="宋体"/>
          <w:kern w:val="0"/>
          <w:sz w:val="24"/>
          <w:szCs w:val="28"/>
        </w:rPr>
        <w:br w:type="page"/>
      </w:r>
      <w:r>
        <w:rPr>
          <w:rFonts w:hint="eastAsia" w:ascii="宋体" w:hAnsi="宋体" w:eastAsia="宋体" w:cs="宋体"/>
          <w:b/>
          <w:sz w:val="32"/>
          <w:szCs w:val="32"/>
        </w:rPr>
        <w:t>（</w:t>
      </w:r>
      <w:r>
        <w:rPr>
          <w:rFonts w:hint="eastAsia" w:ascii="宋体" w:hAnsi="宋体" w:eastAsia="宋体" w:cs="宋体"/>
          <w:b/>
          <w:sz w:val="32"/>
          <w:szCs w:val="32"/>
          <w:lang w:eastAsia="zh-CN"/>
        </w:rPr>
        <w:t>八</w:t>
      </w:r>
      <w:r>
        <w:rPr>
          <w:rFonts w:hint="eastAsia" w:ascii="宋体" w:hAnsi="宋体" w:eastAsia="宋体" w:cs="宋体"/>
          <w:b/>
          <w:sz w:val="32"/>
          <w:szCs w:val="32"/>
        </w:rPr>
        <w:t>）近年（合同签订时间或部分服务期在20xx年x月x日至投标截止日期间）完成的类似项目情况表</w:t>
      </w:r>
    </w:p>
    <w:p w14:paraId="272DFA07">
      <w:pPr>
        <w:pageBreakBefore w:val="0"/>
        <w:kinsoku/>
        <w:autoSpaceDE w:val="0"/>
        <w:autoSpaceDN w:val="0"/>
        <w:bidi w:val="0"/>
        <w:adjustRightInd w:val="0"/>
        <w:snapToGrid w:val="0"/>
        <w:spacing w:line="150" w:lineRule="exact"/>
        <w:ind w:left="0" w:leftChars="0" w:right="0"/>
        <w:jc w:val="left"/>
        <w:rPr>
          <w:rFonts w:hint="eastAsia" w:ascii="宋体" w:hAnsi="宋体" w:eastAsia="宋体" w:cs="宋体"/>
          <w:kern w:val="0"/>
          <w:sz w:val="15"/>
          <w:szCs w:val="15"/>
        </w:rPr>
      </w:pPr>
    </w:p>
    <w:p w14:paraId="2F5E2389">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tbl>
      <w:tblPr>
        <w:tblStyle w:val="79"/>
        <w:tblW w:w="8521" w:type="dxa"/>
        <w:jc w:val="center"/>
        <w:tblLayout w:type="fixed"/>
        <w:tblCellMar>
          <w:top w:w="0" w:type="dxa"/>
          <w:left w:w="0" w:type="dxa"/>
          <w:bottom w:w="0" w:type="dxa"/>
          <w:right w:w="0" w:type="dxa"/>
        </w:tblCellMar>
      </w:tblPr>
      <w:tblGrid>
        <w:gridCol w:w="2268"/>
        <w:gridCol w:w="6253"/>
      </w:tblGrid>
      <w:tr w14:paraId="149FAF8D">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14:paraId="0791803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项目</w:t>
            </w:r>
            <w:r>
              <w:rPr>
                <w:rFonts w:hint="eastAsia" w:ascii="宋体" w:hAnsi="宋体" w:eastAsia="宋体" w:cs="宋体"/>
                <w:spacing w:val="-2"/>
                <w:kern w:val="0"/>
                <w:sz w:val="22"/>
              </w:rPr>
              <w:t>名</w:t>
            </w:r>
            <w:r>
              <w:rPr>
                <w:rFonts w:hint="eastAsia" w:ascii="宋体" w:hAnsi="宋体" w:eastAsia="宋体" w:cs="宋体"/>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14:paraId="41DE18B4">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0E0077E0">
        <w:tblPrEx>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14:paraId="78ECFC0B">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业主</w:t>
            </w:r>
            <w:r>
              <w:rPr>
                <w:rFonts w:hint="eastAsia" w:ascii="宋体" w:hAnsi="宋体" w:eastAsia="宋体" w:cs="宋体"/>
                <w:spacing w:val="-2"/>
                <w:kern w:val="0"/>
                <w:sz w:val="22"/>
              </w:rPr>
              <w:t>名</w:t>
            </w:r>
            <w:r>
              <w:rPr>
                <w:rFonts w:hint="eastAsia" w:ascii="宋体" w:hAnsi="宋体" w:eastAsia="宋体" w:cs="宋体"/>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14:paraId="3B60BEF1">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14592E01">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14:paraId="0F997C3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业主</w:t>
            </w:r>
            <w:r>
              <w:rPr>
                <w:rFonts w:hint="eastAsia" w:ascii="宋体" w:hAnsi="宋体" w:eastAsia="宋体" w:cs="宋体"/>
                <w:spacing w:val="-2"/>
                <w:kern w:val="0"/>
                <w:sz w:val="22"/>
              </w:rPr>
              <w:t>联</w:t>
            </w:r>
            <w:r>
              <w:rPr>
                <w:rFonts w:hint="eastAsia" w:ascii="宋体" w:hAnsi="宋体" w:eastAsia="宋体" w:cs="宋体"/>
                <w:kern w:val="0"/>
                <w:sz w:val="22"/>
              </w:rPr>
              <w:t>系</w:t>
            </w:r>
            <w:r>
              <w:rPr>
                <w:rFonts w:hint="eastAsia" w:ascii="宋体" w:hAnsi="宋体" w:eastAsia="宋体" w:cs="宋体"/>
                <w:spacing w:val="-2"/>
                <w:kern w:val="0"/>
                <w:sz w:val="22"/>
              </w:rPr>
              <w:t>人</w:t>
            </w:r>
            <w:r>
              <w:rPr>
                <w:rFonts w:hint="eastAsia" w:ascii="宋体" w:hAnsi="宋体" w:eastAsia="宋体" w:cs="宋体"/>
                <w:kern w:val="0"/>
                <w:sz w:val="22"/>
              </w:rPr>
              <w:t>及</w:t>
            </w:r>
            <w:r>
              <w:rPr>
                <w:rFonts w:hint="eastAsia" w:ascii="宋体" w:hAnsi="宋体" w:eastAsia="宋体" w:cs="宋体"/>
                <w:spacing w:val="-2"/>
                <w:kern w:val="0"/>
                <w:sz w:val="22"/>
              </w:rPr>
              <w:t>电</w:t>
            </w:r>
            <w:r>
              <w:rPr>
                <w:rFonts w:hint="eastAsia" w:ascii="宋体" w:hAnsi="宋体" w:eastAsia="宋体" w:cs="宋体"/>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14:paraId="27525345">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343F6C02">
        <w:tblPrEx>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14:paraId="18F12B15">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合同</w:t>
            </w:r>
            <w:r>
              <w:rPr>
                <w:rFonts w:hint="eastAsia" w:ascii="宋体" w:hAnsi="宋体" w:eastAsia="宋体" w:cs="宋体"/>
                <w:spacing w:val="-2"/>
                <w:kern w:val="0"/>
                <w:sz w:val="22"/>
              </w:rPr>
              <w:t>价</w:t>
            </w:r>
            <w:r>
              <w:rPr>
                <w:rFonts w:hint="eastAsia" w:ascii="宋体" w:hAnsi="宋体" w:eastAsia="宋体" w:cs="宋体"/>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14:paraId="1844A376">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5E6D0D83">
        <w:tblPrEx>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14:paraId="315BEB29">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5AEBA8F5">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4627B329">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3D9196C1">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2FB7C366">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1D24980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025E03E0">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项目</w:t>
            </w:r>
            <w:r>
              <w:rPr>
                <w:rFonts w:hint="eastAsia" w:ascii="宋体" w:hAnsi="宋体" w:eastAsia="宋体" w:cs="宋体"/>
                <w:spacing w:val="-2"/>
                <w:kern w:val="0"/>
                <w:sz w:val="22"/>
              </w:rPr>
              <w:t>概</w:t>
            </w:r>
            <w:r>
              <w:rPr>
                <w:rFonts w:hint="eastAsia" w:ascii="宋体" w:hAnsi="宋体" w:eastAsia="宋体" w:cs="宋体"/>
                <w:kern w:val="0"/>
                <w:sz w:val="22"/>
              </w:rPr>
              <w:t>况</w:t>
            </w:r>
            <w:r>
              <w:rPr>
                <w:rFonts w:hint="eastAsia" w:ascii="宋体" w:hAnsi="宋体" w:eastAsia="宋体" w:cs="宋体"/>
                <w:spacing w:val="-2"/>
                <w:kern w:val="0"/>
                <w:sz w:val="22"/>
              </w:rPr>
              <w:t>及</w:t>
            </w:r>
            <w:r>
              <w:rPr>
                <w:rFonts w:hint="eastAsia" w:ascii="宋体" w:hAnsi="宋体" w:eastAsia="宋体" w:cs="宋体"/>
                <w:kern w:val="0"/>
                <w:sz w:val="22"/>
              </w:rPr>
              <w:t>投</w:t>
            </w:r>
            <w:r>
              <w:rPr>
                <w:rFonts w:hint="eastAsia" w:ascii="宋体" w:hAnsi="宋体" w:eastAsia="宋体" w:cs="宋体"/>
                <w:spacing w:val="-2"/>
                <w:kern w:val="0"/>
                <w:sz w:val="22"/>
              </w:rPr>
              <w:t>标</w:t>
            </w:r>
            <w:r>
              <w:rPr>
                <w:rFonts w:hint="eastAsia" w:ascii="宋体" w:hAnsi="宋体" w:eastAsia="宋体" w:cs="宋体"/>
                <w:kern w:val="0"/>
                <w:sz w:val="22"/>
              </w:rPr>
              <w:t>人履约情况</w:t>
            </w:r>
          </w:p>
        </w:tc>
        <w:tc>
          <w:tcPr>
            <w:tcW w:w="6253" w:type="dxa"/>
            <w:tcBorders>
              <w:top w:val="single" w:color="000000" w:sz="4" w:space="0"/>
              <w:left w:val="single" w:color="000000" w:sz="4" w:space="0"/>
              <w:bottom w:val="single" w:color="000000" w:sz="4" w:space="0"/>
              <w:right w:val="single" w:color="000000" w:sz="4" w:space="0"/>
            </w:tcBorders>
          </w:tcPr>
          <w:p w14:paraId="6F119AF0">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r w14:paraId="7630CD9B">
        <w:tblPrEx>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14:paraId="6B039E47">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71ABF54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14:paraId="201EA5ED">
            <w:pPr>
              <w:pageBreakBefore w:val="0"/>
              <w:kinsoku/>
              <w:autoSpaceDE w:val="0"/>
              <w:autoSpaceDN w:val="0"/>
              <w:bidi w:val="0"/>
              <w:adjustRightInd w:val="0"/>
              <w:snapToGrid w:val="0"/>
              <w:ind w:left="0" w:leftChars="0" w:right="0"/>
              <w:jc w:val="left"/>
              <w:rPr>
                <w:rFonts w:hint="eastAsia" w:ascii="宋体" w:hAnsi="宋体" w:eastAsia="宋体" w:cs="宋体"/>
                <w:kern w:val="0"/>
                <w:sz w:val="22"/>
              </w:rPr>
            </w:pPr>
          </w:p>
        </w:tc>
      </w:tr>
    </w:tbl>
    <w:p w14:paraId="023548D8">
      <w:pPr>
        <w:pageBreakBefore w:val="0"/>
        <w:kinsoku/>
        <w:autoSpaceDE w:val="0"/>
        <w:autoSpaceDN w:val="0"/>
        <w:bidi w:val="0"/>
        <w:adjustRightInd w:val="0"/>
        <w:snapToGrid w:val="0"/>
        <w:spacing w:line="110" w:lineRule="exact"/>
        <w:ind w:left="0" w:leftChars="0" w:right="0"/>
        <w:jc w:val="left"/>
        <w:rPr>
          <w:rFonts w:hint="eastAsia" w:ascii="宋体" w:hAnsi="宋体" w:eastAsia="宋体" w:cs="宋体"/>
          <w:kern w:val="0"/>
          <w:sz w:val="11"/>
          <w:szCs w:val="11"/>
        </w:rPr>
      </w:pPr>
    </w:p>
    <w:p w14:paraId="0D3EDA6F">
      <w:pPr>
        <w:pageBreakBefore w:val="0"/>
        <w:kinsoku/>
        <w:autoSpaceDE w:val="0"/>
        <w:autoSpaceDN w:val="0"/>
        <w:bidi w:val="0"/>
        <w:adjustRightInd w:val="0"/>
        <w:snapToGrid w:val="0"/>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注：1.</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应</w:t>
      </w:r>
      <w:r>
        <w:rPr>
          <w:rFonts w:hint="eastAsia" w:ascii="宋体" w:hAnsi="宋体" w:eastAsia="宋体" w:cs="宋体"/>
          <w:spacing w:val="-2"/>
          <w:kern w:val="0"/>
          <w:sz w:val="22"/>
        </w:rPr>
        <w:t>根</w:t>
      </w:r>
      <w:r>
        <w:rPr>
          <w:rFonts w:hint="eastAsia" w:ascii="宋体" w:hAnsi="宋体" w:eastAsia="宋体" w:cs="宋体"/>
          <w:kern w:val="0"/>
          <w:sz w:val="22"/>
        </w:rPr>
        <w:t>据</w:t>
      </w:r>
      <w:r>
        <w:rPr>
          <w:rFonts w:hint="eastAsia" w:ascii="宋体" w:hAnsi="宋体" w:eastAsia="宋体" w:cs="宋体"/>
          <w:spacing w:val="-2"/>
          <w:kern w:val="0"/>
          <w:sz w:val="22"/>
        </w:rPr>
        <w:t>投标</w:t>
      </w:r>
      <w:r>
        <w:rPr>
          <w:rFonts w:hint="eastAsia" w:ascii="宋体" w:hAnsi="宋体" w:eastAsia="宋体" w:cs="宋体"/>
          <w:kern w:val="0"/>
          <w:sz w:val="22"/>
        </w:rPr>
        <w:t>人须</w:t>
      </w:r>
      <w:r>
        <w:rPr>
          <w:rFonts w:hint="eastAsia" w:ascii="宋体" w:hAnsi="宋体" w:eastAsia="宋体" w:cs="宋体"/>
          <w:spacing w:val="-2"/>
          <w:kern w:val="0"/>
          <w:sz w:val="22"/>
        </w:rPr>
        <w:t>知</w:t>
      </w:r>
      <w:r>
        <w:rPr>
          <w:rFonts w:hint="eastAsia" w:ascii="宋体" w:hAnsi="宋体" w:eastAsia="宋体" w:cs="宋体"/>
          <w:kern w:val="0"/>
          <w:sz w:val="22"/>
        </w:rPr>
        <w:t>第3</w:t>
      </w:r>
      <w:r>
        <w:rPr>
          <w:rFonts w:hint="eastAsia" w:ascii="宋体" w:hAnsi="宋体" w:eastAsia="宋体" w:cs="宋体"/>
          <w:spacing w:val="-2"/>
          <w:kern w:val="0"/>
          <w:sz w:val="22"/>
        </w:rPr>
        <w:t>.</w:t>
      </w:r>
      <w:r>
        <w:rPr>
          <w:rFonts w:hint="eastAsia" w:ascii="宋体" w:hAnsi="宋体" w:eastAsia="宋体" w:cs="宋体"/>
          <w:kern w:val="0"/>
          <w:sz w:val="22"/>
        </w:rPr>
        <w:t>5.3项</w:t>
      </w:r>
      <w:r>
        <w:rPr>
          <w:rFonts w:hint="eastAsia" w:ascii="宋体" w:hAnsi="宋体" w:eastAsia="宋体" w:cs="宋体"/>
          <w:spacing w:val="-2"/>
          <w:kern w:val="0"/>
          <w:sz w:val="22"/>
        </w:rPr>
        <w:t>的</w:t>
      </w:r>
      <w:r>
        <w:rPr>
          <w:rFonts w:hint="eastAsia" w:ascii="宋体" w:hAnsi="宋体" w:eastAsia="宋体" w:cs="宋体"/>
          <w:kern w:val="0"/>
          <w:sz w:val="22"/>
        </w:rPr>
        <w:t>要</w:t>
      </w:r>
      <w:r>
        <w:rPr>
          <w:rFonts w:hint="eastAsia" w:ascii="宋体" w:hAnsi="宋体" w:eastAsia="宋体" w:cs="宋体"/>
          <w:spacing w:val="-2"/>
          <w:kern w:val="0"/>
          <w:sz w:val="22"/>
        </w:rPr>
        <w:t>求在</w:t>
      </w:r>
      <w:r>
        <w:rPr>
          <w:rFonts w:hint="eastAsia" w:ascii="宋体" w:hAnsi="宋体" w:eastAsia="宋体" w:cs="宋体"/>
          <w:kern w:val="0"/>
          <w:sz w:val="22"/>
        </w:rPr>
        <w:t>本表</w:t>
      </w:r>
      <w:r>
        <w:rPr>
          <w:rFonts w:hint="eastAsia" w:ascii="宋体" w:hAnsi="宋体" w:eastAsia="宋体" w:cs="宋体"/>
          <w:spacing w:val="-2"/>
          <w:kern w:val="0"/>
          <w:sz w:val="22"/>
        </w:rPr>
        <w:t>后</w:t>
      </w:r>
      <w:r>
        <w:rPr>
          <w:rFonts w:hint="eastAsia" w:ascii="宋体" w:hAnsi="宋体" w:eastAsia="宋体" w:cs="宋体"/>
          <w:kern w:val="0"/>
          <w:sz w:val="22"/>
        </w:rPr>
        <w:t>附</w:t>
      </w:r>
      <w:r>
        <w:rPr>
          <w:rFonts w:hint="eastAsia" w:ascii="宋体" w:hAnsi="宋体" w:eastAsia="宋体" w:cs="宋体"/>
          <w:spacing w:val="-2"/>
          <w:kern w:val="0"/>
          <w:sz w:val="22"/>
        </w:rPr>
        <w:t>相</w:t>
      </w:r>
      <w:r>
        <w:rPr>
          <w:rFonts w:hint="eastAsia" w:ascii="宋体" w:hAnsi="宋体" w:eastAsia="宋体" w:cs="宋体"/>
          <w:kern w:val="0"/>
          <w:sz w:val="22"/>
        </w:rPr>
        <w:t>关</w:t>
      </w:r>
      <w:r>
        <w:rPr>
          <w:rFonts w:hint="eastAsia" w:ascii="宋体" w:hAnsi="宋体" w:eastAsia="宋体" w:cs="宋体"/>
          <w:spacing w:val="-2"/>
          <w:kern w:val="0"/>
          <w:sz w:val="22"/>
        </w:rPr>
        <w:t>证</w:t>
      </w:r>
      <w:r>
        <w:rPr>
          <w:rFonts w:hint="eastAsia" w:ascii="宋体" w:hAnsi="宋体" w:eastAsia="宋体" w:cs="宋体"/>
          <w:kern w:val="0"/>
          <w:sz w:val="22"/>
        </w:rPr>
        <w:t>明</w:t>
      </w:r>
      <w:r>
        <w:rPr>
          <w:rFonts w:hint="eastAsia" w:ascii="宋体" w:hAnsi="宋体" w:eastAsia="宋体" w:cs="宋体"/>
          <w:spacing w:val="-2"/>
          <w:kern w:val="0"/>
          <w:sz w:val="22"/>
        </w:rPr>
        <w:t>材</w:t>
      </w:r>
      <w:r>
        <w:rPr>
          <w:rFonts w:hint="eastAsia" w:ascii="宋体" w:hAnsi="宋体" w:eastAsia="宋体" w:cs="宋体"/>
          <w:kern w:val="0"/>
          <w:sz w:val="22"/>
        </w:rPr>
        <w:t>料。</w:t>
      </w:r>
    </w:p>
    <w:p w14:paraId="26FE63A9">
      <w:pPr>
        <w:pageBreakBefore w:val="0"/>
        <w:kinsoku/>
        <w:autoSpaceDE w:val="0"/>
        <w:autoSpaceDN w:val="0"/>
        <w:bidi w:val="0"/>
        <w:adjustRightInd w:val="0"/>
        <w:snapToGrid w:val="0"/>
        <w:spacing w:line="360" w:lineRule="auto"/>
        <w:ind w:left="535" w:leftChars="0" w:right="0" w:hanging="535" w:hangingChars="223"/>
        <w:jc w:val="center"/>
        <w:rPr>
          <w:rFonts w:hint="eastAsia" w:ascii="宋体" w:hAnsi="宋体" w:eastAsia="宋体" w:cs="宋体"/>
          <w:b/>
          <w:sz w:val="32"/>
          <w:szCs w:val="32"/>
        </w:rPr>
      </w:pPr>
      <w:r>
        <w:rPr>
          <w:rFonts w:hint="eastAsia" w:ascii="宋体" w:hAnsi="宋体" w:eastAsia="宋体" w:cs="宋体"/>
          <w:kern w:val="0"/>
          <w:position w:val="-4"/>
          <w:sz w:val="24"/>
          <w:szCs w:val="28"/>
        </w:rPr>
        <w:br w:type="page"/>
      </w:r>
      <w:r>
        <w:rPr>
          <w:rFonts w:hint="eastAsia" w:ascii="宋体" w:hAnsi="宋体" w:eastAsia="宋体" w:cs="宋体"/>
          <w:b/>
          <w:sz w:val="32"/>
          <w:szCs w:val="32"/>
        </w:rPr>
        <w:t>（</w:t>
      </w:r>
      <w:r>
        <w:rPr>
          <w:rFonts w:hint="eastAsia" w:ascii="宋体" w:hAnsi="宋体" w:eastAsia="宋体" w:cs="宋体"/>
          <w:b/>
          <w:sz w:val="32"/>
          <w:szCs w:val="32"/>
          <w:lang w:eastAsia="zh-CN"/>
        </w:rPr>
        <w:t>九</w:t>
      </w:r>
      <w:r>
        <w:rPr>
          <w:rFonts w:hint="eastAsia" w:ascii="宋体" w:hAnsi="宋体" w:eastAsia="宋体" w:cs="宋体"/>
          <w:b/>
          <w:sz w:val="32"/>
          <w:szCs w:val="32"/>
        </w:rPr>
        <w:t>）正在履行和新承接的项目情况表</w:t>
      </w:r>
    </w:p>
    <w:p w14:paraId="612E97BC">
      <w:pPr>
        <w:pageBreakBefore w:val="0"/>
        <w:kinsoku/>
        <w:autoSpaceDE w:val="0"/>
        <w:autoSpaceDN w:val="0"/>
        <w:bidi w:val="0"/>
        <w:adjustRightInd w:val="0"/>
        <w:snapToGrid w:val="0"/>
        <w:spacing w:line="150" w:lineRule="exact"/>
        <w:ind w:left="0" w:leftChars="0" w:right="0"/>
        <w:jc w:val="left"/>
        <w:rPr>
          <w:rFonts w:hint="eastAsia" w:ascii="宋体" w:hAnsi="宋体" w:eastAsia="宋体" w:cs="宋体"/>
          <w:kern w:val="0"/>
          <w:sz w:val="15"/>
          <w:szCs w:val="15"/>
        </w:rPr>
      </w:pPr>
    </w:p>
    <w:p w14:paraId="28A13C17">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tbl>
      <w:tblPr>
        <w:tblStyle w:val="79"/>
        <w:tblW w:w="8521" w:type="dxa"/>
        <w:tblInd w:w="155" w:type="dxa"/>
        <w:tblLayout w:type="fixed"/>
        <w:tblCellMar>
          <w:top w:w="0" w:type="dxa"/>
          <w:left w:w="0" w:type="dxa"/>
          <w:bottom w:w="0" w:type="dxa"/>
          <w:right w:w="0" w:type="dxa"/>
        </w:tblCellMar>
      </w:tblPr>
      <w:tblGrid>
        <w:gridCol w:w="2268"/>
        <w:gridCol w:w="6253"/>
      </w:tblGrid>
      <w:tr w14:paraId="55D5D67B">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14:paraId="17B4615F">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3ADCE6C4">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项目</w:t>
            </w:r>
            <w:r>
              <w:rPr>
                <w:rFonts w:hint="eastAsia" w:ascii="宋体" w:hAnsi="宋体" w:eastAsia="宋体" w:cs="宋体"/>
                <w:spacing w:val="-2"/>
                <w:kern w:val="0"/>
                <w:sz w:val="22"/>
              </w:rPr>
              <w:t>名</w:t>
            </w:r>
            <w:r>
              <w:rPr>
                <w:rFonts w:hint="eastAsia" w:ascii="宋体" w:hAnsi="宋体" w:eastAsia="宋体" w:cs="宋体"/>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14:paraId="41B3BB6B">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r w14:paraId="5DCF87DB">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14:paraId="08FE49F3">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1D12DA0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业主</w:t>
            </w:r>
            <w:r>
              <w:rPr>
                <w:rFonts w:hint="eastAsia" w:ascii="宋体" w:hAnsi="宋体" w:eastAsia="宋体" w:cs="宋体"/>
                <w:spacing w:val="-2"/>
                <w:kern w:val="0"/>
                <w:sz w:val="22"/>
              </w:rPr>
              <w:t>名</w:t>
            </w:r>
            <w:r>
              <w:rPr>
                <w:rFonts w:hint="eastAsia" w:ascii="宋体" w:hAnsi="宋体" w:eastAsia="宋体" w:cs="宋体"/>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14:paraId="5F435B5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r w14:paraId="3CE7CDF4">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14:paraId="238BF4E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2FF1DF0E">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业主</w:t>
            </w:r>
            <w:r>
              <w:rPr>
                <w:rFonts w:hint="eastAsia" w:ascii="宋体" w:hAnsi="宋体" w:eastAsia="宋体" w:cs="宋体"/>
                <w:spacing w:val="-2"/>
                <w:kern w:val="0"/>
                <w:sz w:val="22"/>
              </w:rPr>
              <w:t>联</w:t>
            </w:r>
            <w:r>
              <w:rPr>
                <w:rFonts w:hint="eastAsia" w:ascii="宋体" w:hAnsi="宋体" w:eastAsia="宋体" w:cs="宋体"/>
                <w:kern w:val="0"/>
                <w:sz w:val="22"/>
              </w:rPr>
              <w:t>系</w:t>
            </w:r>
            <w:r>
              <w:rPr>
                <w:rFonts w:hint="eastAsia" w:ascii="宋体" w:hAnsi="宋体" w:eastAsia="宋体" w:cs="宋体"/>
                <w:spacing w:val="-2"/>
                <w:kern w:val="0"/>
                <w:sz w:val="22"/>
              </w:rPr>
              <w:t>人</w:t>
            </w:r>
            <w:r>
              <w:rPr>
                <w:rFonts w:hint="eastAsia" w:ascii="宋体" w:hAnsi="宋体" w:eastAsia="宋体" w:cs="宋体"/>
                <w:kern w:val="0"/>
                <w:sz w:val="22"/>
              </w:rPr>
              <w:t>及</w:t>
            </w:r>
            <w:r>
              <w:rPr>
                <w:rFonts w:hint="eastAsia" w:ascii="宋体" w:hAnsi="宋体" w:eastAsia="宋体" w:cs="宋体"/>
                <w:spacing w:val="-2"/>
                <w:kern w:val="0"/>
                <w:sz w:val="22"/>
              </w:rPr>
              <w:t>电</w:t>
            </w:r>
            <w:r>
              <w:rPr>
                <w:rFonts w:hint="eastAsia" w:ascii="宋体" w:hAnsi="宋体" w:eastAsia="宋体" w:cs="宋体"/>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14:paraId="5D35473F">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r w14:paraId="79AAC0D7">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14:paraId="201A714B">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1AD7C50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签约</w:t>
            </w:r>
            <w:r>
              <w:rPr>
                <w:rFonts w:hint="eastAsia" w:ascii="宋体" w:hAnsi="宋体" w:eastAsia="宋体" w:cs="宋体"/>
                <w:spacing w:val="-2"/>
                <w:kern w:val="0"/>
                <w:sz w:val="22"/>
              </w:rPr>
              <w:t>合</w:t>
            </w:r>
            <w:r>
              <w:rPr>
                <w:rFonts w:hint="eastAsia" w:ascii="宋体" w:hAnsi="宋体" w:eastAsia="宋体" w:cs="宋体"/>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14:paraId="5C3D3E1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r w14:paraId="11355292">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14:paraId="3DCE8A68">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29CD94BD">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5F66700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12203BDA">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5C1EA92F">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03B501F5">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6EE214B5">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项目</w:t>
            </w:r>
            <w:r>
              <w:rPr>
                <w:rFonts w:hint="eastAsia" w:ascii="宋体" w:hAnsi="宋体" w:eastAsia="宋体" w:cs="宋体"/>
                <w:spacing w:val="-2"/>
                <w:kern w:val="0"/>
                <w:sz w:val="22"/>
              </w:rPr>
              <w:t>概</w:t>
            </w:r>
            <w:r>
              <w:rPr>
                <w:rFonts w:hint="eastAsia" w:ascii="宋体" w:hAnsi="宋体" w:eastAsia="宋体" w:cs="宋体"/>
                <w:kern w:val="0"/>
                <w:sz w:val="22"/>
              </w:rPr>
              <w:t>况</w:t>
            </w:r>
            <w:r>
              <w:rPr>
                <w:rFonts w:hint="eastAsia" w:ascii="宋体" w:hAnsi="宋体" w:eastAsia="宋体" w:cs="宋体"/>
                <w:spacing w:val="-2"/>
                <w:kern w:val="0"/>
                <w:sz w:val="22"/>
              </w:rPr>
              <w:t>及</w:t>
            </w:r>
            <w:r>
              <w:rPr>
                <w:rFonts w:hint="eastAsia" w:ascii="宋体" w:hAnsi="宋体" w:eastAsia="宋体" w:cs="宋体"/>
                <w:kern w:val="0"/>
                <w:sz w:val="22"/>
              </w:rPr>
              <w:t>投</w:t>
            </w:r>
            <w:r>
              <w:rPr>
                <w:rFonts w:hint="eastAsia" w:ascii="宋体" w:hAnsi="宋体" w:eastAsia="宋体" w:cs="宋体"/>
                <w:spacing w:val="-2"/>
                <w:kern w:val="0"/>
                <w:sz w:val="22"/>
              </w:rPr>
              <w:t>标</w:t>
            </w:r>
            <w:r>
              <w:rPr>
                <w:rFonts w:hint="eastAsia" w:ascii="宋体" w:hAnsi="宋体" w:eastAsia="宋体" w:cs="宋体"/>
                <w:kern w:val="0"/>
                <w:sz w:val="22"/>
              </w:rPr>
              <w:t>人履约情况</w:t>
            </w:r>
          </w:p>
        </w:tc>
        <w:tc>
          <w:tcPr>
            <w:tcW w:w="6253" w:type="dxa"/>
            <w:tcBorders>
              <w:top w:val="single" w:color="000000" w:sz="4" w:space="0"/>
              <w:left w:val="single" w:color="000000" w:sz="4" w:space="0"/>
              <w:bottom w:val="single" w:color="000000" w:sz="4" w:space="0"/>
              <w:right w:val="single" w:color="000000" w:sz="4" w:space="0"/>
            </w:tcBorders>
          </w:tcPr>
          <w:p w14:paraId="344DBB10">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r w14:paraId="5F64B14E">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14:paraId="76F5D3F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p w14:paraId="1F388EE2">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r>
              <w:rPr>
                <w:rFonts w:hint="eastAsia" w:ascii="宋体" w:hAnsi="宋体" w:eastAsia="宋体" w:cs="宋体"/>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14:paraId="3F0E062C">
            <w:pPr>
              <w:pageBreakBefore w:val="0"/>
              <w:kinsoku/>
              <w:autoSpaceDE w:val="0"/>
              <w:autoSpaceDN w:val="0"/>
              <w:bidi w:val="0"/>
              <w:adjustRightInd w:val="0"/>
              <w:snapToGrid w:val="0"/>
              <w:ind w:left="0" w:leftChars="0" w:right="0"/>
              <w:jc w:val="center"/>
              <w:rPr>
                <w:rFonts w:hint="eastAsia" w:ascii="宋体" w:hAnsi="宋体" w:eastAsia="宋体" w:cs="宋体"/>
                <w:kern w:val="0"/>
                <w:sz w:val="22"/>
              </w:rPr>
            </w:pPr>
          </w:p>
        </w:tc>
      </w:tr>
    </w:tbl>
    <w:p w14:paraId="0725797E">
      <w:pPr>
        <w:pageBreakBefore w:val="0"/>
        <w:kinsoku/>
        <w:autoSpaceDE w:val="0"/>
        <w:autoSpaceDN w:val="0"/>
        <w:bidi w:val="0"/>
        <w:adjustRightInd w:val="0"/>
        <w:snapToGrid w:val="0"/>
        <w:spacing w:line="110" w:lineRule="exact"/>
        <w:ind w:left="0" w:leftChars="0" w:right="0"/>
        <w:jc w:val="left"/>
        <w:rPr>
          <w:rFonts w:hint="eastAsia" w:ascii="宋体" w:hAnsi="宋体" w:eastAsia="宋体" w:cs="宋体"/>
          <w:kern w:val="0"/>
          <w:sz w:val="11"/>
          <w:szCs w:val="11"/>
        </w:rPr>
      </w:pPr>
    </w:p>
    <w:p w14:paraId="6ADC5EA6">
      <w:pPr>
        <w:pageBreakBefore w:val="0"/>
        <w:kinsoku/>
        <w:autoSpaceDE w:val="0"/>
        <w:autoSpaceDN w:val="0"/>
        <w:bidi w:val="0"/>
        <w:adjustRightInd w:val="0"/>
        <w:snapToGrid w:val="0"/>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注：投标人应根据投标人须知第 3.5.4 项的要求在本表后附相关证明材料。</w:t>
      </w:r>
    </w:p>
    <w:p w14:paraId="3F5FAE36">
      <w:pPr>
        <w:pageBreakBefore w:val="0"/>
        <w:kinsoku/>
        <w:autoSpaceDE w:val="0"/>
        <w:autoSpaceDN w:val="0"/>
        <w:bidi w:val="0"/>
        <w:adjustRightInd w:val="0"/>
        <w:snapToGrid w:val="0"/>
        <w:ind w:left="0" w:leftChars="0" w:right="0" w:firstLine="440" w:firstLineChars="200"/>
        <w:jc w:val="left"/>
        <w:rPr>
          <w:rFonts w:hint="eastAsia" w:ascii="宋体" w:hAnsi="宋体" w:eastAsia="宋体" w:cs="宋体"/>
          <w:kern w:val="0"/>
          <w:sz w:val="22"/>
        </w:rPr>
        <w:sectPr>
          <w:pgSz w:w="11907" w:h="16840"/>
          <w:pgMar w:top="1191" w:right="1191" w:bottom="1191" w:left="1191" w:header="567" w:footer="720" w:gutter="227"/>
          <w:pgNumType w:fmt="decimal"/>
          <w:cols w:space="720" w:num="1"/>
          <w:docGrid w:linePitch="312" w:charSpace="0"/>
        </w:sectPr>
      </w:pPr>
    </w:p>
    <w:p w14:paraId="65D828B7">
      <w:pPr>
        <w:pageBreakBefore w:val="0"/>
        <w:kinsoku/>
        <w:bidi w:val="0"/>
        <w:adjustRightInd w:val="0"/>
        <w:snapToGrid w:val="0"/>
        <w:spacing w:line="360" w:lineRule="auto"/>
        <w:ind w:left="0" w:leftChars="0" w:right="0" w:firstLine="321"/>
        <w:jc w:val="center"/>
        <w:rPr>
          <w:rFonts w:hint="eastAsia" w:ascii="宋体" w:hAnsi="宋体" w:eastAsia="宋体" w:cs="宋体"/>
          <w:b/>
          <w:sz w:val="32"/>
          <w:szCs w:val="32"/>
        </w:rPr>
      </w:pPr>
      <w:r>
        <w:rPr>
          <w:rFonts w:hint="eastAsia" w:ascii="宋体" w:hAnsi="宋体" w:eastAsia="宋体" w:cs="宋体"/>
          <w:b/>
          <w:sz w:val="32"/>
          <w:szCs w:val="32"/>
        </w:rPr>
        <w:t>（十）近年发生的诉讼及仲裁情况</w:t>
      </w:r>
    </w:p>
    <w:p w14:paraId="5D2E46A8">
      <w:pPr>
        <w:pageBreakBefore w:val="0"/>
        <w:kinsoku/>
        <w:autoSpaceDE w:val="0"/>
        <w:autoSpaceDN w:val="0"/>
        <w:bidi w:val="0"/>
        <w:adjustRightInd w:val="0"/>
        <w:snapToGrid w:val="0"/>
        <w:spacing w:line="120" w:lineRule="exact"/>
        <w:ind w:left="0" w:leftChars="0" w:right="0"/>
        <w:jc w:val="left"/>
        <w:rPr>
          <w:rFonts w:hint="eastAsia" w:ascii="宋体" w:hAnsi="宋体" w:eastAsia="宋体" w:cs="宋体"/>
          <w:kern w:val="0"/>
          <w:sz w:val="12"/>
          <w:szCs w:val="12"/>
        </w:rPr>
      </w:pPr>
    </w:p>
    <w:p w14:paraId="6AE40D44">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44FC983D">
      <w:pPr>
        <w:pageBreakBefore w:val="0"/>
        <w:kinsoku/>
        <w:autoSpaceDE w:val="0"/>
        <w:autoSpaceDN w:val="0"/>
        <w:bidi w:val="0"/>
        <w:adjustRightInd w:val="0"/>
        <w:snapToGrid w:val="0"/>
        <w:spacing w:line="360" w:lineRule="auto"/>
        <w:ind w:left="0" w:leftChars="0" w:right="0" w:firstLine="440" w:firstLineChars="200"/>
        <w:jc w:val="left"/>
        <w:rPr>
          <w:rFonts w:hint="eastAsia" w:ascii="宋体" w:hAnsi="宋体" w:eastAsia="宋体" w:cs="宋体"/>
          <w:kern w:val="0"/>
          <w:sz w:val="22"/>
        </w:rPr>
      </w:pPr>
      <w:r>
        <w:rPr>
          <w:rFonts w:hint="eastAsia" w:ascii="宋体" w:hAnsi="宋体" w:eastAsia="宋体" w:cs="宋体"/>
          <w:kern w:val="0"/>
          <w:sz w:val="22"/>
        </w:rPr>
        <w:t>注：</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应</w:t>
      </w:r>
      <w:r>
        <w:rPr>
          <w:rFonts w:hint="eastAsia" w:ascii="宋体" w:hAnsi="宋体" w:eastAsia="宋体" w:cs="宋体"/>
          <w:spacing w:val="-2"/>
          <w:kern w:val="0"/>
          <w:sz w:val="22"/>
        </w:rPr>
        <w:t>根</w:t>
      </w:r>
      <w:r>
        <w:rPr>
          <w:rFonts w:hint="eastAsia" w:ascii="宋体" w:hAnsi="宋体" w:eastAsia="宋体" w:cs="宋体"/>
          <w:kern w:val="0"/>
          <w:sz w:val="22"/>
        </w:rPr>
        <w:t>据</w:t>
      </w:r>
      <w:r>
        <w:rPr>
          <w:rFonts w:hint="eastAsia" w:ascii="宋体" w:hAnsi="宋体" w:eastAsia="宋体" w:cs="宋体"/>
          <w:spacing w:val="-2"/>
          <w:kern w:val="0"/>
          <w:sz w:val="22"/>
        </w:rPr>
        <w:t>投</w:t>
      </w:r>
      <w:r>
        <w:rPr>
          <w:rFonts w:hint="eastAsia" w:ascii="宋体" w:hAnsi="宋体" w:eastAsia="宋体" w:cs="宋体"/>
          <w:kern w:val="0"/>
          <w:sz w:val="22"/>
        </w:rPr>
        <w:t>标</w:t>
      </w:r>
      <w:r>
        <w:rPr>
          <w:rFonts w:hint="eastAsia" w:ascii="宋体" w:hAnsi="宋体" w:eastAsia="宋体" w:cs="宋体"/>
          <w:spacing w:val="-2"/>
          <w:kern w:val="0"/>
          <w:sz w:val="22"/>
        </w:rPr>
        <w:t>人</w:t>
      </w:r>
      <w:r>
        <w:rPr>
          <w:rFonts w:hint="eastAsia" w:ascii="宋体" w:hAnsi="宋体" w:eastAsia="宋体" w:cs="宋体"/>
          <w:kern w:val="0"/>
          <w:sz w:val="22"/>
        </w:rPr>
        <w:t>须</w:t>
      </w:r>
      <w:r>
        <w:rPr>
          <w:rFonts w:hint="eastAsia" w:ascii="宋体" w:hAnsi="宋体" w:eastAsia="宋体" w:cs="宋体"/>
          <w:spacing w:val="-2"/>
          <w:kern w:val="0"/>
          <w:sz w:val="22"/>
        </w:rPr>
        <w:t>知</w:t>
      </w:r>
      <w:r>
        <w:rPr>
          <w:rFonts w:hint="eastAsia" w:ascii="宋体" w:hAnsi="宋体" w:eastAsia="宋体" w:cs="宋体"/>
          <w:kern w:val="0"/>
          <w:sz w:val="22"/>
        </w:rPr>
        <w:t>第3.5</w:t>
      </w:r>
      <w:r>
        <w:rPr>
          <w:rFonts w:hint="eastAsia" w:ascii="宋体" w:hAnsi="宋体" w:eastAsia="宋体" w:cs="宋体"/>
          <w:spacing w:val="-2"/>
          <w:kern w:val="0"/>
          <w:sz w:val="22"/>
        </w:rPr>
        <w:t>.</w:t>
      </w:r>
      <w:r>
        <w:rPr>
          <w:rFonts w:hint="eastAsia" w:ascii="宋体" w:hAnsi="宋体" w:eastAsia="宋体" w:cs="宋体"/>
          <w:kern w:val="0"/>
          <w:sz w:val="22"/>
        </w:rPr>
        <w:t xml:space="preserve">5 </w:t>
      </w:r>
      <w:r>
        <w:rPr>
          <w:rFonts w:hint="eastAsia" w:ascii="宋体" w:hAnsi="宋体" w:eastAsia="宋体" w:cs="宋体"/>
          <w:spacing w:val="-2"/>
          <w:kern w:val="0"/>
          <w:sz w:val="22"/>
        </w:rPr>
        <w:t>项</w:t>
      </w:r>
      <w:r>
        <w:rPr>
          <w:rFonts w:hint="eastAsia" w:ascii="宋体" w:hAnsi="宋体" w:eastAsia="宋体" w:cs="宋体"/>
          <w:kern w:val="0"/>
          <w:sz w:val="22"/>
        </w:rPr>
        <w:t>的</w:t>
      </w:r>
      <w:r>
        <w:rPr>
          <w:rFonts w:hint="eastAsia" w:ascii="宋体" w:hAnsi="宋体" w:eastAsia="宋体" w:cs="宋体"/>
          <w:spacing w:val="-2"/>
          <w:kern w:val="0"/>
          <w:sz w:val="22"/>
        </w:rPr>
        <w:t>要</w:t>
      </w:r>
      <w:r>
        <w:rPr>
          <w:rFonts w:hint="eastAsia" w:ascii="宋体" w:hAnsi="宋体" w:eastAsia="宋体" w:cs="宋体"/>
          <w:kern w:val="0"/>
          <w:sz w:val="22"/>
        </w:rPr>
        <w:t>求</w:t>
      </w:r>
      <w:r>
        <w:rPr>
          <w:rFonts w:hint="eastAsia" w:ascii="宋体" w:hAnsi="宋体" w:eastAsia="宋体" w:cs="宋体"/>
          <w:spacing w:val="-2"/>
          <w:kern w:val="0"/>
          <w:sz w:val="22"/>
        </w:rPr>
        <w:t>附相</w:t>
      </w:r>
      <w:r>
        <w:rPr>
          <w:rFonts w:hint="eastAsia" w:ascii="宋体" w:hAnsi="宋体" w:eastAsia="宋体" w:cs="宋体"/>
          <w:kern w:val="0"/>
          <w:sz w:val="22"/>
        </w:rPr>
        <w:t>关证</w:t>
      </w:r>
      <w:r>
        <w:rPr>
          <w:rFonts w:hint="eastAsia" w:ascii="宋体" w:hAnsi="宋体" w:eastAsia="宋体" w:cs="宋体"/>
          <w:spacing w:val="-2"/>
          <w:kern w:val="0"/>
          <w:sz w:val="22"/>
        </w:rPr>
        <w:t>明</w:t>
      </w:r>
      <w:r>
        <w:rPr>
          <w:rFonts w:hint="eastAsia" w:ascii="宋体" w:hAnsi="宋体" w:eastAsia="宋体" w:cs="宋体"/>
          <w:kern w:val="0"/>
          <w:sz w:val="22"/>
        </w:rPr>
        <w:t>材</w:t>
      </w:r>
      <w:r>
        <w:rPr>
          <w:rFonts w:hint="eastAsia" w:ascii="宋体" w:hAnsi="宋体" w:eastAsia="宋体" w:cs="宋体"/>
          <w:spacing w:val="-2"/>
          <w:kern w:val="0"/>
          <w:sz w:val="22"/>
        </w:rPr>
        <w:t>料</w:t>
      </w:r>
      <w:r>
        <w:rPr>
          <w:rFonts w:hint="eastAsia" w:ascii="宋体" w:hAnsi="宋体" w:eastAsia="宋体" w:cs="宋体"/>
          <w:kern w:val="0"/>
          <w:sz w:val="22"/>
        </w:rPr>
        <w:t>。</w:t>
      </w:r>
    </w:p>
    <w:p w14:paraId="4224BA0F">
      <w:pPr>
        <w:pageBreakBefore w:val="0"/>
        <w:kinsoku/>
        <w:autoSpaceDE w:val="0"/>
        <w:autoSpaceDN w:val="0"/>
        <w:bidi w:val="0"/>
        <w:adjustRightInd w:val="0"/>
        <w:snapToGrid w:val="0"/>
        <w:spacing w:line="360" w:lineRule="auto"/>
        <w:ind w:left="0" w:leftChars="0" w:right="0" w:firstLine="440" w:firstLineChars="200"/>
        <w:jc w:val="left"/>
        <w:rPr>
          <w:rFonts w:hint="eastAsia" w:ascii="宋体" w:hAnsi="宋体" w:eastAsia="宋体" w:cs="宋体"/>
          <w:kern w:val="0"/>
          <w:sz w:val="22"/>
        </w:rPr>
        <w:sectPr>
          <w:pgSz w:w="11907" w:h="16840"/>
          <w:pgMar w:top="1191" w:right="1191" w:bottom="1191" w:left="1191" w:header="567" w:footer="720" w:gutter="227"/>
          <w:pgNumType w:fmt="decimal"/>
          <w:cols w:space="720" w:num="1"/>
          <w:docGrid w:linePitch="312" w:charSpace="0"/>
        </w:sectPr>
      </w:pPr>
    </w:p>
    <w:p w14:paraId="7F4FD4CA">
      <w:pPr>
        <w:pageBreakBefore w:val="0"/>
        <w:kinsoku/>
        <w:bidi w:val="0"/>
        <w:adjustRightInd w:val="0"/>
        <w:snapToGrid w:val="0"/>
        <w:spacing w:line="360" w:lineRule="auto"/>
        <w:ind w:left="0" w:leftChars="0" w:right="0" w:firstLine="321"/>
        <w:jc w:val="center"/>
        <w:rPr>
          <w:rFonts w:hint="eastAsia" w:ascii="宋体" w:hAnsi="宋体" w:eastAsia="宋体" w:cs="宋体"/>
          <w:b/>
          <w:sz w:val="32"/>
          <w:szCs w:val="32"/>
        </w:rPr>
      </w:pPr>
      <w:r>
        <w:rPr>
          <w:rFonts w:hint="eastAsia" w:ascii="宋体" w:hAnsi="宋体" w:eastAsia="宋体" w:cs="宋体"/>
          <w:b/>
          <w:sz w:val="32"/>
          <w:szCs w:val="32"/>
          <w:lang w:eastAsia="zh-CN"/>
        </w:rPr>
        <w:t>六</w:t>
      </w:r>
      <w:r>
        <w:rPr>
          <w:rFonts w:hint="eastAsia" w:ascii="宋体" w:hAnsi="宋体" w:eastAsia="宋体" w:cs="宋体"/>
          <w:b/>
          <w:sz w:val="32"/>
          <w:szCs w:val="32"/>
        </w:rPr>
        <w:t>、南通机场集团有限公司廉洁自律承诺书</w:t>
      </w:r>
    </w:p>
    <w:p w14:paraId="723101C1">
      <w:pPr>
        <w:pageBreakBefore w:val="0"/>
        <w:kinsoku/>
        <w:autoSpaceDE w:val="0"/>
        <w:autoSpaceDN w:val="0"/>
        <w:bidi w:val="0"/>
        <w:adjustRightInd w:val="0"/>
        <w:snapToGrid w:val="0"/>
        <w:spacing w:line="120" w:lineRule="exact"/>
        <w:ind w:left="0" w:leftChars="0" w:right="0"/>
        <w:jc w:val="left"/>
        <w:rPr>
          <w:rFonts w:hint="eastAsia" w:ascii="宋体" w:hAnsi="宋体" w:eastAsia="宋体" w:cs="宋体"/>
          <w:kern w:val="0"/>
          <w:sz w:val="12"/>
          <w:szCs w:val="12"/>
        </w:rPr>
      </w:pPr>
    </w:p>
    <w:p w14:paraId="1E679EF3">
      <w:pPr>
        <w:pageBreakBefore w:val="0"/>
        <w:kinsoku/>
        <w:autoSpaceDE w:val="0"/>
        <w:autoSpaceDN w:val="0"/>
        <w:bidi w:val="0"/>
        <w:adjustRightInd w:val="0"/>
        <w:snapToGrid w:val="0"/>
        <w:spacing w:line="200" w:lineRule="exact"/>
        <w:ind w:left="0" w:leftChars="0" w:right="0"/>
        <w:jc w:val="left"/>
        <w:rPr>
          <w:rFonts w:hint="eastAsia" w:ascii="宋体" w:hAnsi="宋体" w:eastAsia="宋体" w:cs="宋体"/>
          <w:kern w:val="0"/>
          <w:sz w:val="20"/>
          <w:szCs w:val="20"/>
        </w:rPr>
      </w:pPr>
    </w:p>
    <w:p w14:paraId="2A296761">
      <w:pPr>
        <w:pageBreakBefore w:val="0"/>
        <w:kinsoku/>
        <w:bidi w:val="0"/>
        <w:adjustRightInd w:val="0"/>
        <w:snapToGrid w:val="0"/>
        <w:ind w:left="0" w:leftChars="0" w:right="0"/>
        <w:rPr>
          <w:rFonts w:hint="eastAsia" w:ascii="宋体" w:hAnsi="宋体" w:eastAsia="宋体" w:cs="宋体"/>
          <w:kern w:val="0"/>
          <w:sz w:val="22"/>
        </w:rPr>
      </w:pPr>
    </w:p>
    <w:p w14:paraId="0AFC7AD7">
      <w:pPr>
        <w:pageBreakBefore w:val="0"/>
        <w:kinsoku/>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南通机场集团有限公司：</w:t>
      </w:r>
    </w:p>
    <w:p w14:paraId="0E66B5A5">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我单位响应贵公司项目招标要求，参加项目投标。在投标过程中及中标后，我们将严格遵守国家法律法规和贵司招标文件要求，并郑重作出如下承诺和保证：</w:t>
      </w:r>
    </w:p>
    <w:p w14:paraId="5EA126E7">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一、不以任何形式，无论是主动或是被动的，向贵公司有关人员或贵公司聘请的中介机构、第三方人员赠送无论有价或无价的礼金、礼物、酬金、或其它代币券、回扣、中介费、咨询费、好处费等利益、收益或条件；或就上述内容作出任何暗示、许诺、允诺；</w:t>
      </w:r>
    </w:p>
    <w:p w14:paraId="0426EE70">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二、不以任何名义为贵公司有关人员或项目第三方人员报销应由贵公司或个人支付的费用；</w:t>
      </w:r>
    </w:p>
    <w:p w14:paraId="0CEEA9E1">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三、不向贵公司有关人员或项目第三方人员提供宴请、旅游、和健身娱乐等活动；</w:t>
      </w:r>
    </w:p>
    <w:p w14:paraId="7B4F0D9B">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四、不为贵公司有关人员或项目第三方人员出国（境）、旅游等提供方便；</w:t>
      </w:r>
    </w:p>
    <w:p w14:paraId="110A11DF">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五、不为贵公司有关人员或项目第三方人员个人装修住房、婚丧嫁娶、配偶子女工作安排等提供好处或便利条件；</w:t>
      </w:r>
    </w:p>
    <w:p w14:paraId="33A63FFF">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六、严格遵守国家招标投标法、合同法等法律规定，诚实守信，合法经营，坚决杜绝各种违法违纪行为。</w:t>
      </w:r>
    </w:p>
    <w:p w14:paraId="577F1F04">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七、若发现贵公司有关人员或项目第三方人员有故意设置障碍或推诿刁难我方人员参与正常投标项目建设活动以索要好处等行为，我单位将及时向贵公司纪检监察部门举报，举报电话：xxxxxxxx。</w:t>
      </w:r>
    </w:p>
    <w:p w14:paraId="6EE0F1C2">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八、如违反上述廉洁自律承诺，贵公司有权：</w:t>
      </w:r>
    </w:p>
    <w:p w14:paraId="22231D3F">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rPr>
        <w:tab/>
      </w:r>
      <w:r>
        <w:rPr>
          <w:rFonts w:hint="eastAsia" w:ascii="宋体" w:hAnsi="宋体" w:eastAsia="宋体" w:cs="宋体"/>
          <w:kern w:val="0"/>
          <w:sz w:val="22"/>
        </w:rPr>
        <w:t>立即取消我单位投标、中标资格</w:t>
      </w:r>
      <w:r>
        <w:rPr>
          <w:rFonts w:hint="eastAsia" w:ascii="宋体" w:hAnsi="宋体" w:eastAsia="宋体" w:cs="宋体"/>
          <w:kern w:val="0"/>
          <w:sz w:val="22"/>
          <w:lang w:val="en-US" w:eastAsia="zh-CN"/>
        </w:rPr>
        <w:t>或解除正在履约的合同</w:t>
      </w:r>
      <w:r>
        <w:rPr>
          <w:rFonts w:hint="eastAsia" w:ascii="宋体" w:hAnsi="宋体" w:eastAsia="宋体" w:cs="宋体"/>
          <w:kern w:val="0"/>
          <w:sz w:val="22"/>
        </w:rPr>
        <w:t>；</w:t>
      </w:r>
    </w:p>
    <w:p w14:paraId="568475F2">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rPr>
        <w:tab/>
      </w:r>
      <w:r>
        <w:rPr>
          <w:rFonts w:hint="eastAsia" w:ascii="宋体" w:hAnsi="宋体" w:eastAsia="宋体" w:cs="宋体"/>
          <w:kern w:val="0"/>
          <w:sz w:val="22"/>
        </w:rPr>
        <w:t>扣除我方向贵公司缴纳的履约保证金的10%作为违反廉洁自律承诺的违约金。如该违约金不足以弥补贵公司损失的，我单位仍将承担实际损失赔偿责任。</w:t>
      </w:r>
    </w:p>
    <w:p w14:paraId="033C0625">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（3）</w:t>
      </w:r>
      <w:r>
        <w:rPr>
          <w:rFonts w:hint="eastAsia" w:ascii="宋体" w:hAnsi="宋体" w:eastAsia="宋体" w:cs="宋体"/>
          <w:kern w:val="0"/>
          <w:sz w:val="22"/>
        </w:rPr>
        <w:tab/>
      </w:r>
      <w:r>
        <w:rPr>
          <w:rFonts w:hint="eastAsia" w:ascii="宋体" w:hAnsi="宋体" w:eastAsia="宋体" w:cs="宋体"/>
          <w:kern w:val="0"/>
          <w:sz w:val="22"/>
        </w:rPr>
        <w:t>拒绝我单位在</w:t>
      </w:r>
      <w:r>
        <w:rPr>
          <w:rFonts w:hint="eastAsia" w:ascii="宋体" w:hAnsi="宋体" w:eastAsia="宋体" w:cs="宋体"/>
          <w:kern w:val="0"/>
          <w:sz w:val="22"/>
          <w:lang w:val="en-US" w:eastAsia="zh-CN"/>
        </w:rPr>
        <w:t>24个月</w:t>
      </w:r>
      <w:r>
        <w:rPr>
          <w:rFonts w:hint="eastAsia" w:ascii="宋体" w:hAnsi="宋体" w:eastAsia="宋体" w:cs="宋体"/>
          <w:kern w:val="0"/>
          <w:sz w:val="22"/>
        </w:rPr>
        <w:t>内进入贵公司进行项目建设或其它经营活动；</w:t>
      </w:r>
    </w:p>
    <w:p w14:paraId="496DD407">
      <w:pPr>
        <w:pageBreakBefore w:val="0"/>
        <w:kinsoku/>
        <w:bidi w:val="0"/>
        <w:adjustRightInd w:val="0"/>
        <w:snapToGrid w:val="0"/>
        <w:spacing w:line="360" w:lineRule="exact"/>
        <w:ind w:left="0" w:leftChars="0" w:right="0" w:firstLine="440" w:firstLineChars="200"/>
        <w:rPr>
          <w:rFonts w:hint="eastAsia"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kern w:val="0"/>
          <w:sz w:val="22"/>
        </w:rPr>
        <w:tab/>
      </w:r>
      <w:r>
        <w:rPr>
          <w:rFonts w:hint="eastAsia" w:ascii="宋体" w:hAnsi="宋体" w:eastAsia="宋体" w:cs="宋体"/>
          <w:kern w:val="0"/>
          <w:sz w:val="22"/>
        </w:rPr>
        <w:t>由此引起的相应损失均由我单位承担。</w:t>
      </w:r>
    </w:p>
    <w:p w14:paraId="475B0F66">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73B40C16">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0636E274">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09EDCCBA">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3EB68C3A">
      <w:pPr>
        <w:pageBreakBefore w:val="0"/>
        <w:kinsoku/>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 xml:space="preserve">承诺人单位名称（盖章）：            </w:t>
      </w:r>
    </w:p>
    <w:p w14:paraId="00F43692">
      <w:pPr>
        <w:pageBreakBefore w:val="0"/>
        <w:kinsoku/>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 xml:space="preserve">法定代表人 ：                    </w:t>
      </w:r>
    </w:p>
    <w:p w14:paraId="11CFAF45">
      <w:pPr>
        <w:pageBreakBefore w:val="0"/>
        <w:kinsoku/>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 xml:space="preserve">或                            </w:t>
      </w:r>
    </w:p>
    <w:p w14:paraId="01C4273D">
      <w:pPr>
        <w:pageBreakBefore w:val="0"/>
        <w:kinsoku/>
        <w:bidi w:val="0"/>
        <w:adjustRightInd w:val="0"/>
        <w:snapToGrid w:val="0"/>
        <w:spacing w:line="360" w:lineRule="exact"/>
        <w:ind w:left="0" w:leftChars="0" w:right="0"/>
        <w:rPr>
          <w:rFonts w:hint="eastAsia" w:ascii="宋体" w:hAnsi="宋体" w:eastAsia="宋体" w:cs="宋体"/>
          <w:kern w:val="0"/>
          <w:sz w:val="22"/>
        </w:rPr>
      </w:pPr>
      <w:r>
        <w:rPr>
          <w:rFonts w:hint="eastAsia" w:ascii="宋体" w:hAnsi="宋体" w:eastAsia="宋体" w:cs="宋体"/>
          <w:kern w:val="0"/>
          <w:sz w:val="22"/>
        </w:rPr>
        <w:t xml:space="preserve">委托代理人：                   </w:t>
      </w:r>
    </w:p>
    <w:p w14:paraId="4E444967">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6A29D9D2">
      <w:pPr>
        <w:pageBreakBefore w:val="0"/>
        <w:kinsoku/>
        <w:bidi w:val="0"/>
        <w:adjustRightInd w:val="0"/>
        <w:snapToGrid w:val="0"/>
        <w:spacing w:line="360" w:lineRule="exact"/>
        <w:ind w:left="0" w:leftChars="0" w:right="0"/>
        <w:jc w:val="right"/>
        <w:rPr>
          <w:rFonts w:hint="eastAsia" w:ascii="宋体" w:hAnsi="宋体" w:eastAsia="宋体" w:cs="宋体"/>
          <w:kern w:val="0"/>
          <w:sz w:val="22"/>
        </w:rPr>
      </w:pPr>
      <w:r>
        <w:rPr>
          <w:rFonts w:hint="eastAsia" w:ascii="宋体" w:hAnsi="宋体" w:eastAsia="宋体" w:cs="宋体"/>
          <w:kern w:val="0"/>
          <w:sz w:val="22"/>
        </w:rPr>
        <w:t xml:space="preserve">                           年     月     日</w:t>
      </w:r>
    </w:p>
    <w:p w14:paraId="6DB0DBFA">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232C6606">
      <w:pPr>
        <w:pageBreakBefore w:val="0"/>
        <w:kinsoku/>
        <w:bidi w:val="0"/>
        <w:adjustRightInd w:val="0"/>
        <w:snapToGrid w:val="0"/>
        <w:spacing w:line="360" w:lineRule="exact"/>
        <w:ind w:left="0" w:leftChars="0" w:right="0"/>
        <w:rPr>
          <w:rFonts w:hint="eastAsia" w:ascii="宋体" w:hAnsi="宋体" w:eastAsia="宋体" w:cs="宋体"/>
          <w:kern w:val="0"/>
          <w:sz w:val="22"/>
        </w:rPr>
      </w:pPr>
    </w:p>
    <w:p w14:paraId="07292EB2">
      <w:pPr>
        <w:pageBreakBefore w:val="0"/>
        <w:kinsoku/>
        <w:bidi w:val="0"/>
        <w:adjustRightInd w:val="0"/>
        <w:snapToGrid w:val="0"/>
        <w:ind w:left="0" w:leftChars="0" w:right="0"/>
        <w:rPr>
          <w:rFonts w:hint="eastAsia" w:ascii="宋体" w:hAnsi="宋体" w:eastAsia="宋体" w:cs="宋体"/>
          <w:sz w:val="32"/>
          <w:szCs w:val="32"/>
        </w:rPr>
        <w:sectPr>
          <w:pgSz w:w="11907" w:h="16840"/>
          <w:pgMar w:top="1191" w:right="1191" w:bottom="1191" w:left="1191" w:header="567" w:footer="720" w:gutter="227"/>
          <w:pgNumType w:fmt="decimal"/>
          <w:cols w:space="720" w:num="1"/>
          <w:docGrid w:linePitch="312" w:charSpace="0"/>
        </w:sectPr>
      </w:pPr>
    </w:p>
    <w:p w14:paraId="2B8F50BE">
      <w:pPr>
        <w:pageBreakBefore w:val="0"/>
        <w:kinsoku/>
        <w:bidi w:val="0"/>
        <w:adjustRightInd w:val="0"/>
        <w:snapToGrid w:val="0"/>
        <w:spacing w:line="360" w:lineRule="auto"/>
        <w:ind w:left="0" w:leftChars="0" w:right="0" w:firstLine="321"/>
        <w:jc w:val="center"/>
        <w:rPr>
          <w:rFonts w:hint="eastAsia" w:ascii="宋体" w:hAnsi="宋体" w:eastAsia="宋体" w:cs="宋体"/>
          <w:b/>
          <w:sz w:val="32"/>
          <w:szCs w:val="32"/>
        </w:rPr>
      </w:pPr>
      <w:r>
        <w:rPr>
          <w:rFonts w:hint="eastAsia" w:ascii="宋体" w:hAnsi="宋体" w:eastAsia="宋体" w:cs="宋体"/>
          <w:b/>
          <w:sz w:val="32"/>
          <w:szCs w:val="32"/>
          <w:lang w:eastAsia="zh-CN"/>
        </w:rPr>
        <w:t>七</w:t>
      </w:r>
      <w:r>
        <w:rPr>
          <w:rFonts w:hint="eastAsia" w:ascii="宋体" w:hAnsi="宋体" w:eastAsia="宋体" w:cs="宋体"/>
          <w:b/>
          <w:sz w:val="32"/>
          <w:szCs w:val="32"/>
        </w:rPr>
        <w:t>、保密承诺书</w:t>
      </w:r>
    </w:p>
    <w:p w14:paraId="0A5D14A1">
      <w:pPr>
        <w:pageBreakBefore w:val="0"/>
        <w:kinsoku/>
        <w:bidi w:val="0"/>
        <w:adjustRightInd w:val="0"/>
        <w:snapToGrid w:val="0"/>
        <w:spacing w:line="360" w:lineRule="exact"/>
        <w:ind w:left="0" w:leftChars="0" w:right="0" w:firstLine="440" w:firstLineChars="200"/>
        <w:rPr>
          <w:rFonts w:hint="eastAsia" w:ascii="宋体" w:hAnsi="宋体" w:eastAsia="宋体" w:cs="宋体"/>
          <w:sz w:val="22"/>
        </w:rPr>
      </w:pPr>
      <w:r>
        <w:rPr>
          <w:rFonts w:hint="eastAsia" w:ascii="宋体" w:hAnsi="宋体" w:eastAsia="宋体" w:cs="宋体"/>
          <w:sz w:val="22"/>
        </w:rPr>
        <w:t>鉴于我方愿成为南通机场集团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14:paraId="4C838DE4">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1.商业秘密</w:t>
      </w:r>
    </w:p>
    <w:p w14:paraId="7E5E59AF">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1.1商业秘密是指机场公司（包括机场公司关联公司）一切专有、不对外公开的资料和信息。包括但不限于以下方面：</w:t>
      </w:r>
    </w:p>
    <w:p w14:paraId="689DAE06">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（1）经营信息（发展规划、运营状况、客户资源、货源情报、投融资计划、开发计划、标书等）；</w:t>
      </w:r>
    </w:p>
    <w:p w14:paraId="437C9EE6">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（2）管理信息（管理方法、管理制度、员工管理、合同管理、纠纷管理等）；</w:t>
      </w:r>
    </w:p>
    <w:p w14:paraId="4F342338">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（3）产品及技术信息（设计及图纸、样品及服务、技术方案、质量标准、技术标准、计算机程序等）；</w:t>
      </w:r>
    </w:p>
    <w:p w14:paraId="171323F6">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（4）财务信息（财务收支、固定资产、流动资金、成本核算等）；</w:t>
      </w:r>
    </w:p>
    <w:p w14:paraId="2354E6D0">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（5）我方单独或机场公司（包括机场公司关联公司）和我方共同为机场公司开发、设计、生产的产品、资料及相关信息；</w:t>
      </w:r>
    </w:p>
    <w:p w14:paraId="7D5B5D89">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（6）其他机场公司未对外公开的有关营运、计划、航班数据、标准、开发、生产、经营、质量管理控制和租赁的资料和数据等信息以及对供应商的管理文件。</w:t>
      </w:r>
    </w:p>
    <w:p w14:paraId="33B10C30">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620D4FC0">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1.3、对于上述提及的商业秘密，不能仅因为公开发表的文章或资讯中包含其内容，就认为是可对外公开的特殊情况。</w:t>
      </w:r>
    </w:p>
    <w:p w14:paraId="62E4F7C2">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1.4、以下资料不属于本承诺所指的商业秘密：</w:t>
      </w:r>
    </w:p>
    <w:p w14:paraId="705F26EC">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（1）我方从机场公司拟获悉之前已持有的我方无需承担保密义务的机场公司有关资料(但通过其它违约或侵权行为而获得的资料除外)；</w:t>
      </w:r>
    </w:p>
    <w:p w14:paraId="66ED0E2E">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（2）已经公开或已成为常识性的资料，且该等公开并非因违反本承诺所致。</w:t>
      </w:r>
    </w:p>
    <w:p w14:paraId="77F6220A">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14:paraId="5AE6D25D">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14:paraId="2BBCAD61">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14:paraId="11340B94">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（1）披露、使用或者允许他人以不正当手段获取的商业秘密；</w:t>
      </w:r>
    </w:p>
    <w:p w14:paraId="3DF9E2BD">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（2）为机场公司以外的第三人窃取、刺探、收买、非法提供商业秘密。</w:t>
      </w:r>
    </w:p>
    <w:p w14:paraId="1A8365AA">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（3）在电子公告系统、聊天系统、电子邮箱、论坛等计算机网络系统上传递、转发、抄送、发布、谈论和传播商业秘密；</w:t>
      </w:r>
    </w:p>
    <w:p w14:paraId="67A338A5">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（4）在私人交往和通信中，向亲属、朋友以及与工作无关人员泄露商业秘密，或在公共场所谈论商业秘密； </w:t>
      </w:r>
    </w:p>
    <w:p w14:paraId="6E4CF686">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（5）擅自将属于商业秘密的文件、资料和其他物品携带、传递、寄运出机场公司办公场所或国（境）外。</w:t>
      </w:r>
    </w:p>
    <w:p w14:paraId="45CB59AF">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（6）未经机场公司同意就以任何方式私自保存、截留含有机场公司商业秘密的任何形式资料、文件和物品的复印件、复制品、副本。</w:t>
      </w:r>
    </w:p>
    <w:p w14:paraId="7E87AFC7">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（7）将含有机场公司商业秘密的产品、技术或其他资料、信息向第三人销售、使用或以任何方式提供。</w:t>
      </w:r>
    </w:p>
    <w:p w14:paraId="7AD50028">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14:paraId="48736F72">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49D80815">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14:paraId="1C51293D">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8、违约责任</w:t>
      </w:r>
    </w:p>
    <w:p w14:paraId="43A0CFF3">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8.1因我方违反保密义务的行为造成机场公司的一切损失，我方应当全部予以赔偿。</w:t>
      </w:r>
    </w:p>
    <w:p w14:paraId="40655CEF">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8.2如我方违反本承诺书下保密义务，应当承担违约责任，除赔偿损失外，还应依据合同向机场公司支付相应的违约金；</w:t>
      </w:r>
    </w:p>
    <w:p w14:paraId="4F005CCA">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9、本承诺书适用中华人民共和国法律，如因履行本承诺书发生争议，则双方均有权向机场公司所在地法院提起诉讼。</w:t>
      </w:r>
    </w:p>
    <w:p w14:paraId="5909036D">
      <w:pPr>
        <w:pageBreakBefore w:val="0"/>
        <w:kinsoku/>
        <w:bidi w:val="0"/>
        <w:adjustRightInd w:val="0"/>
        <w:snapToGrid w:val="0"/>
        <w:spacing w:line="360" w:lineRule="exact"/>
        <w:ind w:left="0" w:leftChars="0" w:right="0" w:firstLine="280"/>
        <w:rPr>
          <w:rFonts w:hint="eastAsia" w:ascii="宋体" w:hAnsi="宋体" w:eastAsia="宋体" w:cs="宋体"/>
          <w:sz w:val="22"/>
        </w:rPr>
      </w:pPr>
    </w:p>
    <w:p w14:paraId="41FA47DE">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                        供应商(盖章):</w:t>
      </w:r>
    </w:p>
    <w:p w14:paraId="338295B2">
      <w:pPr>
        <w:pageBreakBefore w:val="0"/>
        <w:kinsoku/>
        <w:bidi w:val="0"/>
        <w:adjustRightInd w:val="0"/>
        <w:snapToGrid w:val="0"/>
        <w:spacing w:line="360" w:lineRule="exact"/>
        <w:ind w:left="0" w:leftChars="0" w:right="0" w:firstLine="280"/>
        <w:jc w:val="center"/>
        <w:rPr>
          <w:rFonts w:hint="eastAsia" w:ascii="宋体" w:hAnsi="宋体" w:eastAsia="宋体" w:cs="宋体"/>
          <w:sz w:val="22"/>
        </w:rPr>
      </w:pPr>
      <w:r>
        <w:rPr>
          <w:rFonts w:hint="eastAsia" w:ascii="宋体" w:hAnsi="宋体" w:eastAsia="宋体" w:cs="宋体"/>
          <w:sz w:val="22"/>
        </w:rPr>
        <w:t>法定代表人或授权代表：</w:t>
      </w:r>
    </w:p>
    <w:p w14:paraId="3BD9058F">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                       电话/传真：</w:t>
      </w:r>
    </w:p>
    <w:p w14:paraId="0519E3E0">
      <w:pPr>
        <w:pageBreakBefore w:val="0"/>
        <w:kinsoku/>
        <w:bidi w:val="0"/>
        <w:adjustRightInd w:val="0"/>
        <w:snapToGrid w:val="0"/>
        <w:spacing w:line="360" w:lineRule="exact"/>
        <w:ind w:left="0" w:leftChars="0" w:right="0" w:firstLine="280"/>
        <w:jc w:val="center"/>
        <w:rPr>
          <w:rFonts w:hint="eastAsia" w:ascii="宋体" w:hAnsi="宋体" w:eastAsia="宋体" w:cs="宋体"/>
          <w:sz w:val="22"/>
        </w:rPr>
      </w:pPr>
    </w:p>
    <w:p w14:paraId="2A9DBE31">
      <w:pPr>
        <w:pageBreakBefore w:val="0"/>
        <w:kinsoku/>
        <w:bidi w:val="0"/>
        <w:adjustRightInd w:val="0"/>
        <w:snapToGrid w:val="0"/>
        <w:spacing w:line="360" w:lineRule="exact"/>
        <w:ind w:left="0" w:leftChars="0" w:right="0" w:firstLine="280"/>
        <w:rPr>
          <w:rFonts w:hint="eastAsia" w:ascii="宋体" w:hAnsi="宋体" w:eastAsia="宋体" w:cs="宋体"/>
          <w:sz w:val="22"/>
        </w:rPr>
      </w:pPr>
      <w:r>
        <w:rPr>
          <w:rFonts w:hint="eastAsia" w:ascii="宋体" w:hAnsi="宋体" w:eastAsia="宋体" w:cs="宋体"/>
          <w:sz w:val="22"/>
        </w:rPr>
        <w:t xml:space="preserve">                       地址：</w:t>
      </w:r>
    </w:p>
    <w:p w14:paraId="1A7E846D">
      <w:pPr>
        <w:pageBreakBefore w:val="0"/>
        <w:kinsoku/>
        <w:bidi w:val="0"/>
        <w:adjustRightInd w:val="0"/>
        <w:snapToGrid w:val="0"/>
        <w:spacing w:line="360" w:lineRule="exact"/>
        <w:ind w:left="0" w:leftChars="0" w:right="0" w:firstLine="280"/>
        <w:rPr>
          <w:rFonts w:hint="eastAsia" w:ascii="宋体" w:hAnsi="宋体" w:eastAsia="宋体" w:cs="宋体"/>
          <w:sz w:val="22"/>
        </w:rPr>
      </w:pPr>
    </w:p>
    <w:p w14:paraId="1485ED97">
      <w:pPr>
        <w:pageBreakBefore w:val="0"/>
        <w:kinsoku/>
        <w:bidi w:val="0"/>
        <w:adjustRightInd w:val="0"/>
        <w:snapToGrid w:val="0"/>
        <w:spacing w:line="360" w:lineRule="exact"/>
        <w:ind w:left="0" w:leftChars="0" w:right="0" w:firstLine="280"/>
        <w:rPr>
          <w:rFonts w:hint="eastAsia" w:ascii="宋体" w:hAnsi="宋体" w:eastAsia="宋体" w:cs="宋体"/>
          <w:sz w:val="22"/>
        </w:rPr>
      </w:pPr>
    </w:p>
    <w:p w14:paraId="593660E6">
      <w:pPr>
        <w:pageBreakBefore w:val="0"/>
        <w:kinsoku/>
        <w:bidi w:val="0"/>
        <w:adjustRightInd w:val="0"/>
        <w:snapToGrid w:val="0"/>
        <w:spacing w:line="360" w:lineRule="exact"/>
        <w:ind w:left="0" w:leftChars="0" w:right="0" w:firstLine="280"/>
        <w:jc w:val="center"/>
        <w:rPr>
          <w:rFonts w:hint="eastAsia" w:ascii="宋体" w:hAnsi="宋体" w:eastAsia="宋体" w:cs="宋体"/>
          <w:sz w:val="22"/>
        </w:rPr>
      </w:pPr>
      <w:r>
        <w:rPr>
          <w:rFonts w:hint="eastAsia" w:ascii="宋体" w:hAnsi="宋体" w:eastAsia="宋体" w:cs="宋体"/>
          <w:sz w:val="22"/>
        </w:rPr>
        <w:t>日期：     年   月   日</w:t>
      </w:r>
    </w:p>
    <w:p w14:paraId="764F9D03">
      <w:pPr>
        <w:pageBreakBefore w:val="0"/>
        <w:tabs>
          <w:tab w:val="left" w:pos="2385"/>
          <w:tab w:val="center" w:pos="4809"/>
        </w:tabs>
        <w:kinsoku/>
        <w:bidi w:val="0"/>
        <w:adjustRightInd w:val="0"/>
        <w:snapToGrid w:val="0"/>
        <w:spacing w:line="360" w:lineRule="auto"/>
        <w:ind w:left="0" w:leftChars="0" w:right="0"/>
        <w:jc w:val="left"/>
        <w:rPr>
          <w:rFonts w:hint="eastAsia" w:ascii="宋体" w:hAnsi="宋体" w:eastAsia="宋体" w:cs="宋体"/>
          <w:b/>
          <w:sz w:val="32"/>
          <w:szCs w:val="32"/>
        </w:rPr>
        <w:sectPr>
          <w:pgSz w:w="11907" w:h="16840"/>
          <w:pgMar w:top="1191" w:right="1191" w:bottom="1191" w:left="1191" w:header="567" w:footer="720" w:gutter="227"/>
          <w:pgNumType w:fmt="decimal"/>
          <w:cols w:space="720" w:num="1"/>
          <w:docGrid w:linePitch="312" w:charSpace="0"/>
        </w:sectPr>
      </w:pPr>
    </w:p>
    <w:p w14:paraId="0D64A4F4">
      <w:pPr>
        <w:pStyle w:val="54"/>
        <w:pageBreakBefore w:val="0"/>
        <w:kinsoku/>
        <w:bidi w:val="0"/>
        <w:adjustRightInd w:val="0"/>
        <w:snapToGrid w:val="0"/>
        <w:spacing w:line="360" w:lineRule="auto"/>
        <w:ind w:left="0" w:leftChars="0" w:right="0"/>
        <w:jc w:val="center"/>
        <w:rPr>
          <w:rFonts w:hint="eastAsia" w:ascii="宋体" w:hAnsi="宋体" w:eastAsia="宋体" w:cs="宋体"/>
          <w:b/>
          <w:sz w:val="32"/>
          <w:szCs w:val="32"/>
        </w:rPr>
      </w:pPr>
      <w:r>
        <w:rPr>
          <w:rFonts w:hint="eastAsia" w:ascii="宋体" w:hAnsi="宋体" w:eastAsia="宋体" w:cs="宋体"/>
          <w:b/>
          <w:sz w:val="32"/>
          <w:szCs w:val="32"/>
          <w:lang w:eastAsia="zh-CN"/>
        </w:rPr>
        <w:t>八</w:t>
      </w:r>
      <w:r>
        <w:rPr>
          <w:rFonts w:hint="eastAsia" w:ascii="宋体" w:hAnsi="宋体" w:eastAsia="宋体" w:cs="宋体"/>
          <w:b/>
          <w:sz w:val="32"/>
          <w:szCs w:val="32"/>
        </w:rPr>
        <w:t>、服务大纲和技术方案</w:t>
      </w:r>
    </w:p>
    <w:p w14:paraId="5C2C1A6E">
      <w:pPr>
        <w:pStyle w:val="520"/>
        <w:pageBreakBefore w:val="0"/>
        <w:kinsoku/>
        <w:bidi w:val="0"/>
        <w:adjustRightInd w:val="0"/>
        <w:snapToGrid w:val="0"/>
        <w:spacing w:line="360" w:lineRule="auto"/>
        <w:ind w:left="0" w:leftChars="0" w:right="0" w:firstLine="440" w:firstLineChars="200"/>
        <w:rPr>
          <w:rFonts w:hint="eastAsia" w:ascii="宋体" w:hAnsi="宋体" w:eastAsia="宋体" w:cs="宋体"/>
          <w:sz w:val="22"/>
        </w:rPr>
      </w:pPr>
    </w:p>
    <w:p w14:paraId="6B86D9D5">
      <w:pPr>
        <w:pStyle w:val="520"/>
        <w:pageBreakBefore w:val="0"/>
        <w:kinsoku/>
        <w:bidi w:val="0"/>
        <w:adjustRightInd w:val="0"/>
        <w:snapToGrid w:val="0"/>
        <w:spacing w:line="360" w:lineRule="auto"/>
        <w:ind w:left="0" w:leftChars="0" w:right="0" w:firstLine="440" w:firstLineChars="200"/>
        <w:rPr>
          <w:rFonts w:hint="eastAsia" w:ascii="宋体" w:hAnsi="宋体" w:eastAsia="宋体" w:cs="宋体"/>
          <w:sz w:val="22"/>
        </w:rPr>
      </w:pPr>
      <w:r>
        <w:rPr>
          <w:rFonts w:hint="eastAsia" w:ascii="宋体" w:hAnsi="宋体" w:eastAsia="宋体" w:cs="宋体"/>
          <w:sz w:val="22"/>
        </w:rPr>
        <w:t>投标人应根据以往经验，对照第五章《用户需求书》的要求，结合本次投标产品特性及本工程实际需要，编写详细技术方案。</w:t>
      </w:r>
    </w:p>
    <w:p w14:paraId="4A925D41">
      <w:pPr>
        <w:pageBreakBefore w:val="0"/>
        <w:kinsoku/>
        <w:bidi w:val="0"/>
        <w:adjustRightInd w:val="0"/>
        <w:snapToGrid w:val="0"/>
        <w:spacing w:line="360" w:lineRule="auto"/>
        <w:ind w:left="0" w:leftChars="0" w:right="0" w:firstLine="440" w:firstLineChars="200"/>
        <w:rPr>
          <w:rFonts w:hint="eastAsia" w:ascii="宋体" w:hAnsi="宋体" w:eastAsia="宋体" w:cs="宋体"/>
          <w:sz w:val="22"/>
        </w:rPr>
      </w:pPr>
      <w:r>
        <w:rPr>
          <w:rFonts w:hint="eastAsia" w:ascii="宋体" w:hAnsi="宋体" w:eastAsia="宋体" w:cs="宋体"/>
          <w:sz w:val="22"/>
        </w:rPr>
        <w:t>技术方案应包含但不限于如下内容：</w:t>
      </w:r>
    </w:p>
    <w:p w14:paraId="71C3931B">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服务说明；</w:t>
      </w:r>
    </w:p>
    <w:p w14:paraId="012701E6">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主要技术指标的详细描述；</w:t>
      </w:r>
    </w:p>
    <w:p w14:paraId="67C59E2E">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相关检测、检验、测试报告；</w:t>
      </w:r>
    </w:p>
    <w:p w14:paraId="0A4AE671">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主要服务流程；</w:t>
      </w:r>
    </w:p>
    <w:p w14:paraId="0CC04CDF">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项目实施进度控制计划；</w:t>
      </w:r>
    </w:p>
    <w:p w14:paraId="1A82EADD">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相关服务实施方案；</w:t>
      </w:r>
    </w:p>
    <w:p w14:paraId="4F5B2681">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技术支持及售后服务方案；</w:t>
      </w:r>
    </w:p>
    <w:p w14:paraId="34615B5A">
      <w:pPr>
        <w:pageBreakBefore w:val="0"/>
        <w:numPr>
          <w:ilvl w:val="0"/>
          <w:numId w:val="83"/>
        </w:numPr>
        <w:kinsoku/>
        <w:bidi w:val="0"/>
        <w:adjustRightInd w:val="0"/>
        <w:snapToGrid w:val="0"/>
        <w:spacing w:line="360" w:lineRule="auto"/>
        <w:ind w:left="0" w:leftChars="0" w:right="0"/>
        <w:rPr>
          <w:rFonts w:hint="eastAsia" w:ascii="宋体" w:hAnsi="宋体" w:eastAsia="宋体" w:cs="宋体"/>
          <w:sz w:val="22"/>
        </w:rPr>
      </w:pPr>
      <w:r>
        <w:rPr>
          <w:rFonts w:hint="eastAsia" w:ascii="宋体" w:hAnsi="宋体" w:eastAsia="宋体" w:cs="宋体"/>
          <w:sz w:val="22"/>
        </w:rPr>
        <w:t>人员培训计划。</w:t>
      </w:r>
    </w:p>
    <w:p w14:paraId="45138C9E">
      <w:pPr>
        <w:pStyle w:val="519"/>
        <w:pageBreakBefore w:val="0"/>
        <w:kinsoku/>
        <w:bidi w:val="0"/>
        <w:adjustRightInd w:val="0"/>
        <w:snapToGrid w:val="0"/>
        <w:ind w:left="0" w:leftChars="0" w:right="0"/>
        <w:rPr>
          <w:rFonts w:hint="eastAsia" w:ascii="宋体" w:hAnsi="宋体" w:eastAsia="宋体" w:cs="宋体"/>
          <w:sz w:val="22"/>
        </w:rPr>
      </w:pPr>
    </w:p>
    <w:p w14:paraId="631CF531">
      <w:pPr>
        <w:pStyle w:val="54"/>
        <w:pageBreakBefore w:val="0"/>
        <w:kinsoku/>
        <w:bidi w:val="0"/>
        <w:adjustRightInd w:val="0"/>
        <w:snapToGrid w:val="0"/>
        <w:spacing w:line="360" w:lineRule="auto"/>
        <w:ind w:left="0" w:leftChars="0" w:right="0"/>
        <w:jc w:val="center"/>
        <w:rPr>
          <w:rFonts w:hint="eastAsia" w:ascii="宋体" w:hAnsi="宋体" w:eastAsia="宋体" w:cs="宋体"/>
          <w:b/>
          <w:sz w:val="32"/>
          <w:szCs w:val="32"/>
        </w:rPr>
      </w:pPr>
    </w:p>
    <w:p w14:paraId="46438CC0">
      <w:pPr>
        <w:pStyle w:val="54"/>
        <w:pageBreakBefore w:val="0"/>
        <w:kinsoku/>
        <w:bidi w:val="0"/>
        <w:adjustRightInd w:val="0"/>
        <w:snapToGrid w:val="0"/>
        <w:spacing w:line="360" w:lineRule="auto"/>
        <w:ind w:left="0" w:leftChars="0" w:right="0"/>
        <w:jc w:val="center"/>
        <w:rPr>
          <w:rFonts w:hint="eastAsia" w:ascii="宋体" w:hAnsi="宋体" w:eastAsia="宋体" w:cs="宋体"/>
          <w:b/>
          <w:sz w:val="32"/>
          <w:szCs w:val="32"/>
        </w:rPr>
        <w:sectPr>
          <w:pgSz w:w="11907" w:h="16840"/>
          <w:pgMar w:top="1191" w:right="1191" w:bottom="1191" w:left="1191" w:header="567" w:footer="720" w:gutter="227"/>
          <w:pgNumType w:fmt="decimal"/>
          <w:cols w:space="720" w:num="1"/>
          <w:docGrid w:linePitch="312" w:charSpace="0"/>
        </w:sectPr>
      </w:pPr>
    </w:p>
    <w:p w14:paraId="19F9E67E">
      <w:pPr>
        <w:pStyle w:val="519"/>
        <w:pageBreakBefore w:val="0"/>
        <w:kinsoku/>
        <w:bidi w:val="0"/>
        <w:adjustRightInd w:val="0"/>
        <w:snapToGrid w:val="0"/>
        <w:ind w:left="0" w:leftChars="0" w:right="0"/>
        <w:jc w:val="center"/>
        <w:rPr>
          <w:rFonts w:hint="eastAsia" w:ascii="宋体" w:hAnsi="宋体" w:eastAsia="宋体" w:cs="宋体"/>
          <w:bCs/>
          <w:sz w:val="32"/>
          <w:szCs w:val="32"/>
        </w:rPr>
      </w:pPr>
      <w:r>
        <w:rPr>
          <w:rFonts w:hint="eastAsia" w:ascii="宋体" w:hAnsi="宋体" w:eastAsia="宋体" w:cs="宋体"/>
          <w:b/>
          <w:sz w:val="30"/>
          <w:szCs w:val="30"/>
        </w:rPr>
        <w:t>项目部主要成员履历表</w:t>
      </w:r>
    </w:p>
    <w:p w14:paraId="1D872B1F">
      <w:pPr>
        <w:pStyle w:val="522"/>
        <w:pageBreakBefore w:val="0"/>
        <w:kinsoku/>
        <w:bidi w:val="0"/>
        <w:adjustRightInd w:val="0"/>
        <w:snapToGrid w:val="0"/>
        <w:spacing w:line="360" w:lineRule="auto"/>
        <w:ind w:left="0" w:leftChars="0" w:right="0" w:firstLine="480" w:firstLineChars="200"/>
        <w:rPr>
          <w:rFonts w:hint="eastAsia" w:ascii="宋体" w:hAnsi="宋体" w:eastAsia="宋体" w:cs="宋体"/>
          <w:sz w:val="24"/>
          <w:szCs w:val="21"/>
        </w:rPr>
      </w:pPr>
    </w:p>
    <w:tbl>
      <w:tblPr>
        <w:tblStyle w:val="7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14:paraId="7DB8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23B93A7A">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序号</w:t>
            </w:r>
          </w:p>
        </w:tc>
        <w:tc>
          <w:tcPr>
            <w:tcW w:w="665" w:type="dxa"/>
            <w:vAlign w:val="center"/>
          </w:tcPr>
          <w:p w14:paraId="2016FC9A">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姓名</w:t>
            </w:r>
          </w:p>
        </w:tc>
        <w:tc>
          <w:tcPr>
            <w:tcW w:w="665" w:type="dxa"/>
            <w:vAlign w:val="center"/>
          </w:tcPr>
          <w:p w14:paraId="24192E73">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性别</w:t>
            </w:r>
          </w:p>
        </w:tc>
        <w:tc>
          <w:tcPr>
            <w:tcW w:w="665" w:type="dxa"/>
            <w:vAlign w:val="center"/>
          </w:tcPr>
          <w:p w14:paraId="790C65C9">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年龄</w:t>
            </w:r>
          </w:p>
        </w:tc>
        <w:tc>
          <w:tcPr>
            <w:tcW w:w="664" w:type="dxa"/>
            <w:vAlign w:val="center"/>
          </w:tcPr>
          <w:p w14:paraId="1FA97F1A">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学历</w:t>
            </w:r>
          </w:p>
        </w:tc>
        <w:tc>
          <w:tcPr>
            <w:tcW w:w="664" w:type="dxa"/>
            <w:vAlign w:val="center"/>
          </w:tcPr>
          <w:p w14:paraId="030C3DB8">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专业</w:t>
            </w:r>
          </w:p>
        </w:tc>
        <w:tc>
          <w:tcPr>
            <w:tcW w:w="1673" w:type="dxa"/>
            <w:vAlign w:val="center"/>
          </w:tcPr>
          <w:p w14:paraId="43D0291F">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执业资格/职称</w:t>
            </w:r>
          </w:p>
        </w:tc>
        <w:tc>
          <w:tcPr>
            <w:tcW w:w="1157" w:type="dxa"/>
            <w:vAlign w:val="center"/>
          </w:tcPr>
          <w:p w14:paraId="6C806808">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工作年限</w:t>
            </w:r>
          </w:p>
        </w:tc>
        <w:tc>
          <w:tcPr>
            <w:tcW w:w="1673" w:type="dxa"/>
            <w:vAlign w:val="center"/>
          </w:tcPr>
          <w:p w14:paraId="622A9B81">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拟在本项目担任的职务</w:t>
            </w:r>
          </w:p>
        </w:tc>
        <w:tc>
          <w:tcPr>
            <w:tcW w:w="1364" w:type="dxa"/>
            <w:vAlign w:val="center"/>
          </w:tcPr>
          <w:p w14:paraId="6CA7FFBB">
            <w:pPr>
              <w:pStyle w:val="519"/>
              <w:pageBreakBefore w:val="0"/>
              <w:kinsoku/>
              <w:bidi w:val="0"/>
              <w:adjustRightInd w:val="0"/>
              <w:snapToGrid w:val="0"/>
              <w:ind w:left="0" w:leftChars="0" w:right="0"/>
              <w:jc w:val="center"/>
              <w:rPr>
                <w:rFonts w:hint="eastAsia" w:ascii="宋体" w:hAnsi="宋体" w:eastAsia="宋体" w:cs="宋体"/>
              </w:rPr>
            </w:pPr>
            <w:r>
              <w:rPr>
                <w:rFonts w:hint="eastAsia" w:ascii="宋体" w:hAnsi="宋体" w:eastAsia="宋体" w:cs="宋体"/>
              </w:rPr>
              <w:t>桥载设备作业经历</w:t>
            </w:r>
          </w:p>
        </w:tc>
      </w:tr>
      <w:tr w14:paraId="2FE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6C5F21B6">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72F82F3A">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702FDAEC">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4106431A">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01538230">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26D9A229">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6377E937">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3F71CF72">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3E4A664A">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68D650F4">
            <w:pPr>
              <w:pStyle w:val="519"/>
              <w:pageBreakBefore w:val="0"/>
              <w:kinsoku/>
              <w:bidi w:val="0"/>
              <w:adjustRightInd w:val="0"/>
              <w:snapToGrid w:val="0"/>
              <w:ind w:left="0" w:leftChars="0" w:right="0"/>
              <w:jc w:val="center"/>
              <w:rPr>
                <w:rFonts w:hint="eastAsia" w:ascii="宋体" w:hAnsi="宋体" w:eastAsia="宋体" w:cs="宋体"/>
              </w:rPr>
            </w:pPr>
          </w:p>
        </w:tc>
      </w:tr>
      <w:tr w14:paraId="0AD4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27FAA72A">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2B3F2C4F">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6BDFF344">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36331C55">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02A99177">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19ADFA69">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2A4B3CDD">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34FE1816">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70B86AFA">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4823ABE5">
            <w:pPr>
              <w:pStyle w:val="519"/>
              <w:pageBreakBefore w:val="0"/>
              <w:kinsoku/>
              <w:bidi w:val="0"/>
              <w:adjustRightInd w:val="0"/>
              <w:snapToGrid w:val="0"/>
              <w:ind w:left="0" w:leftChars="0" w:right="0"/>
              <w:jc w:val="center"/>
              <w:rPr>
                <w:rFonts w:hint="eastAsia" w:ascii="宋体" w:hAnsi="宋体" w:eastAsia="宋体" w:cs="宋体"/>
              </w:rPr>
            </w:pPr>
          </w:p>
        </w:tc>
      </w:tr>
      <w:tr w14:paraId="055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79A0D7D7">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45F49B56">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0FC44C1B">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14ABFF33">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11D0ED6F">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57DEF4D1">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2DD59478">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3F1B81E0">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3D6A76E4">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039CD122">
            <w:pPr>
              <w:pStyle w:val="519"/>
              <w:pageBreakBefore w:val="0"/>
              <w:kinsoku/>
              <w:bidi w:val="0"/>
              <w:adjustRightInd w:val="0"/>
              <w:snapToGrid w:val="0"/>
              <w:ind w:left="0" w:leftChars="0" w:right="0"/>
              <w:jc w:val="center"/>
              <w:rPr>
                <w:rFonts w:hint="eastAsia" w:ascii="宋体" w:hAnsi="宋体" w:eastAsia="宋体" w:cs="宋体"/>
              </w:rPr>
            </w:pPr>
          </w:p>
        </w:tc>
      </w:tr>
      <w:tr w14:paraId="009B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6B22BA06">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06D7F4A3">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6D2E4AEB">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73C45C56">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7AD98AF6">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32E53D28">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7FB46451">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1F1FB548">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4F97655B">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452EBD9D">
            <w:pPr>
              <w:pStyle w:val="519"/>
              <w:pageBreakBefore w:val="0"/>
              <w:kinsoku/>
              <w:bidi w:val="0"/>
              <w:adjustRightInd w:val="0"/>
              <w:snapToGrid w:val="0"/>
              <w:ind w:left="0" w:leftChars="0" w:right="0"/>
              <w:jc w:val="center"/>
              <w:rPr>
                <w:rFonts w:hint="eastAsia" w:ascii="宋体" w:hAnsi="宋体" w:eastAsia="宋体" w:cs="宋体"/>
              </w:rPr>
            </w:pPr>
          </w:p>
        </w:tc>
      </w:tr>
      <w:tr w14:paraId="5AF4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7CA54544">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7616BBC8">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6A4B75EF">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04E31DB6">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1A92D7AB">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7422D55E">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5125194C">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1B79AC7A">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1B35203A">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6ACE587F">
            <w:pPr>
              <w:pStyle w:val="519"/>
              <w:pageBreakBefore w:val="0"/>
              <w:kinsoku/>
              <w:bidi w:val="0"/>
              <w:adjustRightInd w:val="0"/>
              <w:snapToGrid w:val="0"/>
              <w:ind w:left="0" w:leftChars="0" w:right="0"/>
              <w:jc w:val="center"/>
              <w:rPr>
                <w:rFonts w:hint="eastAsia" w:ascii="宋体" w:hAnsi="宋体" w:eastAsia="宋体" w:cs="宋体"/>
              </w:rPr>
            </w:pPr>
          </w:p>
        </w:tc>
      </w:tr>
      <w:tr w14:paraId="2B58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14:paraId="2E83AE03">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613ED416">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13771393">
            <w:pPr>
              <w:pStyle w:val="519"/>
              <w:pageBreakBefore w:val="0"/>
              <w:kinsoku/>
              <w:bidi w:val="0"/>
              <w:adjustRightInd w:val="0"/>
              <w:snapToGrid w:val="0"/>
              <w:ind w:left="0" w:leftChars="0" w:right="0"/>
              <w:jc w:val="center"/>
              <w:rPr>
                <w:rFonts w:hint="eastAsia" w:ascii="宋体" w:hAnsi="宋体" w:eastAsia="宋体" w:cs="宋体"/>
              </w:rPr>
            </w:pPr>
          </w:p>
        </w:tc>
        <w:tc>
          <w:tcPr>
            <w:tcW w:w="665" w:type="dxa"/>
            <w:vAlign w:val="center"/>
          </w:tcPr>
          <w:p w14:paraId="51E1EC81">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71CD11CE">
            <w:pPr>
              <w:pStyle w:val="519"/>
              <w:pageBreakBefore w:val="0"/>
              <w:kinsoku/>
              <w:bidi w:val="0"/>
              <w:adjustRightInd w:val="0"/>
              <w:snapToGrid w:val="0"/>
              <w:ind w:left="0" w:leftChars="0" w:right="0"/>
              <w:jc w:val="center"/>
              <w:rPr>
                <w:rFonts w:hint="eastAsia" w:ascii="宋体" w:hAnsi="宋体" w:eastAsia="宋体" w:cs="宋体"/>
              </w:rPr>
            </w:pPr>
          </w:p>
        </w:tc>
        <w:tc>
          <w:tcPr>
            <w:tcW w:w="664" w:type="dxa"/>
            <w:vAlign w:val="center"/>
          </w:tcPr>
          <w:p w14:paraId="6CD90A49">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1070F902">
            <w:pPr>
              <w:pStyle w:val="519"/>
              <w:pageBreakBefore w:val="0"/>
              <w:kinsoku/>
              <w:bidi w:val="0"/>
              <w:adjustRightInd w:val="0"/>
              <w:snapToGrid w:val="0"/>
              <w:ind w:left="0" w:leftChars="0" w:right="0"/>
              <w:jc w:val="center"/>
              <w:rPr>
                <w:rFonts w:hint="eastAsia" w:ascii="宋体" w:hAnsi="宋体" w:eastAsia="宋体" w:cs="宋体"/>
              </w:rPr>
            </w:pPr>
          </w:p>
        </w:tc>
        <w:tc>
          <w:tcPr>
            <w:tcW w:w="1157" w:type="dxa"/>
            <w:tcBorders>
              <w:bottom w:val="single" w:color="auto" w:sz="4" w:space="0"/>
            </w:tcBorders>
            <w:vAlign w:val="center"/>
          </w:tcPr>
          <w:p w14:paraId="1591324D">
            <w:pPr>
              <w:pStyle w:val="519"/>
              <w:pageBreakBefore w:val="0"/>
              <w:kinsoku/>
              <w:bidi w:val="0"/>
              <w:adjustRightInd w:val="0"/>
              <w:snapToGrid w:val="0"/>
              <w:ind w:left="0" w:leftChars="0" w:right="0"/>
              <w:jc w:val="center"/>
              <w:rPr>
                <w:rFonts w:hint="eastAsia" w:ascii="宋体" w:hAnsi="宋体" w:eastAsia="宋体" w:cs="宋体"/>
              </w:rPr>
            </w:pPr>
          </w:p>
        </w:tc>
        <w:tc>
          <w:tcPr>
            <w:tcW w:w="1673" w:type="dxa"/>
            <w:tcBorders>
              <w:bottom w:val="single" w:color="auto" w:sz="4" w:space="0"/>
            </w:tcBorders>
            <w:vAlign w:val="center"/>
          </w:tcPr>
          <w:p w14:paraId="0D463F98">
            <w:pPr>
              <w:pStyle w:val="519"/>
              <w:pageBreakBefore w:val="0"/>
              <w:kinsoku/>
              <w:bidi w:val="0"/>
              <w:adjustRightInd w:val="0"/>
              <w:snapToGrid w:val="0"/>
              <w:ind w:left="0" w:leftChars="0" w:right="0"/>
              <w:jc w:val="center"/>
              <w:rPr>
                <w:rFonts w:hint="eastAsia" w:ascii="宋体" w:hAnsi="宋体" w:eastAsia="宋体" w:cs="宋体"/>
              </w:rPr>
            </w:pPr>
          </w:p>
        </w:tc>
        <w:tc>
          <w:tcPr>
            <w:tcW w:w="1364" w:type="dxa"/>
            <w:tcBorders>
              <w:bottom w:val="single" w:color="auto" w:sz="4" w:space="0"/>
            </w:tcBorders>
            <w:vAlign w:val="center"/>
          </w:tcPr>
          <w:p w14:paraId="13F12590">
            <w:pPr>
              <w:pStyle w:val="519"/>
              <w:pageBreakBefore w:val="0"/>
              <w:kinsoku/>
              <w:bidi w:val="0"/>
              <w:adjustRightInd w:val="0"/>
              <w:snapToGrid w:val="0"/>
              <w:ind w:left="0" w:leftChars="0" w:right="0"/>
              <w:jc w:val="center"/>
              <w:rPr>
                <w:rFonts w:hint="eastAsia" w:ascii="宋体" w:hAnsi="宋体" w:eastAsia="宋体" w:cs="宋体"/>
              </w:rPr>
            </w:pPr>
          </w:p>
        </w:tc>
      </w:tr>
    </w:tbl>
    <w:p w14:paraId="62668ECF">
      <w:pPr>
        <w:pStyle w:val="521"/>
        <w:pageBreakBefore w:val="0"/>
        <w:kinsoku/>
        <w:bidi w:val="0"/>
        <w:adjustRightInd w:val="0"/>
        <w:snapToGrid w:val="0"/>
        <w:spacing w:line="400" w:lineRule="exact"/>
        <w:ind w:left="0" w:leftChars="0" w:right="0"/>
        <w:rPr>
          <w:rFonts w:hint="eastAsia" w:ascii="宋体" w:hAnsi="宋体" w:eastAsia="宋体" w:cs="宋体"/>
          <w:sz w:val="24"/>
          <w:szCs w:val="21"/>
        </w:rPr>
      </w:pPr>
      <w:r>
        <w:rPr>
          <w:rFonts w:hint="eastAsia" w:ascii="宋体" w:hAnsi="宋体" w:eastAsia="宋体" w:cs="宋体"/>
          <w:sz w:val="24"/>
          <w:szCs w:val="21"/>
        </w:rPr>
        <w:t>投标人须提供人员资历证明（需提供机场出具的盖有公章的证明文件）及投标人为其每个人缴纳至少最近2个月的社保证明；</w:t>
      </w:r>
    </w:p>
    <w:p w14:paraId="1022BF95">
      <w:pPr>
        <w:pStyle w:val="521"/>
        <w:pageBreakBefore w:val="0"/>
        <w:kinsoku/>
        <w:bidi w:val="0"/>
        <w:adjustRightInd w:val="0"/>
        <w:snapToGrid w:val="0"/>
        <w:spacing w:line="400" w:lineRule="exact"/>
        <w:ind w:left="0" w:leftChars="0" w:right="0"/>
        <w:rPr>
          <w:rFonts w:hint="eastAsia" w:ascii="宋体" w:hAnsi="宋体" w:eastAsia="宋体" w:cs="宋体"/>
          <w:sz w:val="24"/>
          <w:szCs w:val="21"/>
        </w:rPr>
      </w:pPr>
      <w:r>
        <w:rPr>
          <w:rFonts w:hint="eastAsia" w:ascii="宋体" w:hAnsi="宋体" w:eastAsia="宋体" w:cs="宋体"/>
          <w:sz w:val="24"/>
          <w:szCs w:val="21"/>
        </w:rPr>
        <w:t> </w:t>
      </w:r>
    </w:p>
    <w:p w14:paraId="4A6B95B6">
      <w:pPr>
        <w:pStyle w:val="519"/>
        <w:pageBreakBefore w:val="0"/>
        <w:kinsoku/>
        <w:bidi w:val="0"/>
        <w:adjustRightInd w:val="0"/>
        <w:snapToGrid w:val="0"/>
        <w:ind w:left="0" w:leftChars="0" w:right="0"/>
        <w:jc w:val="center"/>
        <w:rPr>
          <w:rFonts w:hint="eastAsia" w:ascii="宋体" w:hAnsi="宋体" w:eastAsia="宋体" w:cs="宋体"/>
          <w:sz w:val="24"/>
          <w:szCs w:val="21"/>
        </w:rPr>
        <w:sectPr>
          <w:pgSz w:w="11907" w:h="16840"/>
          <w:pgMar w:top="1191" w:right="1191" w:bottom="1191" w:left="1191" w:header="567" w:footer="720" w:gutter="227"/>
          <w:pgNumType w:fmt="decimal"/>
          <w:cols w:space="720" w:num="1"/>
          <w:docGrid w:linePitch="312" w:charSpace="0"/>
        </w:sectPr>
      </w:pPr>
      <w:r>
        <w:rPr>
          <w:rFonts w:hint="eastAsia" w:ascii="宋体" w:hAnsi="宋体" w:eastAsia="宋体" w:cs="宋体"/>
          <w:sz w:val="24"/>
          <w:szCs w:val="21"/>
        </w:rPr>
        <w:br w:type="page"/>
      </w:r>
    </w:p>
    <w:p w14:paraId="1219C913">
      <w:pPr>
        <w:pageBreakBefore w:val="0"/>
        <w:kinsoku/>
        <w:bidi w:val="0"/>
        <w:adjustRightInd w:val="0"/>
        <w:snapToGrid w:val="0"/>
        <w:spacing w:line="440" w:lineRule="exact"/>
        <w:ind w:left="0" w:leftChars="0" w:right="0"/>
        <w:jc w:val="center"/>
        <w:rPr>
          <w:rFonts w:hint="eastAsia" w:ascii="宋体" w:hAnsi="宋体" w:eastAsia="宋体" w:cs="宋体"/>
          <w:sz w:val="32"/>
          <w:szCs w:val="32"/>
        </w:rPr>
      </w:pPr>
      <w:r>
        <w:rPr>
          <w:rFonts w:hint="eastAsia" w:ascii="宋体" w:hAnsi="宋体" w:eastAsia="宋体" w:cs="宋体"/>
          <w:sz w:val="32"/>
          <w:szCs w:val="32"/>
        </w:rPr>
        <w:t>项目负责人（项目经理）简介</w:t>
      </w:r>
    </w:p>
    <w:tbl>
      <w:tblPr>
        <w:tblStyle w:val="7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14:paraId="1F70C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9AF067F">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14:paraId="41F26BFE">
            <w:pPr>
              <w:pageBreakBefore w:val="0"/>
              <w:kinsoku/>
              <w:bidi w:val="0"/>
              <w:adjustRightInd w:val="0"/>
              <w:snapToGrid w:val="0"/>
              <w:ind w:left="0" w:leftChars="0" w:right="0"/>
              <w:jc w:val="center"/>
              <w:rPr>
                <w:rFonts w:hint="eastAsia" w:ascii="宋体" w:hAnsi="宋体" w:eastAsia="宋体" w:cs="宋体"/>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14:paraId="24226CA5">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32F3A71E">
            <w:pPr>
              <w:pageBreakBefore w:val="0"/>
              <w:kinsoku/>
              <w:bidi w:val="0"/>
              <w:adjustRightInd w:val="0"/>
              <w:snapToGrid w:val="0"/>
              <w:ind w:left="0" w:leftChars="0" w:right="0"/>
              <w:rPr>
                <w:rFonts w:hint="eastAsia" w:ascii="宋体" w:hAnsi="宋体" w:eastAsia="宋体" w:cs="宋体"/>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24D307A9">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14:paraId="207BAB2A">
            <w:pPr>
              <w:pageBreakBefore w:val="0"/>
              <w:kinsoku/>
              <w:bidi w:val="0"/>
              <w:adjustRightInd w:val="0"/>
              <w:snapToGrid w:val="0"/>
              <w:ind w:left="0" w:leftChars="0" w:right="0"/>
              <w:jc w:val="center"/>
              <w:rPr>
                <w:rFonts w:hint="eastAsia" w:ascii="宋体" w:hAnsi="宋体" w:eastAsia="宋体" w:cs="宋体"/>
                <w:szCs w:val="21"/>
              </w:rPr>
            </w:pPr>
          </w:p>
        </w:tc>
      </w:tr>
      <w:tr w14:paraId="48223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1A85719">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14:paraId="3897CD3F">
            <w:pPr>
              <w:pageBreakBefore w:val="0"/>
              <w:kinsoku/>
              <w:bidi w:val="0"/>
              <w:adjustRightInd w:val="0"/>
              <w:snapToGrid w:val="0"/>
              <w:ind w:left="0" w:leftChars="0" w:right="0"/>
              <w:jc w:val="center"/>
              <w:rPr>
                <w:rFonts w:hint="eastAsia" w:ascii="宋体" w:hAnsi="宋体" w:eastAsia="宋体" w:cs="宋体"/>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14:paraId="4DB2BEB1">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14:paraId="0F8C32C8">
            <w:pPr>
              <w:pageBreakBefore w:val="0"/>
              <w:kinsoku/>
              <w:bidi w:val="0"/>
              <w:adjustRightInd w:val="0"/>
              <w:snapToGrid w:val="0"/>
              <w:ind w:left="0" w:leftChars="0" w:right="0"/>
              <w:rPr>
                <w:rFonts w:hint="eastAsia" w:ascii="宋体" w:hAnsi="宋体" w:eastAsia="宋体" w:cs="宋体"/>
                <w:szCs w:val="21"/>
              </w:rPr>
            </w:pPr>
          </w:p>
        </w:tc>
      </w:tr>
      <w:tr w14:paraId="20AD1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1F965988">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14:paraId="21DD1F4C">
            <w:pPr>
              <w:pageBreakBefore w:val="0"/>
              <w:kinsoku/>
              <w:bidi w:val="0"/>
              <w:adjustRightInd w:val="0"/>
              <w:snapToGrid w:val="0"/>
              <w:ind w:left="0" w:leftChars="0" w:right="0"/>
              <w:jc w:val="center"/>
              <w:rPr>
                <w:rFonts w:hint="eastAsia" w:ascii="宋体" w:hAnsi="宋体" w:eastAsia="宋体" w:cs="宋体"/>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A540502">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从事</w:t>
            </w:r>
            <w:r>
              <w:rPr>
                <w:rFonts w:hint="eastAsia" w:ascii="宋体" w:hAnsi="宋体" w:eastAsia="宋体" w:cs="宋体"/>
              </w:rPr>
              <w:t>桥载设备操作管理工作年限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03E3474E">
            <w:pPr>
              <w:pageBreakBefore w:val="0"/>
              <w:kinsoku/>
              <w:bidi w:val="0"/>
              <w:adjustRightInd w:val="0"/>
              <w:snapToGrid w:val="0"/>
              <w:ind w:left="0" w:leftChars="0" w:right="0"/>
              <w:jc w:val="center"/>
              <w:rPr>
                <w:rFonts w:hint="eastAsia" w:ascii="宋体" w:hAnsi="宋体" w:eastAsia="宋体" w:cs="宋体"/>
                <w:szCs w:val="21"/>
              </w:rPr>
            </w:pPr>
          </w:p>
        </w:tc>
      </w:tr>
      <w:tr w14:paraId="1A2F6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1941B5">
            <w:pPr>
              <w:pageBreakBefore w:val="0"/>
              <w:kinsoku/>
              <w:bidi w:val="0"/>
              <w:adjustRightInd w:val="0"/>
              <w:snapToGrid w:val="0"/>
              <w:ind w:left="0" w:leftChars="0" w:right="0" w:firstLine="2940" w:firstLineChars="1400"/>
              <w:rPr>
                <w:rFonts w:hint="eastAsia" w:ascii="宋体" w:hAnsi="宋体" w:eastAsia="宋体" w:cs="宋体"/>
                <w:szCs w:val="21"/>
              </w:rPr>
            </w:pPr>
            <w:r>
              <w:rPr>
                <w:rFonts w:hint="eastAsia" w:ascii="宋体" w:hAnsi="宋体" w:eastAsia="宋体" w:cs="宋体"/>
                <w:szCs w:val="21"/>
              </w:rPr>
              <w:t xml:space="preserve">  已完成类似项目情况</w:t>
            </w:r>
          </w:p>
        </w:tc>
      </w:tr>
      <w:tr w14:paraId="667A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2BB26DF">
            <w:pPr>
              <w:pageBreakBefore w:val="0"/>
              <w:kinsoku/>
              <w:bidi w:val="0"/>
              <w:adjustRightInd w:val="0"/>
              <w:snapToGrid w:val="0"/>
              <w:ind w:left="0" w:leftChars="0" w:right="0" w:firstLine="210" w:firstLineChars="100"/>
              <w:rPr>
                <w:rFonts w:hint="eastAsia" w:ascii="宋体" w:hAnsi="宋体" w:eastAsia="宋体" w:cs="宋体"/>
                <w:szCs w:val="21"/>
              </w:rPr>
            </w:pPr>
            <w:r>
              <w:rPr>
                <w:rFonts w:hint="eastAsia" w:ascii="宋体" w:hAnsi="宋体" w:eastAsia="宋体" w:cs="宋体"/>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14:paraId="76A877E5">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14:paraId="3E4D43B6">
            <w:pPr>
              <w:pageBreakBefore w:val="0"/>
              <w:kinsoku/>
              <w:bidi w:val="0"/>
              <w:adjustRightInd w:val="0"/>
              <w:snapToGrid w:val="0"/>
              <w:ind w:left="0" w:leftChars="0" w:right="0" w:firstLine="210" w:firstLineChars="100"/>
              <w:jc w:val="center"/>
              <w:rPr>
                <w:rFonts w:hint="eastAsia" w:ascii="宋体" w:hAnsi="宋体" w:eastAsia="宋体" w:cs="宋体"/>
                <w:szCs w:val="21"/>
              </w:rPr>
            </w:pPr>
            <w:r>
              <w:rPr>
                <w:rFonts w:hint="eastAsia" w:ascii="宋体" w:hAnsi="宋体" w:eastAsia="宋体" w:cs="宋体"/>
                <w:szCs w:val="21"/>
              </w:rPr>
              <w:t>项目规模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14:paraId="6652DFAA">
            <w:pPr>
              <w:pageBreakBefore w:val="0"/>
              <w:kinsoku/>
              <w:bidi w:val="0"/>
              <w:adjustRightInd w:val="0"/>
              <w:snapToGrid w:val="0"/>
              <w:ind w:left="0" w:leftChars="0" w:right="0"/>
              <w:jc w:val="center"/>
              <w:rPr>
                <w:rFonts w:hint="eastAsia" w:ascii="宋体" w:hAnsi="宋体" w:eastAsia="宋体" w:cs="宋体"/>
                <w:szCs w:val="21"/>
              </w:rPr>
            </w:pPr>
            <w:r>
              <w:rPr>
                <w:rFonts w:hint="eastAsia" w:ascii="宋体" w:hAnsi="宋体" w:eastAsia="宋体" w:cs="宋体"/>
                <w:szCs w:val="21"/>
              </w:rPr>
              <w:t>主要资历、经验及担任的职务</w:t>
            </w:r>
          </w:p>
        </w:tc>
      </w:tr>
      <w:tr w14:paraId="390BD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2F6C7773">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019A4A55">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60031290">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4AC67837">
            <w:pPr>
              <w:pageBreakBefore w:val="0"/>
              <w:kinsoku/>
              <w:bidi w:val="0"/>
              <w:adjustRightInd w:val="0"/>
              <w:snapToGrid w:val="0"/>
              <w:ind w:left="0" w:leftChars="0" w:right="0"/>
              <w:rPr>
                <w:rFonts w:hint="eastAsia" w:ascii="宋体" w:hAnsi="宋体" w:eastAsia="宋体" w:cs="宋体"/>
                <w:szCs w:val="21"/>
              </w:rPr>
            </w:pPr>
          </w:p>
        </w:tc>
      </w:tr>
      <w:tr w14:paraId="1127A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1712979F">
            <w:pPr>
              <w:pStyle w:val="44"/>
              <w:pageBreakBefore w:val="0"/>
              <w:kinsoku/>
              <w:bidi w:val="0"/>
              <w:adjustRightInd w:val="0"/>
              <w:snapToGrid w:val="0"/>
              <w:ind w:left="0" w:leftChars="0" w:right="0"/>
              <w:rPr>
                <w:rFonts w:hint="eastAsia" w:ascii="宋体" w:hAnsi="宋体" w:eastAsia="宋体" w:cs="宋体"/>
                <w:sz w:val="21"/>
                <w:szCs w:val="21"/>
              </w:rPr>
            </w:pPr>
          </w:p>
        </w:tc>
        <w:tc>
          <w:tcPr>
            <w:tcW w:w="1857" w:type="dxa"/>
            <w:tcBorders>
              <w:top w:val="single" w:color="auto" w:sz="4" w:space="0"/>
              <w:left w:val="single" w:color="auto" w:sz="4" w:space="0"/>
              <w:bottom w:val="single" w:color="auto" w:sz="4" w:space="0"/>
              <w:right w:val="single" w:color="auto" w:sz="4" w:space="0"/>
            </w:tcBorders>
          </w:tcPr>
          <w:p w14:paraId="7838C19D">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5A47B45A">
            <w:pPr>
              <w:pStyle w:val="44"/>
              <w:pageBreakBefore w:val="0"/>
              <w:kinsoku/>
              <w:bidi w:val="0"/>
              <w:adjustRightInd w:val="0"/>
              <w:snapToGrid w:val="0"/>
              <w:ind w:left="0" w:leftChars="0" w:right="0"/>
              <w:rPr>
                <w:rFonts w:hint="eastAsia" w:ascii="宋体" w:hAnsi="宋体" w:eastAsia="宋体" w:cs="宋体"/>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1F6CE09B">
            <w:pPr>
              <w:pageBreakBefore w:val="0"/>
              <w:kinsoku/>
              <w:bidi w:val="0"/>
              <w:adjustRightInd w:val="0"/>
              <w:snapToGrid w:val="0"/>
              <w:ind w:left="0" w:leftChars="0" w:right="0"/>
              <w:rPr>
                <w:rFonts w:hint="eastAsia" w:ascii="宋体" w:hAnsi="宋体" w:eastAsia="宋体" w:cs="宋体"/>
                <w:szCs w:val="21"/>
              </w:rPr>
            </w:pPr>
          </w:p>
        </w:tc>
      </w:tr>
      <w:tr w14:paraId="68D07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039440E1">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10DD988F">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00E3EA63">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113F4275">
            <w:pPr>
              <w:pageBreakBefore w:val="0"/>
              <w:kinsoku/>
              <w:bidi w:val="0"/>
              <w:adjustRightInd w:val="0"/>
              <w:snapToGrid w:val="0"/>
              <w:ind w:left="0" w:leftChars="0" w:right="0"/>
              <w:rPr>
                <w:rFonts w:hint="eastAsia" w:ascii="宋体" w:hAnsi="宋体" w:eastAsia="宋体" w:cs="宋体"/>
                <w:szCs w:val="21"/>
              </w:rPr>
            </w:pPr>
          </w:p>
        </w:tc>
      </w:tr>
      <w:tr w14:paraId="6651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31434F57">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6D7DAC71">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2EDFB2D1">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2E15D63A">
            <w:pPr>
              <w:pageBreakBefore w:val="0"/>
              <w:kinsoku/>
              <w:bidi w:val="0"/>
              <w:adjustRightInd w:val="0"/>
              <w:snapToGrid w:val="0"/>
              <w:ind w:left="0" w:leftChars="0" w:right="0"/>
              <w:rPr>
                <w:rFonts w:hint="eastAsia" w:ascii="宋体" w:hAnsi="宋体" w:eastAsia="宋体" w:cs="宋体"/>
                <w:szCs w:val="21"/>
              </w:rPr>
            </w:pPr>
          </w:p>
        </w:tc>
      </w:tr>
      <w:tr w14:paraId="2CEC5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1F48343F">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4962F586">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203DEAC1">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0021ADEB">
            <w:pPr>
              <w:pageBreakBefore w:val="0"/>
              <w:kinsoku/>
              <w:bidi w:val="0"/>
              <w:adjustRightInd w:val="0"/>
              <w:snapToGrid w:val="0"/>
              <w:ind w:left="0" w:leftChars="0" w:right="0"/>
              <w:rPr>
                <w:rFonts w:hint="eastAsia" w:ascii="宋体" w:hAnsi="宋体" w:eastAsia="宋体" w:cs="宋体"/>
                <w:szCs w:val="21"/>
              </w:rPr>
            </w:pPr>
          </w:p>
        </w:tc>
      </w:tr>
      <w:tr w14:paraId="1174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760D1EB3">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32601EC7">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267651AF">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646441C7">
            <w:pPr>
              <w:pageBreakBefore w:val="0"/>
              <w:kinsoku/>
              <w:bidi w:val="0"/>
              <w:adjustRightInd w:val="0"/>
              <w:snapToGrid w:val="0"/>
              <w:ind w:left="0" w:leftChars="0" w:right="0"/>
              <w:rPr>
                <w:rFonts w:hint="eastAsia" w:ascii="宋体" w:hAnsi="宋体" w:eastAsia="宋体" w:cs="宋体"/>
                <w:szCs w:val="21"/>
              </w:rPr>
            </w:pPr>
          </w:p>
        </w:tc>
      </w:tr>
      <w:tr w14:paraId="45C74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14:paraId="0CEF9836">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6FF0B258">
            <w:pPr>
              <w:pageBreakBefore w:val="0"/>
              <w:kinsoku/>
              <w:bidi w:val="0"/>
              <w:adjustRightInd w:val="0"/>
              <w:snapToGrid w:val="0"/>
              <w:ind w:left="0" w:leftChars="0" w:right="0"/>
              <w:rPr>
                <w:rFonts w:hint="eastAsia" w:ascii="宋体" w:hAnsi="宋体" w:eastAsia="宋体" w:cs="宋体"/>
                <w:szCs w:val="21"/>
              </w:rPr>
            </w:pPr>
          </w:p>
        </w:tc>
        <w:tc>
          <w:tcPr>
            <w:tcW w:w="1857" w:type="dxa"/>
            <w:tcBorders>
              <w:top w:val="single" w:color="auto" w:sz="4" w:space="0"/>
              <w:left w:val="single" w:color="auto" w:sz="4" w:space="0"/>
              <w:bottom w:val="single" w:color="auto" w:sz="4" w:space="0"/>
              <w:right w:val="single" w:color="auto" w:sz="4" w:space="0"/>
            </w:tcBorders>
          </w:tcPr>
          <w:p w14:paraId="7FF1C7E5">
            <w:pPr>
              <w:pageBreakBefore w:val="0"/>
              <w:kinsoku/>
              <w:bidi w:val="0"/>
              <w:adjustRightInd w:val="0"/>
              <w:snapToGrid w:val="0"/>
              <w:ind w:left="0" w:leftChars="0" w:right="0"/>
              <w:rPr>
                <w:rFonts w:hint="eastAsia" w:ascii="宋体" w:hAnsi="宋体" w:eastAsia="宋体" w:cs="宋体"/>
                <w:szCs w:val="21"/>
              </w:rPr>
            </w:pPr>
          </w:p>
        </w:tc>
        <w:tc>
          <w:tcPr>
            <w:tcW w:w="4052" w:type="dxa"/>
            <w:gridSpan w:val="6"/>
            <w:tcBorders>
              <w:top w:val="single" w:color="auto" w:sz="4" w:space="0"/>
              <w:left w:val="single" w:color="auto" w:sz="4" w:space="0"/>
              <w:bottom w:val="single" w:color="auto" w:sz="4" w:space="0"/>
              <w:right w:val="single" w:color="auto" w:sz="4" w:space="0"/>
            </w:tcBorders>
          </w:tcPr>
          <w:p w14:paraId="13B91F65">
            <w:pPr>
              <w:pageBreakBefore w:val="0"/>
              <w:kinsoku/>
              <w:bidi w:val="0"/>
              <w:adjustRightInd w:val="0"/>
              <w:snapToGrid w:val="0"/>
              <w:ind w:left="0" w:leftChars="0" w:right="0"/>
              <w:rPr>
                <w:rFonts w:hint="eastAsia" w:ascii="宋体" w:hAnsi="宋体" w:eastAsia="宋体" w:cs="宋体"/>
                <w:szCs w:val="21"/>
              </w:rPr>
            </w:pPr>
          </w:p>
        </w:tc>
      </w:tr>
    </w:tbl>
    <w:p w14:paraId="1E2DB793">
      <w:pPr>
        <w:pageBreakBefore w:val="0"/>
        <w:kinsoku/>
        <w:bidi w:val="0"/>
        <w:adjustRightInd w:val="0"/>
        <w:snapToGrid w:val="0"/>
        <w:spacing w:line="360" w:lineRule="auto"/>
        <w:ind w:left="0" w:leftChars="0" w:right="0"/>
        <w:rPr>
          <w:rFonts w:hint="eastAsia" w:ascii="宋体" w:hAnsi="宋体" w:eastAsia="宋体" w:cs="宋体"/>
          <w:szCs w:val="21"/>
        </w:rPr>
      </w:pPr>
      <w:r>
        <w:rPr>
          <w:rFonts w:hint="eastAsia" w:ascii="宋体" w:hAnsi="宋体" w:eastAsia="宋体" w:cs="宋体"/>
          <w:szCs w:val="21"/>
        </w:rPr>
        <w:t>注：附职称证、身份证、资格证、业绩合同等相应证明文件，且投标人须提供项目经理学历证书及资质证书、机场工作证明，投标人在xxxx年xx月xx日以来为其缴纳社保证明文件（连续缴纳社保须在3年及以上）复印件加盖投标人公章，投标时提供人员资历证明（需提供机场出具的盖有公章的证明文件）及投标人为其每个人缴纳至少最近2个月的社保证明；</w:t>
      </w:r>
    </w:p>
    <w:p w14:paraId="3A729836">
      <w:pPr>
        <w:pageBreakBefore w:val="0"/>
        <w:kinsoku/>
        <w:bidi w:val="0"/>
        <w:adjustRightInd w:val="0"/>
        <w:snapToGrid w:val="0"/>
        <w:spacing w:line="360" w:lineRule="auto"/>
        <w:ind w:left="0" w:leftChars="0" w:right="0"/>
        <w:rPr>
          <w:rFonts w:hint="eastAsia" w:ascii="宋体" w:hAnsi="宋体" w:eastAsia="宋体" w:cs="宋体"/>
          <w:szCs w:val="21"/>
        </w:rPr>
      </w:pPr>
      <w:r>
        <w:rPr>
          <w:rFonts w:hint="eastAsia" w:ascii="宋体" w:hAnsi="宋体" w:eastAsia="宋体" w:cs="宋体"/>
          <w:szCs w:val="21"/>
        </w:rPr>
        <w:t> </w:t>
      </w:r>
    </w:p>
    <w:p w14:paraId="55D590C5">
      <w:pPr>
        <w:pStyle w:val="519"/>
        <w:pageBreakBefore w:val="0"/>
        <w:kinsoku/>
        <w:bidi w:val="0"/>
        <w:adjustRightInd w:val="0"/>
        <w:snapToGrid w:val="0"/>
        <w:ind w:left="0" w:leftChars="0" w:right="0"/>
        <w:jc w:val="center"/>
        <w:rPr>
          <w:rFonts w:hint="eastAsia" w:ascii="宋体" w:hAnsi="宋体" w:eastAsia="宋体" w:cs="宋体"/>
          <w:b/>
          <w:sz w:val="28"/>
        </w:rPr>
      </w:pPr>
    </w:p>
    <w:p w14:paraId="2EA7951F">
      <w:pPr>
        <w:pageBreakBefore w:val="0"/>
        <w:kinsoku/>
        <w:bidi w:val="0"/>
        <w:adjustRightInd w:val="0"/>
        <w:snapToGrid w:val="0"/>
        <w:ind w:left="0" w:leftChars="0" w:right="0"/>
        <w:rPr>
          <w:rFonts w:hint="eastAsia" w:ascii="宋体" w:hAnsi="宋体" w:eastAsia="宋体" w:cs="宋体"/>
        </w:rPr>
        <w:sectPr>
          <w:pgSz w:w="11907" w:h="16840"/>
          <w:pgMar w:top="1191" w:right="1191" w:bottom="1191" w:left="1191" w:header="567" w:footer="720" w:gutter="227"/>
          <w:pgNumType w:fmt="decimal"/>
          <w:cols w:space="720" w:num="1"/>
          <w:docGrid w:linePitch="312" w:charSpace="0"/>
        </w:sectPr>
      </w:pPr>
    </w:p>
    <w:p w14:paraId="48D0A27D">
      <w:pPr>
        <w:pStyle w:val="519"/>
        <w:pageBreakBefore w:val="0"/>
        <w:kinsoku/>
        <w:bidi w:val="0"/>
        <w:adjustRightInd w:val="0"/>
        <w:snapToGrid w:val="0"/>
        <w:ind w:left="0" w:leftChars="0" w:right="0"/>
        <w:jc w:val="center"/>
        <w:rPr>
          <w:rFonts w:hint="eastAsia" w:ascii="宋体" w:hAnsi="宋体" w:eastAsia="宋体" w:cs="宋体"/>
          <w:b/>
          <w:sz w:val="32"/>
          <w:szCs w:val="32"/>
        </w:rPr>
      </w:pPr>
      <w:r>
        <w:rPr>
          <w:rFonts w:hint="eastAsia" w:ascii="宋体" w:hAnsi="宋体" w:eastAsia="宋体" w:cs="宋体"/>
          <w:b/>
          <w:sz w:val="32"/>
          <w:szCs w:val="32"/>
          <w:lang w:eastAsia="zh-CN"/>
        </w:rPr>
        <w:t>九</w:t>
      </w:r>
      <w:r>
        <w:rPr>
          <w:rFonts w:hint="eastAsia" w:ascii="宋体" w:hAnsi="宋体" w:eastAsia="宋体" w:cs="宋体"/>
          <w:b/>
          <w:sz w:val="32"/>
          <w:szCs w:val="32"/>
        </w:rPr>
        <w:t>、投标单位优势及其他</w:t>
      </w:r>
    </w:p>
    <w:p w14:paraId="4E0CD64D">
      <w:pPr>
        <w:pStyle w:val="54"/>
        <w:pageBreakBefore w:val="0"/>
        <w:kinsoku/>
        <w:bidi w:val="0"/>
        <w:adjustRightInd w:val="0"/>
        <w:snapToGrid w:val="0"/>
        <w:spacing w:line="360" w:lineRule="auto"/>
        <w:ind w:left="0" w:leftChars="0" w:right="0"/>
        <w:jc w:val="center"/>
        <w:rPr>
          <w:rFonts w:hint="eastAsia" w:ascii="宋体" w:hAnsi="宋体" w:eastAsia="宋体" w:cs="宋体"/>
          <w:sz w:val="28"/>
          <w:szCs w:val="28"/>
        </w:rPr>
      </w:pPr>
      <w:r>
        <w:rPr>
          <w:rFonts w:hint="eastAsia" w:ascii="宋体" w:hAnsi="宋体" w:eastAsia="宋体" w:cs="宋体"/>
          <w:b/>
          <w:sz w:val="32"/>
          <w:szCs w:val="32"/>
        </w:rPr>
        <w:br w:type="page"/>
      </w:r>
      <w:r>
        <w:rPr>
          <w:rFonts w:hint="eastAsia" w:ascii="宋体" w:hAnsi="宋体" w:eastAsia="宋体" w:cs="宋体"/>
          <w:b/>
          <w:sz w:val="32"/>
          <w:szCs w:val="32"/>
        </w:rPr>
        <w:t>十、投标人须知前附表规定的其他资料</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2020603050405020304"/>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ˎ̥">
    <w:altName w:val="MV Boli"/>
    <w:panose1 w:val="00000000000000000000"/>
    <w:charset w:val="00"/>
    <w:family w:val="roman"/>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A83B">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A9F7C">
                          <w:pPr>
                            <w:pStyle w:val="4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EA9F7C">
                    <w:pPr>
                      <w:pStyle w:val="4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7599748C">
    <w:pPr>
      <w:autoSpaceDE w:val="0"/>
      <w:autoSpaceDN w:val="0"/>
      <w:adjustRightInd w:val="0"/>
      <w:spacing w:line="10" w:lineRule="exact"/>
      <w:jc w:val="left"/>
      <w:rPr>
        <w:rFonts w:ascii="Times New Roman" w:hAnsi="Times New Roman"/>
        <w:kern w:val="0"/>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9"/>
      <w:tblW w:w="9990" w:type="dxa"/>
      <w:tblInd w:w="0" w:type="dxa"/>
      <w:tblBorders>
        <w:top w:val="none" w:color="auto" w:sz="0" w:space="0"/>
        <w:left w:val="none" w:color="auto" w:sz="0" w:space="0"/>
        <w:bottom w:val="none" w:color="auto" w:sz="0" w:space="0"/>
        <w:right w:val="none" w:color="auto" w:sz="0" w:space="0"/>
        <w:insideH w:val="none" w:color="auto" w:sz="0" w:space="0"/>
        <w:insideV w:val="single" w:color="5B9BD5" w:sz="18" w:space="0"/>
      </w:tblBorders>
      <w:tblLayout w:type="fixed"/>
      <w:tblCellMar>
        <w:top w:w="58" w:type="dxa"/>
        <w:left w:w="115" w:type="dxa"/>
        <w:bottom w:w="58" w:type="dxa"/>
        <w:right w:w="115" w:type="dxa"/>
      </w:tblCellMar>
    </w:tblPr>
    <w:tblGrid>
      <w:gridCol w:w="1498"/>
      <w:gridCol w:w="8492"/>
    </w:tblGrid>
    <w:tr w14:paraId="7946E557">
      <w:tblPrEx>
        <w:tblBorders>
          <w:top w:val="none" w:color="auto" w:sz="0" w:space="0"/>
          <w:left w:val="none" w:color="auto" w:sz="0" w:space="0"/>
          <w:bottom w:val="none" w:color="auto" w:sz="0" w:space="0"/>
          <w:right w:val="none" w:color="auto" w:sz="0" w:space="0"/>
          <w:insideH w:val="none" w:color="auto" w:sz="0" w:space="0"/>
          <w:insideV w:val="single" w:color="5B9BD5" w:sz="18" w:space="0"/>
        </w:tblBorders>
      </w:tblPrEx>
      <w:tc>
        <w:tcPr>
          <w:tcW w:w="1498" w:type="dxa"/>
        </w:tcPr>
        <w:p w14:paraId="1468FC5F">
          <w:pPr>
            <w:pStyle w:val="48"/>
            <w:wordWrap/>
            <w:jc w:val="center"/>
            <w:rPr>
              <w:color w:val="5B9BD5"/>
            </w:rPr>
          </w:pPr>
        </w:p>
      </w:tc>
      <w:tc>
        <w:tcPr>
          <w:tcW w:w="8492" w:type="dxa"/>
        </w:tcPr>
        <w:p w14:paraId="6E3AC8B0">
          <w:pPr>
            <w:pStyle w:val="48"/>
            <w:jc w:val="center"/>
            <w:rPr>
              <w:color w:val="5B9BD5"/>
            </w:rPr>
          </w:pPr>
          <w:r>
            <w:rPr>
              <w:sz w:val="18"/>
            </w:rPr>
            <mc:AlternateContent>
              <mc:Choice Requires="wps">
                <w:drawing>
                  <wp:anchor distT="0" distB="0" distL="114300" distR="114300" simplePos="0" relativeHeight="251663360" behindDoc="0" locked="0" layoutInCell="1" allowOverlap="1">
                    <wp:simplePos x="0" y="0"/>
                    <wp:positionH relativeFrom="margin">
                      <wp:posOffset>983615</wp:posOffset>
                    </wp:positionH>
                    <wp:positionV relativeFrom="paragraph">
                      <wp:posOffset>9525</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A9A0">
                                <w:pPr>
                                  <w:pStyle w:val="4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left:77.45pt;margin-top:0.75pt;height:144pt;width:144pt;mso-position-horizontal-relative:margin;mso-wrap-style:none;z-index:251663360;mso-width-relative:page;mso-height-relative:page;" filled="f" stroked="f" coordsize="21600,21600" o:gfxdata="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Jvsw7UAAAACQEAAA8AAAAAAAAAAQAgAAAAIgAAAGRycy9kb3du&#10;cmV2LnhtbFBLAQIUABQAAAAIAIdO4kCpgkeeygEAAJwDAAAOAAAAAAAAAAEAIAAAACMBAABkcnMv&#10;ZTJvRG9jLnhtbFBLBQYAAAAABgAGAFkBAABfBQAAAAA=&#10;">
                    <v:fill on="f" focussize="0,0"/>
                    <v:stroke on="f"/>
                    <v:imagedata o:title=""/>
                    <o:lock v:ext="edit" aspectratio="f"/>
                    <v:textbox inset="0mm,0mm,0mm,0mm" style="mso-fit-shape-to-text:t;">
                      <w:txbxContent>
                        <w:p w14:paraId="3D6AA9A0">
                          <w:pPr>
                            <w:pStyle w:val="4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tc>
    </w:tr>
  </w:tbl>
  <w:p w14:paraId="159658A5">
    <w:pPr>
      <w:pStyle w:val="4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026087"/>
    </w:sdtPr>
    <w:sdtContent>
      <w:p w14:paraId="2A4C099A">
        <w:pPr>
          <w:pStyle w:val="48"/>
          <w:jc w:val="center"/>
        </w:pPr>
        <w:r>
          <w:fldChar w:fldCharType="begin"/>
        </w:r>
        <w:r>
          <w:instrText xml:space="preserve">PAGE   \* MERGEFORMAT</w:instrText>
        </w:r>
        <w:r>
          <w:fldChar w:fldCharType="separate"/>
        </w:r>
        <w:r>
          <w:rPr>
            <w:lang w:val="zh-CN"/>
          </w:rPr>
          <w:t>-</w:t>
        </w:r>
        <w:r>
          <w:t xml:space="preserve"> 68 -</w:t>
        </w:r>
        <w:r>
          <w:fldChar w:fldCharType="end"/>
        </w:r>
      </w:p>
    </w:sdtContent>
  </w:sdt>
  <w:p w14:paraId="3CAF508E">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06E2">
    <w:pPr>
      <w:pStyle w:val="4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EB1F5">
                          <w:pPr>
                            <w:pStyle w:val="48"/>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694EB1F5">
                    <w:pPr>
                      <w:pStyle w:val="48"/>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40D6457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36C">
    <w:pPr>
      <w:pStyle w:val="48"/>
      <w:jc w:val="center"/>
    </w:pPr>
    <w:r>
      <w:fldChar w:fldCharType="begin"/>
    </w:r>
    <w:r>
      <w:instrText xml:space="preserve">PAGE   \* MERGEFORMAT</w:instrText>
    </w:r>
    <w:r>
      <w:fldChar w:fldCharType="separate"/>
    </w:r>
    <w:r>
      <w:rPr>
        <w:lang w:val="zh-CN"/>
      </w:rPr>
      <w:t>-</w:t>
    </w:r>
    <w:r>
      <w:t xml:space="preserve"> 2 -</w:t>
    </w:r>
    <w:r>
      <w:fldChar w:fldCharType="end"/>
    </w:r>
  </w:p>
  <w:p w14:paraId="4653AE9D">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7075">
    <w:pPr>
      <w:pStyle w:val="48"/>
      <w:ind w:firstLine="1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A90A4">
                          <w:pPr>
                            <w:pStyle w:val="4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39A90A4">
                    <w:pPr>
                      <w:pStyle w:val="4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41EF">
    <w:pPr>
      <w:pStyle w:val="48"/>
      <w:framePr w:wrap="around" w:vAnchor="text" w:hAnchor="margin" w:xAlign="center" w:y="1"/>
      <w:ind w:firstLine="180"/>
      <w:rPr>
        <w:rStyle w:val="84"/>
      </w:rPr>
    </w:pPr>
    <w:r>
      <w:rPr>
        <w:rStyle w:val="84"/>
      </w:rPr>
      <w:fldChar w:fldCharType="begin"/>
    </w:r>
    <w:r>
      <w:rPr>
        <w:rStyle w:val="84"/>
      </w:rPr>
      <w:instrText xml:space="preserve">PAGE  </w:instrText>
    </w:r>
    <w:r>
      <w:fldChar w:fldCharType="separate"/>
    </w:r>
    <w:r>
      <w:rPr>
        <w:rStyle w:val="84"/>
      </w:rPr>
      <w:t>3</w:t>
    </w:r>
    <w:r>
      <w:fldChar w:fldCharType="end"/>
    </w:r>
  </w:p>
  <w:p w14:paraId="71987FCC">
    <w:pPr>
      <w:pStyle w:val="48"/>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9D0E0">
    <w:pPr>
      <w:pStyle w:val="48"/>
      <w:ind w:firstLine="1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8A1D0">
                          <w:pPr>
                            <w:pStyle w:val="4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18B8A1D0">
                    <w:pPr>
                      <w:pStyle w:val="4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80C5">
    <w:pPr>
      <w:pStyle w:val="48"/>
      <w:framePr w:wrap="around" w:vAnchor="text" w:hAnchor="margin" w:xAlign="center" w:y="1"/>
      <w:ind w:firstLine="180"/>
      <w:rPr>
        <w:rStyle w:val="84"/>
      </w:rPr>
    </w:pPr>
    <w:r>
      <w:rPr>
        <w:rStyle w:val="84"/>
      </w:rPr>
      <w:fldChar w:fldCharType="begin"/>
    </w:r>
    <w:r>
      <w:rPr>
        <w:rStyle w:val="84"/>
      </w:rPr>
      <w:instrText xml:space="preserve">PAGE  </w:instrText>
    </w:r>
    <w:r>
      <w:fldChar w:fldCharType="separate"/>
    </w:r>
    <w:r>
      <w:rPr>
        <w:rStyle w:val="84"/>
      </w:rPr>
      <w:t>3</w:t>
    </w:r>
    <w:r>
      <w:fldChar w:fldCharType="end"/>
    </w:r>
  </w:p>
  <w:p w14:paraId="66881176">
    <w:pPr>
      <w:pStyle w:val="48"/>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3140">
    <w:pPr>
      <w:pStyle w:val="48"/>
      <w:ind w:firstLine="18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AFA55">
                          <w:pPr>
                            <w:pStyle w:val="4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2DBAFA55">
                    <w:pPr>
                      <w:pStyle w:val="4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5964">
    <w:pPr>
      <w:pStyle w:val="48"/>
      <w:framePr w:wrap="around" w:vAnchor="text" w:hAnchor="margin" w:xAlign="center" w:y="1"/>
      <w:ind w:firstLine="180"/>
      <w:rPr>
        <w:rStyle w:val="84"/>
      </w:rPr>
    </w:pPr>
    <w:r>
      <w:rPr>
        <w:rStyle w:val="84"/>
      </w:rPr>
      <w:fldChar w:fldCharType="begin"/>
    </w:r>
    <w:r>
      <w:rPr>
        <w:rStyle w:val="84"/>
      </w:rPr>
      <w:instrText xml:space="preserve">PAGE  </w:instrText>
    </w:r>
    <w:r>
      <w:fldChar w:fldCharType="separate"/>
    </w:r>
    <w:r>
      <w:rPr>
        <w:rStyle w:val="84"/>
      </w:rPr>
      <w:t>3</w:t>
    </w:r>
    <w:r>
      <w:fldChar w:fldCharType="end"/>
    </w:r>
  </w:p>
  <w:p w14:paraId="36A63B1D">
    <w:pPr>
      <w:pStyle w:val="48"/>
      <w:ind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9AD6">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7E93B">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5C5">
    <w:pPr>
      <w:pStyle w:val="4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8BA8">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1AEA">
    <w:pPr>
      <w:pStyle w:val="4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5C6B">
    <w:pPr>
      <w:pStyle w:val="4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2FDE">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D8A23"/>
    <w:multiLevelType w:val="singleLevel"/>
    <w:tmpl w:val="866D8A23"/>
    <w:lvl w:ilvl="0" w:tentative="0">
      <w:start w:val="1"/>
      <w:numFmt w:val="bullet"/>
      <w:suff w:val="nothing"/>
      <w:lvlText w:val=""/>
      <w:lvlJc w:val="left"/>
      <w:pPr>
        <w:ind w:left="0" w:leftChars="0" w:firstLine="40" w:firstLineChars="0"/>
      </w:pPr>
      <w:rPr>
        <w:rFonts w:hint="default" w:ascii="Wingdings" w:hAnsi="Wingdings"/>
      </w:rPr>
    </w:lvl>
  </w:abstractNum>
  <w:abstractNum w:abstractNumId="1">
    <w:nsid w:val="8B27C915"/>
    <w:multiLevelType w:val="singleLevel"/>
    <w:tmpl w:val="8B27C915"/>
    <w:lvl w:ilvl="0" w:tentative="0">
      <w:start w:val="1"/>
      <w:numFmt w:val="decimal"/>
      <w:suff w:val="nothing"/>
      <w:lvlText w:val="%1."/>
      <w:lvlJc w:val="left"/>
      <w:pPr>
        <w:ind w:left="425" w:hanging="425"/>
      </w:pPr>
      <w:rPr>
        <w:rFonts w:hint="default"/>
      </w:rPr>
    </w:lvl>
  </w:abstractNum>
  <w:abstractNum w:abstractNumId="2">
    <w:nsid w:val="A6095584"/>
    <w:multiLevelType w:val="singleLevel"/>
    <w:tmpl w:val="A6095584"/>
    <w:lvl w:ilvl="0" w:tentative="0">
      <w:start w:val="1"/>
      <w:numFmt w:val="chineseCounting"/>
      <w:suff w:val="nothing"/>
      <w:lvlText w:val="（%1）"/>
      <w:lvlJc w:val="left"/>
      <w:pPr>
        <w:ind w:left="0" w:firstLine="40"/>
      </w:pPr>
      <w:rPr>
        <w:rFonts w:hint="eastAsia"/>
      </w:rPr>
    </w:lvl>
  </w:abstractNum>
  <w:abstractNum w:abstractNumId="3">
    <w:nsid w:val="A65CD8B0"/>
    <w:multiLevelType w:val="singleLevel"/>
    <w:tmpl w:val="A65CD8B0"/>
    <w:lvl w:ilvl="0" w:tentative="0">
      <w:start w:val="1"/>
      <w:numFmt w:val="decimal"/>
      <w:suff w:val="nothing"/>
      <w:lvlText w:val="(%1)"/>
      <w:lvlJc w:val="left"/>
      <w:pPr>
        <w:ind w:left="0" w:leftChars="0" w:firstLine="40" w:firstLineChars="0"/>
      </w:pPr>
      <w:rPr>
        <w:rFonts w:hint="default"/>
        <w:sz w:val="22"/>
        <w:szCs w:val="22"/>
      </w:rPr>
    </w:lvl>
  </w:abstractNum>
  <w:abstractNum w:abstractNumId="4">
    <w:nsid w:val="AC33759F"/>
    <w:multiLevelType w:val="singleLevel"/>
    <w:tmpl w:val="AC33759F"/>
    <w:lvl w:ilvl="0" w:tentative="0">
      <w:start w:val="1"/>
      <w:numFmt w:val="decimal"/>
      <w:suff w:val="nothing"/>
      <w:lvlText w:val="%1)"/>
      <w:lvlJc w:val="left"/>
      <w:pPr>
        <w:ind w:left="1055" w:hanging="425"/>
      </w:pPr>
      <w:rPr>
        <w:rFonts w:hint="default"/>
      </w:rPr>
    </w:lvl>
  </w:abstractNum>
  <w:abstractNum w:abstractNumId="5">
    <w:nsid w:val="AC640804"/>
    <w:multiLevelType w:val="singleLevel"/>
    <w:tmpl w:val="AC640804"/>
    <w:lvl w:ilvl="0" w:tentative="0">
      <w:start w:val="1"/>
      <w:numFmt w:val="chineseCounting"/>
      <w:suff w:val="space"/>
      <w:lvlText w:val="第%1条"/>
      <w:lvlJc w:val="left"/>
      <w:pPr>
        <w:ind w:left="0" w:firstLine="40"/>
      </w:pPr>
      <w:rPr>
        <w:rFonts w:hint="eastAsia" w:ascii="黑体" w:hAnsi="黑体" w:eastAsia="黑体" w:cs="黑体"/>
        <w:b/>
        <w:bCs/>
        <w:sz w:val="22"/>
        <w:szCs w:val="22"/>
      </w:rPr>
    </w:lvl>
  </w:abstractNum>
  <w:abstractNum w:abstractNumId="6">
    <w:nsid w:val="AFCD64A7"/>
    <w:multiLevelType w:val="singleLevel"/>
    <w:tmpl w:val="AFCD64A7"/>
    <w:lvl w:ilvl="0" w:tentative="0">
      <w:start w:val="1"/>
      <w:numFmt w:val="decimal"/>
      <w:suff w:val="nothing"/>
      <w:lvlText w:val="%1."/>
      <w:lvlJc w:val="left"/>
      <w:pPr>
        <w:ind w:left="0" w:leftChars="0" w:firstLine="40" w:firstLineChars="0"/>
      </w:pPr>
      <w:rPr>
        <w:rFonts w:hint="default" w:ascii="Times New Roman" w:hAnsi="Times New Roman" w:eastAsia="仿宋_GB2312" w:cs="Times New Roman"/>
        <w:sz w:val="22"/>
        <w:szCs w:val="22"/>
      </w:rPr>
    </w:lvl>
  </w:abstractNum>
  <w:abstractNum w:abstractNumId="7">
    <w:nsid w:val="B53F77F3"/>
    <w:multiLevelType w:val="singleLevel"/>
    <w:tmpl w:val="B53F77F3"/>
    <w:lvl w:ilvl="0" w:tentative="0">
      <w:start w:val="1"/>
      <w:numFmt w:val="decimal"/>
      <w:lvlText w:val="%1."/>
      <w:lvlJc w:val="left"/>
      <w:pPr>
        <w:ind w:left="425" w:hanging="425"/>
      </w:pPr>
      <w:rPr>
        <w:rFonts w:hint="default"/>
      </w:rPr>
    </w:lvl>
  </w:abstractNum>
  <w:abstractNum w:abstractNumId="8">
    <w:nsid w:val="B90A0F11"/>
    <w:multiLevelType w:val="singleLevel"/>
    <w:tmpl w:val="B90A0F11"/>
    <w:lvl w:ilvl="0" w:tentative="0">
      <w:start w:val="1"/>
      <w:numFmt w:val="decimal"/>
      <w:lvlText w:val="%1."/>
      <w:lvlJc w:val="left"/>
      <w:pPr>
        <w:ind w:left="425" w:hanging="425"/>
      </w:pPr>
      <w:rPr>
        <w:rFonts w:hint="default"/>
      </w:rPr>
    </w:lvl>
  </w:abstractNum>
  <w:abstractNum w:abstractNumId="9">
    <w:nsid w:val="B91F798E"/>
    <w:multiLevelType w:val="singleLevel"/>
    <w:tmpl w:val="B91F798E"/>
    <w:lvl w:ilvl="0" w:tentative="0">
      <w:start w:val="1"/>
      <w:numFmt w:val="decimal"/>
      <w:lvlText w:val="%1."/>
      <w:lvlJc w:val="left"/>
      <w:pPr>
        <w:ind w:left="425" w:hanging="425"/>
      </w:pPr>
      <w:rPr>
        <w:rFonts w:hint="default"/>
      </w:rPr>
    </w:lvl>
  </w:abstractNum>
  <w:abstractNum w:abstractNumId="10">
    <w:nsid w:val="B9E6CAD2"/>
    <w:multiLevelType w:val="singleLevel"/>
    <w:tmpl w:val="B9E6CAD2"/>
    <w:lvl w:ilvl="0" w:tentative="0">
      <w:start w:val="1"/>
      <w:numFmt w:val="decimal"/>
      <w:suff w:val="nothing"/>
      <w:lvlText w:val="(%1)"/>
      <w:lvlJc w:val="left"/>
      <w:pPr>
        <w:ind w:left="0" w:leftChars="0" w:firstLine="40" w:firstLineChars="0"/>
      </w:pPr>
      <w:rPr>
        <w:rFonts w:hint="default"/>
        <w:sz w:val="22"/>
        <w:szCs w:val="22"/>
      </w:rPr>
    </w:lvl>
  </w:abstractNum>
  <w:abstractNum w:abstractNumId="11">
    <w:nsid w:val="C2DAF6E6"/>
    <w:multiLevelType w:val="singleLevel"/>
    <w:tmpl w:val="C2DAF6E6"/>
    <w:lvl w:ilvl="0" w:tentative="0">
      <w:start w:val="1"/>
      <w:numFmt w:val="decimal"/>
      <w:lvlText w:val="%1."/>
      <w:lvlJc w:val="left"/>
      <w:pPr>
        <w:ind w:left="425" w:hanging="425"/>
      </w:pPr>
      <w:rPr>
        <w:rFonts w:hint="default"/>
      </w:rPr>
    </w:lvl>
  </w:abstractNum>
  <w:abstractNum w:abstractNumId="12">
    <w:nsid w:val="CD3112AC"/>
    <w:multiLevelType w:val="singleLevel"/>
    <w:tmpl w:val="CD3112AC"/>
    <w:lvl w:ilvl="0" w:tentative="0">
      <w:start w:val="1"/>
      <w:numFmt w:val="chineseCounting"/>
      <w:suff w:val="nothing"/>
      <w:lvlText w:val="（%1）"/>
      <w:lvlJc w:val="left"/>
      <w:pPr>
        <w:ind w:left="0" w:firstLine="420"/>
      </w:pPr>
      <w:rPr>
        <w:rFonts w:hint="eastAsia" w:ascii="楷体_GB2312" w:hAnsi="楷体_GB2312" w:eastAsia="楷体_GB2312" w:cs="楷体_GB2312"/>
        <w:sz w:val="22"/>
        <w:szCs w:val="22"/>
      </w:rPr>
    </w:lvl>
  </w:abstractNum>
  <w:abstractNum w:abstractNumId="13">
    <w:nsid w:val="E2116236"/>
    <w:multiLevelType w:val="singleLevel"/>
    <w:tmpl w:val="E2116236"/>
    <w:lvl w:ilvl="0" w:tentative="0">
      <w:start w:val="1"/>
      <w:numFmt w:val="chineseCounting"/>
      <w:suff w:val="nothing"/>
      <w:lvlText w:val="%1、"/>
      <w:lvlJc w:val="left"/>
      <w:pPr>
        <w:ind w:left="-10" w:firstLine="40"/>
      </w:pPr>
      <w:rPr>
        <w:rFonts w:hint="eastAsia" w:asciiTheme="minorEastAsia" w:hAnsiTheme="minorEastAsia" w:eastAsiaTheme="minorEastAsia" w:cstheme="minorEastAsia"/>
        <w:sz w:val="22"/>
        <w:szCs w:val="22"/>
      </w:rPr>
    </w:lvl>
  </w:abstractNum>
  <w:abstractNum w:abstractNumId="14">
    <w:nsid w:val="E88395FB"/>
    <w:multiLevelType w:val="multilevel"/>
    <w:tmpl w:val="E88395FB"/>
    <w:lvl w:ilvl="0" w:tentative="0">
      <w:start w:val="1"/>
      <w:numFmt w:val="none"/>
      <w:suff w:val="nothing"/>
      <w:lvlText w:val="　"/>
      <w:lvlJc w:val="left"/>
      <w:pPr>
        <w:tabs>
          <w:tab w:val="left" w:pos="0"/>
        </w:tabs>
        <w:ind w:left="0" w:firstLine="0"/>
      </w:pPr>
      <w:rPr>
        <w:rFonts w:hint="eastAsia" w:ascii="黑体" w:hAnsi="黑体" w:eastAsia="黑体"/>
        <w:b w:val="0"/>
        <w:i w:val="0"/>
        <w:sz w:val="21"/>
      </w:rPr>
    </w:lvl>
    <w:lvl w:ilvl="1" w:tentative="0">
      <w:start w:val="1"/>
      <w:numFmt w:val="decimal"/>
      <w:isLgl/>
      <w:suff w:val="nothing"/>
      <w:lvlText w:val="%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78"/>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686"/>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688"/>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689"/>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5">
    <w:nsid w:val="F2118657"/>
    <w:multiLevelType w:val="singleLevel"/>
    <w:tmpl w:val="F2118657"/>
    <w:lvl w:ilvl="0" w:tentative="0">
      <w:start w:val="1"/>
      <w:numFmt w:val="decimal"/>
      <w:suff w:val="nothing"/>
      <w:lvlText w:val="%1."/>
      <w:lvlJc w:val="left"/>
      <w:pPr>
        <w:ind w:left="0" w:leftChars="0" w:firstLine="40" w:firstLineChars="0"/>
      </w:pPr>
      <w:rPr>
        <w:rFonts w:hint="default"/>
        <w:sz w:val="22"/>
        <w:szCs w:val="22"/>
      </w:rPr>
    </w:lvl>
  </w:abstractNum>
  <w:abstractNum w:abstractNumId="16">
    <w:nsid w:val="F8A7E5C0"/>
    <w:multiLevelType w:val="singleLevel"/>
    <w:tmpl w:val="F8A7E5C0"/>
    <w:lvl w:ilvl="0" w:tentative="0">
      <w:start w:val="1"/>
      <w:numFmt w:val="decimal"/>
      <w:suff w:val="nothing"/>
      <w:lvlText w:val="%1."/>
      <w:lvlJc w:val="left"/>
      <w:pPr>
        <w:ind w:left="0" w:leftChars="0" w:firstLine="40" w:firstLineChars="0"/>
      </w:pPr>
      <w:rPr>
        <w:rFonts w:hint="default" w:ascii="宋体" w:hAnsi="宋体" w:eastAsia="宋体" w:cstheme="minorEastAsia"/>
        <w:sz w:val="22"/>
        <w:szCs w:val="22"/>
      </w:rPr>
    </w:lvl>
  </w:abstractNum>
  <w:abstractNum w:abstractNumId="17">
    <w:nsid w:val="FC0F9E2E"/>
    <w:multiLevelType w:val="singleLevel"/>
    <w:tmpl w:val="FC0F9E2E"/>
    <w:lvl w:ilvl="0" w:tentative="0">
      <w:start w:val="1"/>
      <w:numFmt w:val="decimal"/>
      <w:suff w:val="nothing"/>
      <w:lvlText w:val="(%1)"/>
      <w:lvlJc w:val="left"/>
      <w:pPr>
        <w:ind w:left="0" w:leftChars="0" w:firstLine="40" w:firstLineChars="0"/>
      </w:pPr>
      <w:rPr>
        <w:rFonts w:hint="default"/>
        <w:b w:val="0"/>
        <w:bCs w:val="0"/>
        <w:sz w:val="22"/>
        <w:szCs w:val="22"/>
      </w:rPr>
    </w:lvl>
  </w:abstractNum>
  <w:abstractNum w:abstractNumId="18">
    <w:nsid w:val="FFFFFF7D"/>
    <w:multiLevelType w:val="singleLevel"/>
    <w:tmpl w:val="FFFFFF7D"/>
    <w:lvl w:ilvl="0" w:tentative="0">
      <w:start w:val="1"/>
      <w:numFmt w:val="decimal"/>
      <w:lvlText w:val="%1."/>
      <w:lvlJc w:val="left"/>
      <w:pPr>
        <w:tabs>
          <w:tab w:val="left" w:pos="0"/>
        </w:tabs>
        <w:ind w:left="720" w:hanging="360"/>
      </w:pPr>
    </w:lvl>
  </w:abstractNum>
  <w:abstractNum w:abstractNumId="19">
    <w:nsid w:val="FFFFFF7E"/>
    <w:multiLevelType w:val="singleLevel"/>
    <w:tmpl w:val="FFFFFF7E"/>
    <w:lvl w:ilvl="0" w:tentative="0">
      <w:start w:val="1"/>
      <w:numFmt w:val="decimal"/>
      <w:lvlText w:val="%1."/>
      <w:lvlJc w:val="left"/>
      <w:pPr>
        <w:tabs>
          <w:tab w:val="left" w:pos="0"/>
        </w:tabs>
        <w:ind w:left="720" w:hanging="360"/>
      </w:pPr>
    </w:lvl>
  </w:abstractNum>
  <w:abstractNum w:abstractNumId="20">
    <w:nsid w:val="00000018"/>
    <w:multiLevelType w:val="multilevel"/>
    <w:tmpl w:val="00000018"/>
    <w:lvl w:ilvl="0" w:tentative="0">
      <w:start w:val="1"/>
      <w:numFmt w:val="decimal"/>
      <w:pStyle w:val="1263"/>
      <w:lvlText w:val="%1"/>
      <w:lvlJc w:val="left"/>
      <w:pPr>
        <w:tabs>
          <w:tab w:val="left" w:pos="0"/>
        </w:tabs>
        <w:ind w:left="425" w:hanging="425"/>
      </w:pPr>
      <w:rPr>
        <w:rFonts w:hint="eastAsia"/>
      </w:rPr>
    </w:lvl>
    <w:lvl w:ilvl="1" w:tentative="0">
      <w:start w:val="1"/>
      <w:numFmt w:val="decimal"/>
      <w:pStyle w:val="1264"/>
      <w:lvlText w:val="%1.%2"/>
      <w:lvlJc w:val="left"/>
      <w:pPr>
        <w:tabs>
          <w:tab w:val="left" w:pos="0"/>
        </w:tabs>
        <w:ind w:left="567" w:hanging="567"/>
      </w:pPr>
      <w:rPr>
        <w:rFonts w:hint="eastAsia"/>
      </w:rPr>
    </w:lvl>
    <w:lvl w:ilvl="2" w:tentative="0">
      <w:start w:val="1"/>
      <w:numFmt w:val="decimal"/>
      <w:pStyle w:val="1267"/>
      <w:lvlText w:val="%1.%2.%3"/>
      <w:lvlJc w:val="left"/>
      <w:pPr>
        <w:tabs>
          <w:tab w:val="left" w:pos="0"/>
        </w:tabs>
        <w:ind w:left="709" w:hanging="709"/>
      </w:pPr>
      <w:rPr>
        <w:rFonts w:hint="eastAsia"/>
      </w:rPr>
    </w:lvl>
    <w:lvl w:ilvl="3" w:tentative="0">
      <w:start w:val="1"/>
      <w:numFmt w:val="decimal"/>
      <w:pStyle w:val="1268"/>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1">
    <w:nsid w:val="00000022"/>
    <w:multiLevelType w:val="multilevel"/>
    <w:tmpl w:val="00000022"/>
    <w:lvl w:ilvl="0" w:tentative="0">
      <w:start w:val="1"/>
      <w:numFmt w:val="japaneseCounting"/>
      <w:pStyle w:val="1427"/>
      <w:suff w:val="space"/>
      <w:lvlText w:val="%1、"/>
      <w:lvlJc w:val="left"/>
      <w:pPr>
        <w:tabs>
          <w:tab w:val="left" w:pos="0"/>
        </w:tabs>
        <w:ind w:left="976" w:firstLine="0"/>
      </w:pPr>
      <w:rPr>
        <w:rFonts w:ascii="Times New Roman" w:hAnsi="Times New Roman" w:eastAsia="Times New Roman" w:cs="Times New Roman"/>
        <w:b/>
        <w:i w:val="0"/>
        <w:sz w:val="36"/>
        <w:szCs w:val="36"/>
      </w:rPr>
    </w:lvl>
    <w:lvl w:ilvl="1" w:tentative="0">
      <w:start w:val="1"/>
      <w:numFmt w:val="decimal"/>
      <w:pStyle w:val="1250"/>
      <w:isLgl/>
      <w:suff w:val="space"/>
      <w:lvlText w:val="%1.%2."/>
      <w:lvlJc w:val="left"/>
      <w:pPr>
        <w:tabs>
          <w:tab w:val="left" w:pos="0"/>
        </w:tabs>
        <w:ind w:left="0" w:firstLine="0"/>
      </w:pPr>
      <w:rPr>
        <w:rFonts w:hint="eastAsia" w:ascii="黑体" w:hAnsi="黑体" w:eastAsia="黑体"/>
        <w:b/>
        <w:i w:val="0"/>
        <w:sz w:val="28"/>
        <w:szCs w:val="28"/>
      </w:rPr>
    </w:lvl>
    <w:lvl w:ilvl="2" w:tentative="0">
      <w:start w:val="1"/>
      <w:numFmt w:val="decimal"/>
      <w:isLgl/>
      <w:suff w:val="space"/>
      <w:lvlText w:val="%1.%2.%3."/>
      <w:lvlJc w:val="left"/>
      <w:pPr>
        <w:tabs>
          <w:tab w:val="left" w:pos="0"/>
        </w:tabs>
        <w:ind w:left="360" w:firstLine="0"/>
      </w:pPr>
      <w:rPr>
        <w:rFonts w:hint="eastAsia" w:ascii="黑体" w:hAnsi="黑体" w:eastAsia="黑体"/>
        <w:b/>
        <w:i w:val="0"/>
        <w:color w:val="auto"/>
        <w:sz w:val="24"/>
        <w:szCs w:val="24"/>
      </w:rPr>
    </w:lvl>
    <w:lvl w:ilvl="3" w:tentative="0">
      <w:start w:val="1"/>
      <w:numFmt w:val="decimal"/>
      <w:pStyle w:val="1249"/>
      <w:isLgl/>
      <w:suff w:val="nothing"/>
      <w:lvlText w:val="%1.%2.%3.%4 "/>
      <w:lvlJc w:val="left"/>
      <w:pPr>
        <w:tabs>
          <w:tab w:val="left" w:pos="0"/>
        </w:tabs>
        <w:ind w:left="0" w:firstLine="0"/>
      </w:pPr>
      <w:rPr>
        <w:rFonts w:hint="eastAsia" w:ascii="宋体" w:hAnsi="宋体" w:eastAsia="宋体"/>
        <w:b w:val="0"/>
        <w:i w:val="0"/>
        <w:sz w:val="24"/>
        <w:szCs w:val="24"/>
      </w:rPr>
    </w:lvl>
    <w:lvl w:ilvl="4" w:tentative="0">
      <w:start w:val="1"/>
      <w:numFmt w:val="decimal"/>
      <w:suff w:val="nothing"/>
      <w:lvlText w:val="%5)"/>
      <w:lvlJc w:val="left"/>
      <w:pPr>
        <w:tabs>
          <w:tab w:val="left" w:pos="0"/>
        </w:tabs>
        <w:ind w:left="976" w:firstLine="567"/>
      </w:pPr>
      <w:rPr>
        <w:rFonts w:hint="eastAsia" w:ascii="宋体" w:hAnsi="宋体" w:eastAsia="宋体"/>
        <w:b w:val="0"/>
        <w:i w:val="0"/>
        <w:color w:val="auto"/>
        <w:sz w:val="28"/>
        <w:szCs w:val="28"/>
      </w:rPr>
    </w:lvl>
    <w:lvl w:ilvl="5" w:tentative="0">
      <w:start w:val="1"/>
      <w:numFmt w:val="decimal"/>
      <w:lvlText w:val="%1.%2.%3.%4.%5.%6."/>
      <w:lvlJc w:val="left"/>
      <w:pPr>
        <w:tabs>
          <w:tab w:val="left" w:pos="0"/>
        </w:tabs>
        <w:ind w:left="2110" w:hanging="1134"/>
      </w:pPr>
      <w:rPr>
        <w:rFonts w:hint="eastAsia"/>
        <w:sz w:val="24"/>
      </w:rPr>
    </w:lvl>
    <w:lvl w:ilvl="6" w:tentative="0">
      <w:start w:val="1"/>
      <w:numFmt w:val="decimal"/>
      <w:lvlText w:val="%1.%2.%3.%4.%5.%6.%7."/>
      <w:lvlJc w:val="left"/>
      <w:pPr>
        <w:tabs>
          <w:tab w:val="left" w:pos="0"/>
        </w:tabs>
        <w:ind w:left="2252" w:hanging="1276"/>
      </w:pPr>
      <w:rPr>
        <w:rFonts w:hint="eastAsia"/>
      </w:rPr>
    </w:lvl>
    <w:lvl w:ilvl="7" w:tentative="0">
      <w:start w:val="1"/>
      <w:numFmt w:val="decimal"/>
      <w:lvlText w:val="%1.%2.%3.%4.%5.%6.%7.%8."/>
      <w:lvlJc w:val="left"/>
      <w:pPr>
        <w:tabs>
          <w:tab w:val="left" w:pos="0"/>
        </w:tabs>
        <w:ind w:left="2394" w:hanging="1418"/>
      </w:pPr>
      <w:rPr>
        <w:rFonts w:hint="eastAsia"/>
      </w:rPr>
    </w:lvl>
    <w:lvl w:ilvl="8" w:tentative="0">
      <w:start w:val="1"/>
      <w:numFmt w:val="decimal"/>
      <w:lvlText w:val="%1.%2.%3.%4.%5.%6.%7.%8.%9."/>
      <w:lvlJc w:val="left"/>
      <w:pPr>
        <w:tabs>
          <w:tab w:val="left" w:pos="0"/>
        </w:tabs>
        <w:ind w:left="2535" w:hanging="1559"/>
      </w:pPr>
      <w:rPr>
        <w:rFonts w:hint="eastAsia"/>
      </w:rPr>
    </w:lvl>
  </w:abstractNum>
  <w:abstractNum w:abstractNumId="22">
    <w:nsid w:val="00000023"/>
    <w:multiLevelType w:val="multilevel"/>
    <w:tmpl w:val="00000023"/>
    <w:lvl w:ilvl="0" w:tentative="0">
      <w:start w:val="1"/>
      <w:numFmt w:val="decimal"/>
      <w:pStyle w:val="1240"/>
      <w:lvlText w:val="%1"/>
      <w:lvlJc w:val="left"/>
      <w:pPr>
        <w:tabs>
          <w:tab w:val="left" w:pos="0"/>
        </w:tabs>
        <w:ind w:left="1140" w:hanging="360"/>
      </w:pPr>
      <w:rPr>
        <w:rFonts w:hint="default"/>
      </w:rPr>
    </w:lvl>
    <w:lvl w:ilvl="1" w:tentative="0">
      <w:start w:val="1"/>
      <w:numFmt w:val="decimal"/>
      <w:pStyle w:val="1239"/>
      <w:lvlText w:val="%1.%2"/>
      <w:lvlJc w:val="left"/>
      <w:pPr>
        <w:tabs>
          <w:tab w:val="left" w:pos="0"/>
        </w:tabs>
        <w:ind w:left="1140" w:hanging="360"/>
      </w:pPr>
      <w:rPr>
        <w:rFonts w:hint="default"/>
      </w:rPr>
    </w:lvl>
    <w:lvl w:ilvl="2" w:tentative="0">
      <w:start w:val="1"/>
      <w:numFmt w:val="decimal"/>
      <w:pStyle w:val="1238"/>
      <w:lvlText w:val="%1.%2.%3"/>
      <w:lvlJc w:val="left"/>
      <w:pPr>
        <w:tabs>
          <w:tab w:val="left" w:pos="0"/>
        </w:tabs>
        <w:ind w:left="1500" w:hanging="720"/>
      </w:pPr>
      <w:rPr>
        <w:rFonts w:hint="default"/>
      </w:rPr>
    </w:lvl>
    <w:lvl w:ilvl="3" w:tentative="0">
      <w:start w:val="1"/>
      <w:numFmt w:val="decimal"/>
      <w:pStyle w:val="1237"/>
      <w:lvlText w:val="%1.%2.%3.%4"/>
      <w:lvlJc w:val="left"/>
      <w:pPr>
        <w:tabs>
          <w:tab w:val="left" w:pos="0"/>
        </w:tabs>
        <w:ind w:left="1860" w:hanging="1080"/>
      </w:pPr>
      <w:rPr>
        <w:rFonts w:hint="eastAsia" w:eastAsia="宋体"/>
        <w:sz w:val="21"/>
      </w:rPr>
    </w:lvl>
    <w:lvl w:ilvl="4" w:tentative="0">
      <w:start w:val="1"/>
      <w:numFmt w:val="none"/>
      <w:lvlText w:val="%1.%2.%3.%4.%5"/>
      <w:lvlJc w:val="left"/>
      <w:pPr>
        <w:tabs>
          <w:tab w:val="left" w:pos="0"/>
        </w:tabs>
        <w:ind w:left="1860" w:hanging="1080"/>
      </w:pPr>
      <w:rPr>
        <w:rFonts w:hint="default"/>
      </w:rPr>
    </w:lvl>
    <w:lvl w:ilvl="5" w:tentative="0">
      <w:start w:val="1"/>
      <w:numFmt w:val="decimal"/>
      <w:lvlText w:val="%1.%2.%3.%4.%5.%6"/>
      <w:lvlJc w:val="left"/>
      <w:pPr>
        <w:tabs>
          <w:tab w:val="left" w:pos="0"/>
        </w:tabs>
        <w:ind w:left="2220" w:hanging="1440"/>
      </w:pPr>
      <w:rPr>
        <w:rFonts w:hint="default"/>
      </w:rPr>
    </w:lvl>
    <w:lvl w:ilvl="6" w:tentative="0">
      <w:start w:val="1"/>
      <w:numFmt w:val="decimal"/>
      <w:lvlText w:val="%1.%2.%3.%4.%5.%6.%7"/>
      <w:lvlJc w:val="left"/>
      <w:pPr>
        <w:tabs>
          <w:tab w:val="left" w:pos="0"/>
        </w:tabs>
        <w:ind w:left="2220" w:hanging="1440"/>
      </w:pPr>
      <w:rPr>
        <w:rFonts w:hint="default"/>
      </w:rPr>
    </w:lvl>
    <w:lvl w:ilvl="7" w:tentative="0">
      <w:start w:val="1"/>
      <w:numFmt w:val="decimal"/>
      <w:lvlText w:val="%1.%2.%3.%4.%5.%6.%7.%8"/>
      <w:lvlJc w:val="left"/>
      <w:pPr>
        <w:tabs>
          <w:tab w:val="left" w:pos="0"/>
        </w:tabs>
        <w:ind w:left="2580" w:hanging="1800"/>
      </w:pPr>
      <w:rPr>
        <w:rFonts w:hint="default"/>
      </w:rPr>
    </w:lvl>
    <w:lvl w:ilvl="8" w:tentative="0">
      <w:start w:val="1"/>
      <w:numFmt w:val="decimal"/>
      <w:lvlText w:val="%1.%2.%3.%4.%5.%6.%7.%8.%9"/>
      <w:lvlJc w:val="left"/>
      <w:pPr>
        <w:tabs>
          <w:tab w:val="left" w:pos="0"/>
        </w:tabs>
        <w:ind w:left="2580" w:hanging="1800"/>
      </w:pPr>
      <w:rPr>
        <w:rFonts w:hint="default"/>
      </w:rPr>
    </w:lvl>
  </w:abstractNum>
  <w:abstractNum w:abstractNumId="23">
    <w:nsid w:val="00000029"/>
    <w:multiLevelType w:val="multilevel"/>
    <w:tmpl w:val="00000029"/>
    <w:lvl w:ilvl="0" w:tentative="0">
      <w:start w:val="1"/>
      <w:numFmt w:val="decimal"/>
      <w:lvlText w:val="4.2.%1"/>
      <w:lvlJc w:val="left"/>
      <w:pPr>
        <w:tabs>
          <w:tab w:val="left" w:pos="0"/>
        </w:tabs>
        <w:ind w:left="0" w:firstLine="0"/>
      </w:pPr>
    </w:lvl>
    <w:lvl w:ilvl="1" w:tentative="0">
      <w:start w:val="1"/>
      <w:numFmt w:val="decimal"/>
      <w:lvlText w:val="(%2)"/>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4">
    <w:nsid w:val="0000002C"/>
    <w:multiLevelType w:val="multilevel"/>
    <w:tmpl w:val="0000002C"/>
    <w:lvl w:ilvl="0" w:tentative="0">
      <w:start w:val="3"/>
      <w:numFmt w:val="decimal"/>
      <w:lvlText w:val="4.2.%1"/>
      <w:lvlJc w:val="left"/>
      <w:pPr>
        <w:tabs>
          <w:tab w:val="left" w:pos="0"/>
        </w:tabs>
        <w:ind w:left="0" w:firstLine="0"/>
      </w:p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bullet"/>
      <w:lvlText w:val="第"/>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5">
    <w:nsid w:val="0000006E"/>
    <w:multiLevelType w:val="multilevel"/>
    <w:tmpl w:val="0000006E"/>
    <w:lvl w:ilvl="0" w:tentative="0">
      <w:start w:val="1"/>
      <w:numFmt w:val="decimal"/>
      <w:lvlText w:val="3.%1"/>
      <w:lvlJc w:val="left"/>
      <w:pPr>
        <w:tabs>
          <w:tab w:val="left" w:pos="0"/>
        </w:tabs>
        <w:ind w:left="0" w:firstLine="0"/>
      </w:pPr>
    </w:lvl>
    <w:lvl w:ilvl="1" w:tentative="0">
      <w:start w:val="1"/>
      <w:numFmt w:val="bullet"/>
      <w:lvlText w:val=""/>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6">
    <w:nsid w:val="0000006F"/>
    <w:multiLevelType w:val="multilevel"/>
    <w:tmpl w:val="0000006F"/>
    <w:lvl w:ilvl="0" w:tentative="0">
      <w:start w:val="1"/>
      <w:numFmt w:val="decimal"/>
      <w:lvlText w:val="4.1.%1"/>
      <w:lvlJc w:val="left"/>
      <w:pPr>
        <w:tabs>
          <w:tab w:val="left" w:pos="0"/>
        </w:tabs>
        <w:ind w:left="0" w:firstLine="0"/>
      </w:pPr>
    </w:lvl>
    <w:lvl w:ilvl="1" w:tentative="0">
      <w:start w:val="1"/>
      <w:numFmt w:val="bullet"/>
      <w:lvlText w:val=""/>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7">
    <w:nsid w:val="00000070"/>
    <w:multiLevelType w:val="multilevel"/>
    <w:tmpl w:val="00000070"/>
    <w:lvl w:ilvl="0" w:tentative="0">
      <w:start w:val="1"/>
      <w:numFmt w:val="decimal"/>
      <w:lvlText w:val="4.2.%1"/>
      <w:lvlJc w:val="left"/>
      <w:pPr>
        <w:tabs>
          <w:tab w:val="left" w:pos="0"/>
        </w:tabs>
        <w:ind w:left="0" w:firstLine="0"/>
      </w:pPr>
    </w:lvl>
    <w:lvl w:ilvl="1" w:tentative="0">
      <w:start w:val="1"/>
      <w:numFmt w:val="bullet"/>
      <w:lvlText w:val=""/>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8">
    <w:nsid w:val="00000072"/>
    <w:multiLevelType w:val="multilevel"/>
    <w:tmpl w:val="00000072"/>
    <w:lvl w:ilvl="0" w:tentative="0">
      <w:start w:val="1"/>
      <w:numFmt w:val="decimal"/>
      <w:lvlText w:val="6.%1"/>
      <w:lvlJc w:val="left"/>
      <w:pPr>
        <w:tabs>
          <w:tab w:val="left" w:pos="0"/>
        </w:tabs>
        <w:ind w:left="0" w:firstLine="0"/>
      </w:pPr>
    </w:lvl>
    <w:lvl w:ilvl="1" w:tentative="0">
      <w:start w:val="1"/>
      <w:numFmt w:val="bullet"/>
      <w:lvlText w:val=""/>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29">
    <w:nsid w:val="00000073"/>
    <w:multiLevelType w:val="multilevel"/>
    <w:tmpl w:val="00000073"/>
    <w:lvl w:ilvl="0" w:tentative="0">
      <w:start w:val="1"/>
      <w:numFmt w:val="decimal"/>
      <w:lvlText w:val="7.%1"/>
      <w:lvlJc w:val="left"/>
      <w:pPr>
        <w:tabs>
          <w:tab w:val="left" w:pos="0"/>
        </w:tabs>
        <w:ind w:left="0" w:firstLine="0"/>
      </w:pPr>
    </w:lvl>
    <w:lvl w:ilvl="1" w:tentative="0">
      <w:start w:val="1"/>
      <w:numFmt w:val="bullet"/>
      <w:lvlText w:val=""/>
      <w:lvlJc w:val="left"/>
      <w:pPr>
        <w:tabs>
          <w:tab w:val="left" w:pos="0"/>
        </w:tabs>
        <w:ind w:left="0" w:firstLine="0"/>
      </w:pPr>
    </w:lvl>
    <w:lvl w:ilvl="2" w:tentative="0">
      <w:start w:val="1"/>
      <w:numFmt w:val="bullet"/>
      <w:lvlText w:val=""/>
      <w:lvlJc w:val="left"/>
      <w:pPr>
        <w:tabs>
          <w:tab w:val="left" w:pos="0"/>
        </w:tabs>
        <w:ind w:left="0" w:firstLine="0"/>
      </w:pPr>
    </w:lvl>
    <w:lvl w:ilvl="3" w:tentative="0">
      <w:start w:val="1"/>
      <w:numFmt w:val="bullet"/>
      <w:lvlText w:val=""/>
      <w:lvlJc w:val="left"/>
      <w:pPr>
        <w:tabs>
          <w:tab w:val="left" w:pos="0"/>
        </w:tabs>
        <w:ind w:left="0" w:firstLine="0"/>
      </w:pPr>
    </w:lvl>
    <w:lvl w:ilvl="4" w:tentative="0">
      <w:start w:val="1"/>
      <w:numFmt w:val="bullet"/>
      <w:lvlText w:val=""/>
      <w:lvlJc w:val="left"/>
      <w:pPr>
        <w:tabs>
          <w:tab w:val="left" w:pos="0"/>
        </w:tabs>
        <w:ind w:left="0" w:firstLine="0"/>
      </w:pPr>
    </w:lvl>
    <w:lvl w:ilvl="5" w:tentative="0">
      <w:start w:val="1"/>
      <w:numFmt w:val="bullet"/>
      <w:lvlText w:val=""/>
      <w:lvlJc w:val="left"/>
      <w:pPr>
        <w:tabs>
          <w:tab w:val="left" w:pos="0"/>
        </w:tabs>
        <w:ind w:left="0" w:firstLine="0"/>
      </w:pPr>
    </w:lvl>
    <w:lvl w:ilvl="6" w:tentative="0">
      <w:start w:val="1"/>
      <w:numFmt w:val="bullet"/>
      <w:lvlText w:val=""/>
      <w:lvlJc w:val="left"/>
      <w:pPr>
        <w:tabs>
          <w:tab w:val="left" w:pos="0"/>
        </w:tabs>
        <w:ind w:left="0" w:firstLine="0"/>
      </w:pPr>
    </w:lvl>
    <w:lvl w:ilvl="7" w:tentative="0">
      <w:start w:val="1"/>
      <w:numFmt w:val="bullet"/>
      <w:lvlText w:val=""/>
      <w:lvlJc w:val="left"/>
      <w:pPr>
        <w:tabs>
          <w:tab w:val="left" w:pos="0"/>
        </w:tabs>
        <w:ind w:left="0" w:firstLine="0"/>
      </w:pPr>
    </w:lvl>
    <w:lvl w:ilvl="8" w:tentative="0">
      <w:start w:val="1"/>
      <w:numFmt w:val="bullet"/>
      <w:lvlText w:val=""/>
      <w:lvlJc w:val="left"/>
      <w:pPr>
        <w:tabs>
          <w:tab w:val="left" w:pos="0"/>
        </w:tabs>
        <w:ind w:left="0" w:firstLine="0"/>
      </w:pPr>
    </w:lvl>
  </w:abstractNum>
  <w:abstractNum w:abstractNumId="30">
    <w:nsid w:val="00835B73"/>
    <w:multiLevelType w:val="multilevel"/>
    <w:tmpl w:val="00835B73"/>
    <w:lvl w:ilvl="0" w:tentative="0">
      <w:start w:val="1"/>
      <w:numFmt w:val="bullet"/>
      <w:lvlText w:val=""/>
      <w:lvlJc w:val="left"/>
      <w:pPr>
        <w:tabs>
          <w:tab w:val="left" w:pos="0"/>
        </w:tabs>
        <w:ind w:left="2313" w:hanging="453"/>
      </w:pPr>
      <w:rPr>
        <w:rFonts w:hint="default" w:ascii="Wingdings" w:hAnsi="Wingdings"/>
        <w:b w:val="0"/>
        <w:i w:val="0"/>
        <w:sz w:val="24"/>
        <w:szCs w:val="24"/>
      </w:rPr>
    </w:lvl>
    <w:lvl w:ilvl="1" w:tentative="0">
      <w:start w:val="1"/>
      <w:numFmt w:val="bullet"/>
      <w:lvlText w:val=""/>
      <w:lvlJc w:val="left"/>
      <w:pPr>
        <w:tabs>
          <w:tab w:val="left" w:pos="0"/>
        </w:tabs>
        <w:ind w:left="2100" w:hanging="420"/>
      </w:pPr>
      <w:rPr>
        <w:rFonts w:hint="default" w:ascii="Wingdings" w:hAnsi="Wingdings"/>
      </w:rPr>
    </w:lvl>
    <w:lvl w:ilvl="2" w:tentative="0">
      <w:start w:val="1"/>
      <w:numFmt w:val="bullet"/>
      <w:lvlText w:val=""/>
      <w:lvlJc w:val="left"/>
      <w:pPr>
        <w:tabs>
          <w:tab w:val="left" w:pos="0"/>
        </w:tabs>
        <w:ind w:left="2520" w:hanging="420"/>
      </w:pPr>
      <w:rPr>
        <w:rFonts w:hint="default" w:ascii="Wingdings" w:hAnsi="Wingdings"/>
      </w:rPr>
    </w:lvl>
    <w:lvl w:ilvl="3" w:tentative="0">
      <w:start w:val="1"/>
      <w:numFmt w:val="bullet"/>
      <w:pStyle w:val="1209"/>
      <w:lvlText w:val=""/>
      <w:lvlJc w:val="left"/>
      <w:pPr>
        <w:tabs>
          <w:tab w:val="left" w:pos="0"/>
        </w:tabs>
        <w:ind w:left="2940" w:hanging="420"/>
      </w:pPr>
      <w:rPr>
        <w:rFonts w:hint="default" w:ascii="Wingdings" w:hAnsi="Wingdings"/>
      </w:rPr>
    </w:lvl>
    <w:lvl w:ilvl="4" w:tentative="0">
      <w:start w:val="1"/>
      <w:numFmt w:val="bullet"/>
      <w:lvlText w:val=""/>
      <w:lvlJc w:val="left"/>
      <w:pPr>
        <w:tabs>
          <w:tab w:val="left" w:pos="0"/>
        </w:tabs>
        <w:ind w:left="3360" w:hanging="420"/>
      </w:pPr>
      <w:rPr>
        <w:rFonts w:hint="default" w:ascii="Wingdings" w:hAnsi="Wingdings"/>
      </w:rPr>
    </w:lvl>
    <w:lvl w:ilvl="5" w:tentative="0">
      <w:start w:val="1"/>
      <w:numFmt w:val="bullet"/>
      <w:lvlText w:val=""/>
      <w:lvlJc w:val="left"/>
      <w:pPr>
        <w:tabs>
          <w:tab w:val="left" w:pos="0"/>
        </w:tabs>
        <w:ind w:left="3780" w:hanging="420"/>
      </w:pPr>
      <w:rPr>
        <w:rFonts w:hint="default" w:ascii="Wingdings" w:hAnsi="Wingdings"/>
      </w:rPr>
    </w:lvl>
    <w:lvl w:ilvl="6" w:tentative="0">
      <w:start w:val="1"/>
      <w:numFmt w:val="bullet"/>
      <w:lvlText w:val=""/>
      <w:lvlJc w:val="left"/>
      <w:pPr>
        <w:tabs>
          <w:tab w:val="left" w:pos="0"/>
        </w:tabs>
        <w:ind w:left="4200" w:hanging="420"/>
      </w:pPr>
      <w:rPr>
        <w:rFonts w:hint="default" w:ascii="Wingdings" w:hAnsi="Wingdings"/>
      </w:rPr>
    </w:lvl>
    <w:lvl w:ilvl="7" w:tentative="0">
      <w:start w:val="1"/>
      <w:numFmt w:val="bullet"/>
      <w:lvlText w:val=""/>
      <w:lvlJc w:val="left"/>
      <w:pPr>
        <w:tabs>
          <w:tab w:val="left" w:pos="0"/>
        </w:tabs>
        <w:ind w:left="4620" w:hanging="420"/>
      </w:pPr>
      <w:rPr>
        <w:rFonts w:hint="default" w:ascii="Wingdings" w:hAnsi="Wingdings"/>
      </w:rPr>
    </w:lvl>
    <w:lvl w:ilvl="8" w:tentative="0">
      <w:start w:val="1"/>
      <w:numFmt w:val="bullet"/>
      <w:lvlText w:val=""/>
      <w:lvlJc w:val="left"/>
      <w:pPr>
        <w:tabs>
          <w:tab w:val="left" w:pos="0"/>
        </w:tabs>
        <w:ind w:left="5040" w:hanging="420"/>
      </w:pPr>
      <w:rPr>
        <w:rFonts w:hint="default" w:ascii="Wingdings" w:hAnsi="Wingdings"/>
      </w:rPr>
    </w:lvl>
  </w:abstractNum>
  <w:abstractNum w:abstractNumId="31">
    <w:nsid w:val="0187C938"/>
    <w:multiLevelType w:val="singleLevel"/>
    <w:tmpl w:val="0187C938"/>
    <w:lvl w:ilvl="0" w:tentative="0">
      <w:start w:val="1"/>
      <w:numFmt w:val="chineseCounting"/>
      <w:suff w:val="nothing"/>
      <w:lvlText w:val="（%1）"/>
      <w:lvlJc w:val="left"/>
      <w:pPr>
        <w:ind w:left="0" w:firstLine="40"/>
      </w:pPr>
      <w:rPr>
        <w:rFonts w:hint="eastAsia"/>
      </w:rPr>
    </w:lvl>
  </w:abstractNum>
  <w:abstractNum w:abstractNumId="32">
    <w:nsid w:val="020242E6"/>
    <w:multiLevelType w:val="multilevel"/>
    <w:tmpl w:val="020242E6"/>
    <w:lvl w:ilvl="0" w:tentative="0">
      <w:start w:val="1"/>
      <w:numFmt w:val="decimal"/>
      <w:pStyle w:val="1332"/>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1333"/>
      <w:lvlText w:val="%1.%2.%3."/>
      <w:lvlJc w:val="left"/>
      <w:pPr>
        <w:tabs>
          <w:tab w:val="left" w:pos="0"/>
        </w:tabs>
        <w:ind w:left="709" w:hanging="709"/>
      </w:pPr>
      <w:rPr>
        <w:rFonts w:hint="eastAsia"/>
      </w:rPr>
    </w:lvl>
    <w:lvl w:ilvl="3" w:tentative="0">
      <w:start w:val="1"/>
      <w:numFmt w:val="decimal"/>
      <w:pStyle w:val="1334"/>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3">
    <w:nsid w:val="036A21FB"/>
    <w:multiLevelType w:val="multilevel"/>
    <w:tmpl w:val="036A21FB"/>
    <w:lvl w:ilvl="0" w:tentative="0">
      <w:start w:val="5"/>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360" w:hanging="36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720" w:hanging="72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080" w:hanging="108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440" w:hanging="1440"/>
      </w:pPr>
      <w:rPr>
        <w:rFonts w:hint="default"/>
      </w:rPr>
    </w:lvl>
  </w:abstractNum>
  <w:abstractNum w:abstractNumId="34">
    <w:nsid w:val="085F570A"/>
    <w:multiLevelType w:val="multilevel"/>
    <w:tmpl w:val="085F570A"/>
    <w:lvl w:ilvl="0" w:tentative="0">
      <w:start w:val="1"/>
      <w:numFmt w:val="decimal"/>
      <w:pStyle w:val="1169"/>
      <w:lvlText w:val="%1、"/>
      <w:lvlJc w:val="left"/>
      <w:pPr>
        <w:tabs>
          <w:tab w:val="left" w:pos="0"/>
        </w:tabs>
        <w:ind w:left="1392" w:hanging="432"/>
      </w:pPr>
      <w:rPr>
        <w:rFonts w:hint="eastAsia"/>
        <w:b w:val="0"/>
        <w:i w:val="0"/>
        <w:sz w:val="21"/>
        <w:szCs w:val="21"/>
      </w:rPr>
    </w:lvl>
    <w:lvl w:ilvl="1" w:tentative="0">
      <w:start w:val="1"/>
      <w:numFmt w:val="decimal"/>
      <w:lvlText w:val="%1.%2"/>
      <w:lvlJc w:val="left"/>
      <w:pPr>
        <w:tabs>
          <w:tab w:val="left" w:pos="0"/>
        </w:tabs>
        <w:ind w:left="1206" w:hanging="576"/>
      </w:pPr>
      <w:rPr>
        <w:rFonts w:hint="eastAsia"/>
      </w:rPr>
    </w:lvl>
    <w:lvl w:ilvl="2" w:tentative="0">
      <w:start w:val="1"/>
      <w:numFmt w:val="decimal"/>
      <w:lvlText w:val="%1.%2.%3"/>
      <w:lvlJc w:val="left"/>
      <w:pPr>
        <w:tabs>
          <w:tab w:val="left" w:pos="0"/>
        </w:tabs>
        <w:ind w:left="1350" w:hanging="720"/>
      </w:pPr>
      <w:rPr>
        <w:rFonts w:hint="eastAsia"/>
      </w:rPr>
    </w:lvl>
    <w:lvl w:ilvl="3" w:tentative="0">
      <w:start w:val="1"/>
      <w:numFmt w:val="decimal"/>
      <w:lvlText w:val="%4%1.%2.%3"/>
      <w:lvlJc w:val="left"/>
      <w:pPr>
        <w:tabs>
          <w:tab w:val="left" w:pos="0"/>
        </w:tabs>
        <w:ind w:left="1494" w:hanging="864"/>
      </w:pPr>
      <w:rPr>
        <w:rFonts w:hint="eastAsia"/>
      </w:rPr>
    </w:lvl>
    <w:lvl w:ilvl="4" w:tentative="0">
      <w:start w:val="1"/>
      <w:numFmt w:val="decimal"/>
      <w:lvlText w:val="%1、"/>
      <w:lvlJc w:val="left"/>
      <w:pPr>
        <w:tabs>
          <w:tab w:val="left" w:pos="0"/>
        </w:tabs>
        <w:ind w:left="1638" w:hanging="1008"/>
      </w:pPr>
      <w:rPr>
        <w:rFonts w:hint="eastAsia"/>
      </w:rPr>
    </w:lvl>
    <w:lvl w:ilvl="5" w:tentative="0">
      <w:start w:val="1"/>
      <w:numFmt w:val="decimal"/>
      <w:lvlText w:val="%1.%2.%3.%4.%5.%6"/>
      <w:lvlJc w:val="left"/>
      <w:pPr>
        <w:tabs>
          <w:tab w:val="left" w:pos="0"/>
        </w:tabs>
        <w:ind w:left="1782" w:hanging="1152"/>
      </w:pPr>
      <w:rPr>
        <w:rFonts w:hint="eastAsia"/>
      </w:rPr>
    </w:lvl>
    <w:lvl w:ilvl="6" w:tentative="0">
      <w:start w:val="1"/>
      <w:numFmt w:val="decimal"/>
      <w:lvlText w:val="%1.%2.%3.%4.%5.%6.%7"/>
      <w:lvlJc w:val="left"/>
      <w:pPr>
        <w:tabs>
          <w:tab w:val="left" w:pos="0"/>
        </w:tabs>
        <w:ind w:left="1926" w:hanging="1296"/>
      </w:pPr>
      <w:rPr>
        <w:rFonts w:hint="eastAsia"/>
      </w:rPr>
    </w:lvl>
    <w:lvl w:ilvl="7" w:tentative="0">
      <w:start w:val="1"/>
      <w:numFmt w:val="decimal"/>
      <w:lvlText w:val="%1.%2.%3.%4.%5.%6.%7.%8"/>
      <w:lvlJc w:val="left"/>
      <w:pPr>
        <w:tabs>
          <w:tab w:val="left" w:pos="0"/>
        </w:tabs>
        <w:ind w:left="2070" w:hanging="1440"/>
      </w:pPr>
      <w:rPr>
        <w:rFonts w:hint="eastAsia"/>
      </w:rPr>
    </w:lvl>
    <w:lvl w:ilvl="8" w:tentative="0">
      <w:start w:val="1"/>
      <w:numFmt w:val="decimal"/>
      <w:lvlText w:val="%1.%2.%3.%4.%5.%6.%7.%8.%9"/>
      <w:lvlJc w:val="left"/>
      <w:pPr>
        <w:tabs>
          <w:tab w:val="left" w:pos="0"/>
        </w:tabs>
        <w:ind w:left="2214" w:hanging="1584"/>
      </w:pPr>
      <w:rPr>
        <w:rFonts w:hint="eastAsia"/>
      </w:rPr>
    </w:lvl>
  </w:abstractNum>
  <w:abstractNum w:abstractNumId="35">
    <w:nsid w:val="09595F96"/>
    <w:multiLevelType w:val="singleLevel"/>
    <w:tmpl w:val="09595F96"/>
    <w:lvl w:ilvl="0" w:tentative="0">
      <w:start w:val="1"/>
      <w:numFmt w:val="chineseCounting"/>
      <w:suff w:val="nothing"/>
      <w:lvlText w:val="（%1）"/>
      <w:lvlJc w:val="left"/>
      <w:pPr>
        <w:ind w:left="0" w:firstLine="40"/>
      </w:pPr>
      <w:rPr>
        <w:rFonts w:hint="eastAsia"/>
      </w:rPr>
    </w:lvl>
  </w:abstractNum>
  <w:abstractNum w:abstractNumId="36">
    <w:nsid w:val="0E453022"/>
    <w:multiLevelType w:val="multilevel"/>
    <w:tmpl w:val="0E453022"/>
    <w:lvl w:ilvl="0" w:tentative="0">
      <w:start w:val="1"/>
      <w:numFmt w:val="ideographDigital"/>
      <w:pStyle w:val="1147"/>
      <w:lvlText w:val="第%1部分"/>
      <w:lvlJc w:val="left"/>
      <w:pPr>
        <w:tabs>
          <w:tab w:val="left" w:pos="0"/>
        </w:tabs>
        <w:ind w:left="1247" w:hanging="1245"/>
      </w:pPr>
      <w:rPr>
        <w:rFonts w:hint="eastAsia"/>
      </w:rPr>
    </w:lvl>
    <w:lvl w:ilvl="1" w:tentative="0">
      <w:start w:val="1"/>
      <w:numFmt w:val="decimal"/>
      <w:pStyle w:val="1148"/>
      <w:isLgl/>
      <w:lvlText w:val="%1.%2."/>
      <w:lvlJc w:val="left"/>
      <w:pPr>
        <w:tabs>
          <w:tab w:val="left" w:pos="0"/>
        </w:tabs>
        <w:ind w:left="966" w:hanging="964"/>
      </w:pPr>
      <w:rPr>
        <w:rFonts w:hint="eastAsia"/>
      </w:rPr>
    </w:lvl>
    <w:lvl w:ilvl="2" w:tentative="0">
      <w:start w:val="1"/>
      <w:numFmt w:val="none"/>
      <w:lvlRestart w:val="0"/>
      <w:lvlText w:val="A."/>
      <w:lvlJc w:val="left"/>
      <w:pPr>
        <w:tabs>
          <w:tab w:val="left" w:pos="0"/>
        </w:tabs>
        <w:ind w:left="966" w:hanging="2"/>
      </w:pPr>
      <w:rPr>
        <w:rFonts w:hint="eastAsia"/>
      </w:rPr>
    </w:lvl>
    <w:lvl w:ilvl="3" w:tentative="0">
      <w:start w:val="1"/>
      <w:numFmt w:val="upperLetter"/>
      <w:pStyle w:val="1149"/>
      <w:lvlText w:val="%4."/>
      <w:lvlJc w:val="left"/>
      <w:pPr>
        <w:tabs>
          <w:tab w:val="left" w:pos="0"/>
        </w:tabs>
        <w:ind w:left="1499" w:hanging="419"/>
      </w:pPr>
      <w:rPr>
        <w:rFonts w:hint="eastAsia"/>
      </w:rPr>
    </w:lvl>
    <w:lvl w:ilvl="4" w:tentative="0">
      <w:start w:val="1"/>
      <w:numFmt w:val="decimal"/>
      <w:pStyle w:val="1150"/>
      <w:lvlText w:val="%5."/>
      <w:lvlJc w:val="left"/>
      <w:pPr>
        <w:tabs>
          <w:tab w:val="left" w:pos="0"/>
        </w:tabs>
        <w:ind w:left="1758" w:hanging="392"/>
      </w:pPr>
      <w:rPr>
        <w:rFonts w:hint="eastAsia"/>
      </w:rPr>
    </w:lvl>
    <w:lvl w:ilvl="5" w:tentative="0">
      <w:start w:val="1"/>
      <w:numFmt w:val="decimal"/>
      <w:lvlText w:val="%1.%2.%3.%4.%5.%6."/>
      <w:lvlJc w:val="left"/>
      <w:pPr>
        <w:tabs>
          <w:tab w:val="left" w:pos="0"/>
        </w:tabs>
        <w:ind w:left="1786" w:hanging="1134"/>
      </w:pPr>
      <w:rPr>
        <w:rFonts w:hint="eastAsia"/>
      </w:rPr>
    </w:lvl>
    <w:lvl w:ilvl="6" w:tentative="0">
      <w:start w:val="1"/>
      <w:numFmt w:val="decimal"/>
      <w:lvlText w:val="%1.%2.%3.%4.%5.%6.%7."/>
      <w:lvlJc w:val="left"/>
      <w:pPr>
        <w:tabs>
          <w:tab w:val="left" w:pos="0"/>
        </w:tabs>
        <w:ind w:left="1928" w:hanging="1276"/>
      </w:pPr>
      <w:rPr>
        <w:rFonts w:hint="eastAsia"/>
      </w:rPr>
    </w:lvl>
    <w:lvl w:ilvl="7" w:tentative="0">
      <w:start w:val="1"/>
      <w:numFmt w:val="decimal"/>
      <w:lvlText w:val="%1.%2.%3.%4.%5.%6.%7.%8."/>
      <w:lvlJc w:val="left"/>
      <w:pPr>
        <w:tabs>
          <w:tab w:val="left" w:pos="0"/>
        </w:tabs>
        <w:ind w:left="2070" w:hanging="1418"/>
      </w:pPr>
      <w:rPr>
        <w:rFonts w:hint="eastAsia"/>
      </w:rPr>
    </w:lvl>
    <w:lvl w:ilvl="8" w:tentative="0">
      <w:start w:val="1"/>
      <w:numFmt w:val="decimal"/>
      <w:lvlText w:val="%1.%2.%3.%4.%5.%6.%7.%8.%9."/>
      <w:lvlJc w:val="left"/>
      <w:pPr>
        <w:tabs>
          <w:tab w:val="left" w:pos="0"/>
        </w:tabs>
        <w:ind w:left="2211" w:hanging="1559"/>
      </w:pPr>
      <w:rPr>
        <w:rFonts w:hint="eastAsia"/>
      </w:rPr>
    </w:lvl>
  </w:abstractNum>
  <w:abstractNum w:abstractNumId="37">
    <w:nsid w:val="109C6988"/>
    <w:multiLevelType w:val="multilevel"/>
    <w:tmpl w:val="109C6988"/>
    <w:lvl w:ilvl="0" w:tentative="0">
      <w:start w:val="1"/>
      <w:numFmt w:val="decimal"/>
      <w:pStyle w:val="1375"/>
      <w:lvlText w:val="%1."/>
      <w:lvlJc w:val="left"/>
      <w:pPr>
        <w:tabs>
          <w:tab w:val="left" w:pos="0"/>
        </w:tabs>
        <w:ind w:left="425" w:hanging="425"/>
      </w:pPr>
      <w:rPr>
        <w:rFonts w:hint="default" w:ascii="Arial" w:hAnsi="Arial" w:eastAsia="黑体"/>
        <w:b/>
        <w:i w:val="0"/>
        <w:sz w:val="28"/>
      </w:rPr>
    </w:lvl>
    <w:lvl w:ilvl="1" w:tentative="0">
      <w:start w:val="1"/>
      <w:numFmt w:val="decimal"/>
      <w:lvlText w:val="%1.%2."/>
      <w:lvlJc w:val="left"/>
      <w:pPr>
        <w:tabs>
          <w:tab w:val="left" w:pos="0"/>
        </w:tabs>
        <w:ind w:left="567" w:hanging="567"/>
      </w:pPr>
      <w:rPr>
        <w:rFonts w:hint="default" w:ascii="Arial" w:hAnsi="Arial" w:eastAsia="黑体"/>
        <w:sz w:val="28"/>
      </w:rPr>
    </w:lvl>
    <w:lvl w:ilvl="2" w:tentative="0">
      <w:start w:val="1"/>
      <w:numFmt w:val="decimal"/>
      <w:lvlText w:val="%1.%2.%3."/>
      <w:lvlJc w:val="left"/>
      <w:pPr>
        <w:tabs>
          <w:tab w:val="left" w:pos="0"/>
        </w:tabs>
        <w:ind w:left="709" w:hanging="709"/>
      </w:pPr>
      <w:rPr>
        <w:rFonts w:hint="default" w:ascii="Arial" w:hAnsi="Arial" w:eastAsia="黑体"/>
        <w:sz w:val="24"/>
      </w:rPr>
    </w:lvl>
    <w:lvl w:ilvl="3" w:tentative="0">
      <w:start w:val="1"/>
      <w:numFmt w:val="decimal"/>
      <w:lvlText w:val="%1.%2.%3.%4."/>
      <w:lvlJc w:val="left"/>
      <w:pPr>
        <w:tabs>
          <w:tab w:val="left" w:pos="0"/>
        </w:tabs>
        <w:ind w:left="851" w:hanging="851"/>
      </w:pPr>
      <w:rPr>
        <w:rFonts w:hint="default" w:ascii="Arial" w:hAnsi="Arial" w:eastAsia="黑体"/>
        <w:sz w:val="24"/>
        <w:szCs w:val="24"/>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8">
    <w:nsid w:val="13765324"/>
    <w:multiLevelType w:val="multilevel"/>
    <w:tmpl w:val="13765324"/>
    <w:lvl w:ilvl="0" w:tentative="0">
      <w:start w:val="5"/>
      <w:numFmt w:val="decimal"/>
      <w:lvlText w:val="%1"/>
      <w:lvlJc w:val="left"/>
      <w:pPr>
        <w:tabs>
          <w:tab w:val="left" w:pos="0"/>
        </w:tabs>
        <w:ind w:left="645" w:hanging="645"/>
      </w:pPr>
      <w:rPr>
        <w:rFonts w:hint="default"/>
      </w:rPr>
    </w:lvl>
    <w:lvl w:ilvl="1" w:tentative="0">
      <w:start w:val="2"/>
      <w:numFmt w:val="decimal"/>
      <w:lvlText w:val="%1.%2"/>
      <w:lvlJc w:val="left"/>
      <w:pPr>
        <w:tabs>
          <w:tab w:val="left" w:pos="0"/>
        </w:tabs>
        <w:ind w:left="645" w:hanging="645"/>
      </w:pPr>
      <w:rPr>
        <w:rFonts w:hint="default"/>
      </w:rPr>
    </w:lvl>
    <w:lvl w:ilvl="2" w:tentative="0">
      <w:start w:val="2"/>
      <w:numFmt w:val="decimal"/>
      <w:lvlText w:val="%1.%2.%3"/>
      <w:lvlJc w:val="left"/>
      <w:pPr>
        <w:tabs>
          <w:tab w:val="left" w:pos="0"/>
        </w:tabs>
        <w:ind w:left="720" w:hanging="720"/>
      </w:pPr>
      <w:rPr>
        <w:rFonts w:hint="default"/>
      </w:rPr>
    </w:lvl>
    <w:lvl w:ilvl="3" w:tentative="0">
      <w:start w:val="4"/>
      <w:numFmt w:val="decimal"/>
      <w:lvlText w:val="%1.%2.%3.%4"/>
      <w:lvlJc w:val="left"/>
      <w:pPr>
        <w:tabs>
          <w:tab w:val="left" w:pos="0"/>
        </w:tabs>
        <w:ind w:left="720" w:hanging="72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080" w:hanging="108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440" w:hanging="1440"/>
      </w:pPr>
      <w:rPr>
        <w:rFonts w:hint="default"/>
      </w:rPr>
    </w:lvl>
  </w:abstractNum>
  <w:abstractNum w:abstractNumId="39">
    <w:nsid w:val="140277EE"/>
    <w:multiLevelType w:val="singleLevel"/>
    <w:tmpl w:val="140277EE"/>
    <w:lvl w:ilvl="0" w:tentative="0">
      <w:start w:val="1"/>
      <w:numFmt w:val="decimal"/>
      <w:suff w:val="nothing"/>
      <w:lvlText w:val="(%1)"/>
      <w:lvlJc w:val="left"/>
      <w:pPr>
        <w:ind w:left="0" w:leftChars="0" w:firstLine="40" w:firstLineChars="0"/>
      </w:pPr>
      <w:rPr>
        <w:rFonts w:hint="default"/>
      </w:rPr>
    </w:lvl>
  </w:abstractNum>
  <w:abstractNum w:abstractNumId="40">
    <w:nsid w:val="18D8EFA8"/>
    <w:multiLevelType w:val="singleLevel"/>
    <w:tmpl w:val="18D8EFA8"/>
    <w:lvl w:ilvl="0" w:tentative="0">
      <w:start w:val="1"/>
      <w:numFmt w:val="decimal"/>
      <w:suff w:val="nothing"/>
      <w:lvlText w:val="%1."/>
      <w:lvlJc w:val="left"/>
      <w:pPr>
        <w:ind w:left="425" w:hanging="425"/>
      </w:pPr>
      <w:rPr>
        <w:rFonts w:hint="default"/>
        <w:sz w:val="22"/>
        <w:szCs w:val="22"/>
      </w:rPr>
    </w:lvl>
  </w:abstractNum>
  <w:abstractNum w:abstractNumId="41">
    <w:nsid w:val="1E090170"/>
    <w:multiLevelType w:val="multilevel"/>
    <w:tmpl w:val="1E090170"/>
    <w:lvl w:ilvl="0" w:tentative="0">
      <w:start w:val="1"/>
      <w:numFmt w:val="decimal"/>
      <w:suff w:val="space"/>
      <w:lvlText w:val="%1、"/>
      <w:lvlJc w:val="left"/>
      <w:pPr>
        <w:tabs>
          <w:tab w:val="left" w:pos="0"/>
        </w:tabs>
        <w:ind w:left="432" w:hanging="432"/>
      </w:pPr>
    </w:lvl>
    <w:lvl w:ilvl="1" w:tentative="0">
      <w:start w:val="1"/>
      <w:numFmt w:val="decimal"/>
      <w:suff w:val="space"/>
      <w:lvlText w:val="%1.%2、"/>
      <w:lvlJc w:val="left"/>
      <w:pPr>
        <w:tabs>
          <w:tab w:val="left" w:pos="0"/>
        </w:tabs>
        <w:ind w:left="576" w:hanging="576"/>
      </w:pPr>
    </w:lvl>
    <w:lvl w:ilvl="2" w:tentative="0">
      <w:start w:val="1"/>
      <w:numFmt w:val="decimal"/>
      <w:suff w:val="space"/>
      <w:lvlText w:val="%1.%2.%3、"/>
      <w:lvlJc w:val="left"/>
      <w:pPr>
        <w:tabs>
          <w:tab w:val="left" w:pos="0"/>
        </w:tabs>
        <w:ind w:left="720" w:hanging="720"/>
      </w:pPr>
    </w:lvl>
    <w:lvl w:ilvl="3" w:tentative="0">
      <w:start w:val="1"/>
      <w:numFmt w:val="decimal"/>
      <w:suff w:val="space"/>
      <w:lvlText w:val="%1.%2.%3.%4、"/>
      <w:lvlJc w:val="left"/>
      <w:pPr>
        <w:tabs>
          <w:tab w:val="left" w:pos="0"/>
        </w:tabs>
        <w:ind w:left="864" w:hanging="864"/>
      </w:pPr>
    </w:lvl>
    <w:lvl w:ilvl="4" w:tentative="0">
      <w:start w:val="1"/>
      <w:numFmt w:val="decimal"/>
      <w:suff w:val="space"/>
      <w:lvlText w:val="%1.%2.%3.%4.%5、"/>
      <w:lvlJc w:val="left"/>
      <w:pPr>
        <w:tabs>
          <w:tab w:val="left" w:pos="0"/>
        </w:tabs>
        <w:ind w:left="1008" w:hanging="1008"/>
      </w:pPr>
    </w:lvl>
    <w:lvl w:ilvl="5" w:tentative="0">
      <w:start w:val="1"/>
      <w:numFmt w:val="decimal"/>
      <w:suff w:val="space"/>
      <w:lvlText w:val="%1.%2.%3.%4.%5.%6、"/>
      <w:lvlJc w:val="left"/>
      <w:pPr>
        <w:tabs>
          <w:tab w:val="left" w:pos="0"/>
        </w:tabs>
        <w:ind w:left="1152" w:hanging="1152"/>
      </w:pPr>
    </w:lvl>
    <w:lvl w:ilvl="6" w:tentative="0">
      <w:start w:val="1"/>
      <w:numFmt w:val="decimal"/>
      <w:suff w:val="space"/>
      <w:lvlText w:val="%1.%2.%3.%4.%5.%6.%7、"/>
      <w:lvlJc w:val="left"/>
      <w:pPr>
        <w:tabs>
          <w:tab w:val="left" w:pos="0"/>
        </w:tabs>
        <w:ind w:left="1296" w:hanging="1296"/>
      </w:pPr>
    </w:lvl>
    <w:lvl w:ilvl="7" w:tentative="0">
      <w:start w:val="1"/>
      <w:numFmt w:val="decimal"/>
      <w:suff w:val="space"/>
      <w:lvlText w:val="%1.%2.%3.%4.%5.%6.%7.%8、"/>
      <w:lvlJc w:val="left"/>
      <w:pPr>
        <w:tabs>
          <w:tab w:val="left" w:pos="0"/>
        </w:tabs>
        <w:ind w:left="1440" w:hanging="1440"/>
      </w:pPr>
    </w:lvl>
    <w:lvl w:ilvl="8" w:tentative="0">
      <w:start w:val="1"/>
      <w:numFmt w:val="decimal"/>
      <w:suff w:val="space"/>
      <w:lvlText w:val="%1.%2.%3.%4.%5.%6.%7.%8.%9、"/>
      <w:lvlJc w:val="left"/>
      <w:pPr>
        <w:tabs>
          <w:tab w:val="left" w:pos="0"/>
        </w:tabs>
        <w:ind w:left="1584" w:hanging="1584"/>
      </w:pPr>
    </w:lvl>
  </w:abstractNum>
  <w:abstractNum w:abstractNumId="42">
    <w:nsid w:val="207F6BE7"/>
    <w:multiLevelType w:val="multilevel"/>
    <w:tmpl w:val="207F6BE7"/>
    <w:lvl w:ilvl="0" w:tentative="0">
      <w:start w:val="1"/>
      <w:numFmt w:val="decimal"/>
      <w:pStyle w:val="674"/>
      <w:lvlText w:val="(%1)"/>
      <w:lvlJc w:val="left"/>
      <w:pPr>
        <w:tabs>
          <w:tab w:val="left" w:pos="0"/>
        </w:tabs>
        <w:ind w:left="567" w:hanging="454"/>
      </w:pPr>
      <w:rPr>
        <w:rFonts w:hint="eastAsia"/>
      </w:rPr>
    </w:lvl>
    <w:lvl w:ilvl="1" w:tentative="0">
      <w:start w:val="1"/>
      <w:numFmt w:val="lowerLetter"/>
      <w:lvlText w:val="%2)"/>
      <w:lvlJc w:val="left"/>
      <w:pPr>
        <w:tabs>
          <w:tab w:val="left" w:pos="0"/>
        </w:tabs>
        <w:ind w:left="840" w:hanging="420"/>
      </w:pPr>
    </w:lvl>
    <w:lvl w:ilvl="2" w:tentative="0">
      <w:start w:val="7"/>
      <w:numFmt w:val="decimal"/>
      <w:lvlText w:val="%3）"/>
      <w:lvlJc w:val="left"/>
      <w:pPr>
        <w:tabs>
          <w:tab w:val="left" w:pos="0"/>
        </w:tabs>
        <w:ind w:left="1560" w:hanging="720"/>
      </w:pPr>
      <w:rPr>
        <w:rFonts w:hint="default"/>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3">
    <w:nsid w:val="230D9BBC"/>
    <w:multiLevelType w:val="singleLevel"/>
    <w:tmpl w:val="230D9BBC"/>
    <w:lvl w:ilvl="0" w:tentative="0">
      <w:start w:val="1"/>
      <w:numFmt w:val="chineseCounting"/>
      <w:suff w:val="nothing"/>
      <w:lvlText w:val="（%1）"/>
      <w:lvlJc w:val="left"/>
      <w:pPr>
        <w:ind w:left="0" w:firstLine="40"/>
      </w:pPr>
      <w:rPr>
        <w:rFonts w:hint="eastAsia" w:ascii="宋体" w:hAnsi="宋体" w:eastAsia="宋体" w:cstheme="minorEastAsia"/>
        <w:sz w:val="22"/>
        <w:szCs w:val="22"/>
      </w:rPr>
    </w:lvl>
  </w:abstractNum>
  <w:abstractNum w:abstractNumId="44">
    <w:nsid w:val="23B053CC"/>
    <w:multiLevelType w:val="multilevel"/>
    <w:tmpl w:val="23B053CC"/>
    <w:lvl w:ilvl="0" w:tentative="0">
      <w:start w:val="1"/>
      <w:numFmt w:val="decimal"/>
      <w:pStyle w:val="676"/>
      <w:lvlText w:val="(%1)"/>
      <w:lvlJc w:val="left"/>
      <w:pPr>
        <w:tabs>
          <w:tab w:val="left" w:pos="0"/>
        </w:tabs>
        <w:ind w:left="0" w:firstLine="547"/>
      </w:pPr>
      <w:rPr>
        <w:rFonts w:hint="eastAsia"/>
      </w:rPr>
    </w:lvl>
    <w:lvl w:ilvl="1" w:tentative="0">
      <w:start w:val="1"/>
      <w:numFmt w:val="decimal"/>
      <w:lvlText w:val="%2."/>
      <w:lvlJc w:val="left"/>
      <w:pPr>
        <w:tabs>
          <w:tab w:val="left" w:pos="0"/>
        </w:tabs>
        <w:ind w:left="0" w:firstLine="547"/>
      </w:pPr>
      <w:rPr>
        <w:rFonts w:hint="eastAsia"/>
      </w:rPr>
    </w:lvl>
    <w:lvl w:ilvl="2" w:tentative="0">
      <w:start w:val="1"/>
      <w:numFmt w:val="lowerRoman"/>
      <w:lvlText w:val="%3."/>
      <w:lvlJc w:val="right"/>
      <w:pPr>
        <w:tabs>
          <w:tab w:val="left" w:pos="0"/>
        </w:tabs>
        <w:ind w:left="1815" w:hanging="420"/>
      </w:pPr>
    </w:lvl>
    <w:lvl w:ilvl="3" w:tentative="0">
      <w:start w:val="1"/>
      <w:numFmt w:val="decimal"/>
      <w:lvlText w:val="%4."/>
      <w:lvlJc w:val="left"/>
      <w:pPr>
        <w:tabs>
          <w:tab w:val="left" w:pos="0"/>
        </w:tabs>
        <w:ind w:left="2235" w:hanging="420"/>
      </w:pPr>
    </w:lvl>
    <w:lvl w:ilvl="4" w:tentative="0">
      <w:start w:val="1"/>
      <w:numFmt w:val="lowerLetter"/>
      <w:lvlText w:val="%5)"/>
      <w:lvlJc w:val="left"/>
      <w:pPr>
        <w:tabs>
          <w:tab w:val="left" w:pos="0"/>
        </w:tabs>
        <w:ind w:left="2655" w:hanging="420"/>
      </w:pPr>
    </w:lvl>
    <w:lvl w:ilvl="5" w:tentative="0">
      <w:start w:val="1"/>
      <w:numFmt w:val="lowerRoman"/>
      <w:lvlText w:val="%6."/>
      <w:lvlJc w:val="right"/>
      <w:pPr>
        <w:tabs>
          <w:tab w:val="left" w:pos="0"/>
        </w:tabs>
        <w:ind w:left="3075" w:hanging="420"/>
      </w:pPr>
    </w:lvl>
    <w:lvl w:ilvl="6" w:tentative="0">
      <w:start w:val="1"/>
      <w:numFmt w:val="decimal"/>
      <w:lvlText w:val="%7."/>
      <w:lvlJc w:val="left"/>
      <w:pPr>
        <w:tabs>
          <w:tab w:val="left" w:pos="0"/>
        </w:tabs>
        <w:ind w:left="3495" w:hanging="420"/>
      </w:pPr>
    </w:lvl>
    <w:lvl w:ilvl="7" w:tentative="0">
      <w:start w:val="1"/>
      <w:numFmt w:val="lowerLetter"/>
      <w:lvlText w:val="%8)"/>
      <w:lvlJc w:val="left"/>
      <w:pPr>
        <w:tabs>
          <w:tab w:val="left" w:pos="0"/>
        </w:tabs>
        <w:ind w:left="3915" w:hanging="420"/>
      </w:pPr>
    </w:lvl>
    <w:lvl w:ilvl="8" w:tentative="0">
      <w:start w:val="1"/>
      <w:numFmt w:val="lowerRoman"/>
      <w:lvlText w:val="%9."/>
      <w:lvlJc w:val="right"/>
      <w:pPr>
        <w:tabs>
          <w:tab w:val="left" w:pos="0"/>
        </w:tabs>
        <w:ind w:left="4335" w:hanging="420"/>
      </w:pPr>
    </w:lvl>
  </w:abstractNum>
  <w:abstractNum w:abstractNumId="45">
    <w:nsid w:val="2F2735E2"/>
    <w:multiLevelType w:val="multilevel"/>
    <w:tmpl w:val="2F2735E2"/>
    <w:lvl w:ilvl="0" w:tentative="0">
      <w:start w:val="1"/>
      <w:numFmt w:val="decimal"/>
      <w:pStyle w:val="1578"/>
      <w:lvlText w:val="3.%1"/>
      <w:lvlJc w:val="left"/>
      <w:pPr>
        <w:tabs>
          <w:tab w:val="left" w:pos="0"/>
        </w:tabs>
        <w:ind w:left="624" w:hanging="624"/>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6">
    <w:nsid w:val="323E6266"/>
    <w:multiLevelType w:val="singleLevel"/>
    <w:tmpl w:val="323E6266"/>
    <w:lvl w:ilvl="0" w:tentative="0">
      <w:start w:val="1"/>
      <w:numFmt w:val="decimal"/>
      <w:suff w:val="nothing"/>
      <w:lvlText w:val="(%1)"/>
      <w:lvlJc w:val="left"/>
      <w:pPr>
        <w:ind w:left="0" w:leftChars="0" w:firstLine="40" w:firstLineChars="0"/>
      </w:pPr>
      <w:rPr>
        <w:rFonts w:hint="default"/>
        <w:sz w:val="22"/>
        <w:szCs w:val="22"/>
      </w:rPr>
    </w:lvl>
  </w:abstractNum>
  <w:abstractNum w:abstractNumId="47">
    <w:nsid w:val="35026E59"/>
    <w:multiLevelType w:val="singleLevel"/>
    <w:tmpl w:val="35026E59"/>
    <w:lvl w:ilvl="0" w:tentative="0">
      <w:start w:val="1"/>
      <w:numFmt w:val="decimal"/>
      <w:suff w:val="nothing"/>
      <w:lvlText w:val="%1."/>
      <w:lvlJc w:val="left"/>
      <w:pPr>
        <w:ind w:left="425" w:hanging="425"/>
      </w:pPr>
      <w:rPr>
        <w:rFonts w:hint="default"/>
      </w:rPr>
    </w:lvl>
  </w:abstractNum>
  <w:abstractNum w:abstractNumId="48">
    <w:nsid w:val="3750254E"/>
    <w:multiLevelType w:val="multilevel"/>
    <w:tmpl w:val="3750254E"/>
    <w:lvl w:ilvl="0" w:tentative="0">
      <w:start w:val="1"/>
      <w:numFmt w:val="bullet"/>
      <w:pStyle w:val="1477"/>
      <w:lvlText w:val=""/>
      <w:lvlJc w:val="left"/>
      <w:pPr>
        <w:tabs>
          <w:tab w:val="left" w:pos="0"/>
        </w:tabs>
        <w:ind w:left="896" w:hanging="420"/>
      </w:pPr>
      <w:rPr>
        <w:rFonts w:hint="default" w:ascii="Symbol" w:hAnsi="Symbol"/>
        <w:b w:val="0"/>
        <w:i w:val="0"/>
        <w:color w:val="auto"/>
        <w:sz w:val="24"/>
      </w:rPr>
    </w:lvl>
    <w:lvl w:ilvl="1" w:tentative="0">
      <w:start w:val="1"/>
      <w:numFmt w:val="lowerLetter"/>
      <w:lvlText w:val="%2)"/>
      <w:lvlJc w:val="left"/>
      <w:pPr>
        <w:tabs>
          <w:tab w:val="left" w:pos="0"/>
        </w:tabs>
        <w:ind w:left="1316" w:hanging="420"/>
      </w:pPr>
    </w:lvl>
    <w:lvl w:ilvl="2" w:tentative="0">
      <w:start w:val="1"/>
      <w:numFmt w:val="lowerRoman"/>
      <w:lvlText w:val="%3."/>
      <w:lvlJc w:val="right"/>
      <w:pPr>
        <w:tabs>
          <w:tab w:val="left" w:pos="0"/>
        </w:tabs>
        <w:ind w:left="1736" w:hanging="420"/>
      </w:pPr>
    </w:lvl>
    <w:lvl w:ilvl="3" w:tentative="0">
      <w:start w:val="1"/>
      <w:numFmt w:val="decimal"/>
      <w:lvlText w:val="%4."/>
      <w:lvlJc w:val="left"/>
      <w:pPr>
        <w:tabs>
          <w:tab w:val="left" w:pos="0"/>
        </w:tabs>
        <w:ind w:left="2156" w:hanging="420"/>
      </w:pPr>
    </w:lvl>
    <w:lvl w:ilvl="4" w:tentative="0">
      <w:start w:val="1"/>
      <w:numFmt w:val="lowerLetter"/>
      <w:lvlText w:val="%5)"/>
      <w:lvlJc w:val="left"/>
      <w:pPr>
        <w:tabs>
          <w:tab w:val="left" w:pos="0"/>
        </w:tabs>
        <w:ind w:left="2576" w:hanging="420"/>
      </w:pPr>
    </w:lvl>
    <w:lvl w:ilvl="5" w:tentative="0">
      <w:start w:val="1"/>
      <w:numFmt w:val="lowerRoman"/>
      <w:lvlText w:val="%6."/>
      <w:lvlJc w:val="right"/>
      <w:pPr>
        <w:tabs>
          <w:tab w:val="left" w:pos="0"/>
        </w:tabs>
        <w:ind w:left="2996" w:hanging="420"/>
      </w:pPr>
    </w:lvl>
    <w:lvl w:ilvl="6" w:tentative="0">
      <w:start w:val="1"/>
      <w:numFmt w:val="decimal"/>
      <w:lvlText w:val="%7."/>
      <w:lvlJc w:val="left"/>
      <w:pPr>
        <w:tabs>
          <w:tab w:val="left" w:pos="0"/>
        </w:tabs>
        <w:ind w:left="3416" w:hanging="420"/>
      </w:pPr>
    </w:lvl>
    <w:lvl w:ilvl="7" w:tentative="0">
      <w:start w:val="1"/>
      <w:numFmt w:val="lowerLetter"/>
      <w:lvlText w:val="%8)"/>
      <w:lvlJc w:val="left"/>
      <w:pPr>
        <w:tabs>
          <w:tab w:val="left" w:pos="0"/>
        </w:tabs>
        <w:ind w:left="3836" w:hanging="420"/>
      </w:pPr>
    </w:lvl>
    <w:lvl w:ilvl="8" w:tentative="0">
      <w:start w:val="1"/>
      <w:numFmt w:val="lowerRoman"/>
      <w:lvlText w:val="%9."/>
      <w:lvlJc w:val="right"/>
      <w:pPr>
        <w:tabs>
          <w:tab w:val="left" w:pos="0"/>
        </w:tabs>
        <w:ind w:left="4256" w:hanging="420"/>
      </w:pPr>
    </w:lvl>
  </w:abstractNum>
  <w:abstractNum w:abstractNumId="49">
    <w:nsid w:val="3CCD4B5C"/>
    <w:multiLevelType w:val="singleLevel"/>
    <w:tmpl w:val="3CCD4B5C"/>
    <w:lvl w:ilvl="0" w:tentative="0">
      <w:start w:val="1"/>
      <w:numFmt w:val="chineseCounting"/>
      <w:suff w:val="nothing"/>
      <w:lvlText w:val="（%1）"/>
      <w:lvlJc w:val="left"/>
      <w:pPr>
        <w:ind w:left="0" w:firstLine="40"/>
      </w:pPr>
      <w:rPr>
        <w:rFonts w:hint="eastAsia"/>
      </w:rPr>
    </w:lvl>
  </w:abstractNum>
  <w:abstractNum w:abstractNumId="50">
    <w:nsid w:val="3D877E2B"/>
    <w:multiLevelType w:val="singleLevel"/>
    <w:tmpl w:val="3D877E2B"/>
    <w:lvl w:ilvl="0" w:tentative="0">
      <w:start w:val="1"/>
      <w:numFmt w:val="chineseCounting"/>
      <w:suff w:val="nothing"/>
      <w:lvlText w:val="（%1）"/>
      <w:lvlJc w:val="left"/>
      <w:pPr>
        <w:ind w:left="0" w:firstLine="40"/>
      </w:pPr>
      <w:rPr>
        <w:rFonts w:hint="eastAsia" w:ascii="仿宋_GB2312" w:hAnsi="仿宋_GB2312" w:eastAsia="仿宋_GB2312" w:cs="仿宋_GB2312"/>
        <w:sz w:val="22"/>
        <w:szCs w:val="22"/>
      </w:rPr>
    </w:lvl>
  </w:abstractNum>
  <w:abstractNum w:abstractNumId="51">
    <w:nsid w:val="3EB4D2F3"/>
    <w:multiLevelType w:val="singleLevel"/>
    <w:tmpl w:val="3EB4D2F3"/>
    <w:lvl w:ilvl="0" w:tentative="0">
      <w:start w:val="1"/>
      <w:numFmt w:val="chineseCounting"/>
      <w:suff w:val="nothing"/>
      <w:lvlText w:val="（%1）"/>
      <w:lvlJc w:val="left"/>
      <w:pPr>
        <w:ind w:left="0" w:firstLine="40"/>
      </w:pPr>
      <w:rPr>
        <w:rFonts w:hint="eastAsia" w:ascii="宋体" w:hAnsi="宋体" w:eastAsia="宋体" w:cstheme="minorEastAsia"/>
        <w:sz w:val="22"/>
        <w:szCs w:val="22"/>
      </w:rPr>
    </w:lvl>
  </w:abstractNum>
  <w:abstractNum w:abstractNumId="52">
    <w:nsid w:val="415633DB"/>
    <w:multiLevelType w:val="singleLevel"/>
    <w:tmpl w:val="415633DB"/>
    <w:lvl w:ilvl="0" w:tentative="0">
      <w:start w:val="1"/>
      <w:numFmt w:val="decimal"/>
      <w:suff w:val="nothing"/>
      <w:lvlText w:val="(%1)"/>
      <w:lvlJc w:val="left"/>
      <w:pPr>
        <w:ind w:left="0" w:leftChars="0" w:firstLine="40" w:firstLineChars="0"/>
      </w:pPr>
      <w:rPr>
        <w:rFonts w:hint="default"/>
      </w:rPr>
    </w:lvl>
  </w:abstractNum>
  <w:abstractNum w:abstractNumId="53">
    <w:nsid w:val="4758A3C9"/>
    <w:multiLevelType w:val="singleLevel"/>
    <w:tmpl w:val="4758A3C9"/>
    <w:lvl w:ilvl="0" w:tentative="0">
      <w:start w:val="1"/>
      <w:numFmt w:val="chineseCounting"/>
      <w:suff w:val="nothing"/>
      <w:lvlText w:val="（%1）"/>
      <w:lvlJc w:val="left"/>
      <w:pPr>
        <w:ind w:left="0" w:firstLine="40"/>
      </w:pPr>
      <w:rPr>
        <w:rFonts w:hint="eastAsia"/>
      </w:rPr>
    </w:lvl>
  </w:abstractNum>
  <w:abstractNum w:abstractNumId="54">
    <w:nsid w:val="4A3B0FB8"/>
    <w:multiLevelType w:val="multilevel"/>
    <w:tmpl w:val="4A3B0FB8"/>
    <w:lvl w:ilvl="0" w:tentative="0">
      <w:start w:val="1"/>
      <w:numFmt w:val="bullet"/>
      <w:pStyle w:val="1478"/>
      <w:lvlText w:val=""/>
      <w:lvlJc w:val="left"/>
      <w:pPr>
        <w:tabs>
          <w:tab w:val="left" w:pos="0"/>
        </w:tabs>
        <w:ind w:left="896" w:hanging="420"/>
      </w:pPr>
      <w:rPr>
        <w:rFonts w:hint="default" w:ascii="Wingdings" w:hAnsi="Wingdings"/>
      </w:rPr>
    </w:lvl>
    <w:lvl w:ilvl="1" w:tentative="0">
      <w:start w:val="1"/>
      <w:numFmt w:val="bullet"/>
      <w:lvlText w:val=""/>
      <w:lvlJc w:val="left"/>
      <w:pPr>
        <w:tabs>
          <w:tab w:val="left" w:pos="0"/>
        </w:tabs>
        <w:ind w:left="1316" w:hanging="420"/>
      </w:pPr>
      <w:rPr>
        <w:rFonts w:hint="default" w:ascii="Wingdings" w:hAnsi="Wingdings"/>
      </w:rPr>
    </w:lvl>
    <w:lvl w:ilvl="2" w:tentative="0">
      <w:start w:val="1"/>
      <w:numFmt w:val="bullet"/>
      <w:lvlText w:val=""/>
      <w:lvlJc w:val="left"/>
      <w:pPr>
        <w:tabs>
          <w:tab w:val="left" w:pos="0"/>
        </w:tabs>
        <w:ind w:left="1736" w:hanging="420"/>
      </w:pPr>
      <w:rPr>
        <w:rFonts w:hint="default" w:ascii="Wingdings" w:hAnsi="Wingdings"/>
      </w:rPr>
    </w:lvl>
    <w:lvl w:ilvl="3" w:tentative="0">
      <w:start w:val="1"/>
      <w:numFmt w:val="bullet"/>
      <w:lvlText w:val=""/>
      <w:lvlJc w:val="left"/>
      <w:pPr>
        <w:tabs>
          <w:tab w:val="left" w:pos="0"/>
        </w:tabs>
        <w:ind w:left="2156" w:hanging="420"/>
      </w:pPr>
      <w:rPr>
        <w:rFonts w:hint="default" w:ascii="Wingdings" w:hAnsi="Wingdings"/>
      </w:rPr>
    </w:lvl>
    <w:lvl w:ilvl="4" w:tentative="0">
      <w:start w:val="1"/>
      <w:numFmt w:val="bullet"/>
      <w:lvlText w:val=""/>
      <w:lvlJc w:val="left"/>
      <w:pPr>
        <w:tabs>
          <w:tab w:val="left" w:pos="0"/>
        </w:tabs>
        <w:ind w:left="2576" w:hanging="420"/>
      </w:pPr>
      <w:rPr>
        <w:rFonts w:hint="default" w:ascii="Wingdings" w:hAnsi="Wingdings"/>
      </w:rPr>
    </w:lvl>
    <w:lvl w:ilvl="5" w:tentative="0">
      <w:start w:val="1"/>
      <w:numFmt w:val="bullet"/>
      <w:lvlText w:val=""/>
      <w:lvlJc w:val="left"/>
      <w:pPr>
        <w:tabs>
          <w:tab w:val="left" w:pos="0"/>
        </w:tabs>
        <w:ind w:left="2996" w:hanging="420"/>
      </w:pPr>
      <w:rPr>
        <w:rFonts w:hint="default" w:ascii="Wingdings" w:hAnsi="Wingdings"/>
      </w:rPr>
    </w:lvl>
    <w:lvl w:ilvl="6" w:tentative="0">
      <w:start w:val="1"/>
      <w:numFmt w:val="bullet"/>
      <w:lvlText w:val=""/>
      <w:lvlJc w:val="left"/>
      <w:pPr>
        <w:tabs>
          <w:tab w:val="left" w:pos="0"/>
        </w:tabs>
        <w:ind w:left="3416" w:hanging="420"/>
      </w:pPr>
      <w:rPr>
        <w:rFonts w:hint="default" w:ascii="Wingdings" w:hAnsi="Wingdings"/>
      </w:rPr>
    </w:lvl>
    <w:lvl w:ilvl="7" w:tentative="0">
      <w:start w:val="1"/>
      <w:numFmt w:val="bullet"/>
      <w:lvlText w:val=""/>
      <w:lvlJc w:val="left"/>
      <w:pPr>
        <w:tabs>
          <w:tab w:val="left" w:pos="0"/>
        </w:tabs>
        <w:ind w:left="3836" w:hanging="420"/>
      </w:pPr>
      <w:rPr>
        <w:rFonts w:hint="default" w:ascii="Wingdings" w:hAnsi="Wingdings"/>
      </w:rPr>
    </w:lvl>
    <w:lvl w:ilvl="8" w:tentative="0">
      <w:start w:val="1"/>
      <w:numFmt w:val="bullet"/>
      <w:lvlText w:val=""/>
      <w:lvlJc w:val="left"/>
      <w:pPr>
        <w:tabs>
          <w:tab w:val="left" w:pos="0"/>
        </w:tabs>
        <w:ind w:left="4256" w:hanging="420"/>
      </w:pPr>
      <w:rPr>
        <w:rFonts w:hint="default" w:ascii="Wingdings" w:hAnsi="Wingdings"/>
      </w:rPr>
    </w:lvl>
  </w:abstractNum>
  <w:abstractNum w:abstractNumId="55">
    <w:nsid w:val="4E2760BD"/>
    <w:multiLevelType w:val="multilevel"/>
    <w:tmpl w:val="4E2760BD"/>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pStyle w:val="1335"/>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56">
    <w:nsid w:val="5190B76F"/>
    <w:multiLevelType w:val="singleLevel"/>
    <w:tmpl w:val="5190B76F"/>
    <w:lvl w:ilvl="0" w:tentative="0">
      <w:start w:val="1"/>
      <w:numFmt w:val="decimal"/>
      <w:suff w:val="nothing"/>
      <w:lvlText w:val="(%1)"/>
      <w:lvlJc w:val="left"/>
      <w:pPr>
        <w:ind w:left="0" w:leftChars="0" w:firstLine="40" w:firstLineChars="0"/>
      </w:pPr>
      <w:rPr>
        <w:rFonts w:hint="default" w:asciiTheme="minorEastAsia" w:hAnsiTheme="minorEastAsia" w:eastAsiaTheme="minorEastAsia" w:cstheme="minorEastAsia"/>
        <w:b w:val="0"/>
        <w:bCs w:val="0"/>
        <w:sz w:val="24"/>
        <w:szCs w:val="24"/>
      </w:rPr>
    </w:lvl>
  </w:abstractNum>
  <w:abstractNum w:abstractNumId="57">
    <w:nsid w:val="52A96FBA"/>
    <w:multiLevelType w:val="multilevel"/>
    <w:tmpl w:val="52A96FBA"/>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8">
    <w:nsid w:val="5428376E"/>
    <w:multiLevelType w:val="multilevel"/>
    <w:tmpl w:val="5428376E"/>
    <w:lvl w:ilvl="0" w:tentative="0">
      <w:start w:val="1"/>
      <w:numFmt w:val="decimal"/>
      <w:pStyle w:val="680"/>
      <w:lvlText w:val="%1"/>
      <w:lvlJc w:val="left"/>
      <w:pPr>
        <w:tabs>
          <w:tab w:val="left" w:pos="0"/>
        </w:tabs>
        <w:ind w:left="0" w:firstLine="0"/>
      </w:pPr>
      <w:rPr>
        <w:rFonts w:hint="default"/>
      </w:rPr>
    </w:lvl>
    <w:lvl w:ilvl="1" w:tentative="0">
      <w:start w:val="1"/>
      <w:numFmt w:val="decimal"/>
      <w:pStyle w:val="681"/>
      <w:isLgl/>
      <w:lvlText w:val="%1.%2"/>
      <w:lvlJc w:val="left"/>
      <w:pPr>
        <w:tabs>
          <w:tab w:val="left" w:pos="0"/>
        </w:tabs>
        <w:ind w:left="0" w:firstLine="0"/>
      </w:pPr>
      <w:rPr>
        <w:rFonts w:hint="default"/>
      </w:rPr>
    </w:lvl>
    <w:lvl w:ilvl="2" w:tentative="0">
      <w:start w:val="1"/>
      <w:numFmt w:val="decimal"/>
      <w:pStyle w:val="682"/>
      <w:isLgl/>
      <w:lvlText w:val="%1.%2.%3"/>
      <w:lvlJc w:val="left"/>
      <w:pPr>
        <w:tabs>
          <w:tab w:val="left" w:pos="0"/>
        </w:tabs>
        <w:ind w:left="540" w:firstLine="0"/>
      </w:pPr>
      <w:rPr>
        <w:rFonts w:hint="default"/>
      </w:rPr>
    </w:lvl>
    <w:lvl w:ilvl="3" w:tentative="0">
      <w:start w:val="1"/>
      <w:numFmt w:val="decimal"/>
      <w:pStyle w:val="683"/>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645" w:hanging="645"/>
      </w:pPr>
      <w:rPr>
        <w:rFonts w:hint="default"/>
      </w:rPr>
    </w:lvl>
    <w:lvl w:ilvl="5" w:tentative="0">
      <w:start w:val="1"/>
      <w:numFmt w:val="decimal"/>
      <w:isLgl/>
      <w:lvlText w:val="%1.%2.%3.%4.%5.%6"/>
      <w:lvlJc w:val="left"/>
      <w:pPr>
        <w:tabs>
          <w:tab w:val="left" w:pos="0"/>
        </w:tabs>
        <w:ind w:left="645" w:hanging="645"/>
      </w:pPr>
      <w:rPr>
        <w:rFonts w:hint="default"/>
      </w:rPr>
    </w:lvl>
    <w:lvl w:ilvl="6" w:tentative="0">
      <w:start w:val="1"/>
      <w:numFmt w:val="decimal"/>
      <w:isLgl/>
      <w:lvlText w:val="%1.%2.%3.%4.%5.%6.%7"/>
      <w:lvlJc w:val="left"/>
      <w:pPr>
        <w:tabs>
          <w:tab w:val="left" w:pos="0"/>
        </w:tabs>
        <w:ind w:left="645" w:hanging="645"/>
      </w:pPr>
      <w:rPr>
        <w:rFonts w:hint="default"/>
      </w:rPr>
    </w:lvl>
    <w:lvl w:ilvl="7" w:tentative="0">
      <w:start w:val="1"/>
      <w:numFmt w:val="decimal"/>
      <w:isLgl/>
      <w:lvlText w:val="%1.%2.%3.%4.%5.%6.%7.%8"/>
      <w:lvlJc w:val="left"/>
      <w:pPr>
        <w:tabs>
          <w:tab w:val="left" w:pos="0"/>
        </w:tabs>
        <w:ind w:left="645" w:hanging="645"/>
      </w:pPr>
      <w:rPr>
        <w:rFonts w:hint="default"/>
      </w:rPr>
    </w:lvl>
    <w:lvl w:ilvl="8" w:tentative="0">
      <w:start w:val="1"/>
      <w:numFmt w:val="decimal"/>
      <w:isLgl/>
      <w:lvlText w:val="%1.%2.%3.%4.%5.%6.%7.%8.%9"/>
      <w:lvlJc w:val="left"/>
      <w:pPr>
        <w:tabs>
          <w:tab w:val="left" w:pos="0"/>
        </w:tabs>
        <w:ind w:left="645" w:hanging="645"/>
      </w:pPr>
      <w:rPr>
        <w:rFonts w:hint="default"/>
      </w:rPr>
    </w:lvl>
  </w:abstractNum>
  <w:abstractNum w:abstractNumId="59">
    <w:nsid w:val="54B02F50"/>
    <w:multiLevelType w:val="multilevel"/>
    <w:tmpl w:val="54B02F50"/>
    <w:lvl w:ilvl="0" w:tentative="0">
      <w:start w:val="1"/>
      <w:numFmt w:val="decimal"/>
      <w:pStyle w:val="1447"/>
      <w:lvlText w:val="3.%1"/>
      <w:lvlJc w:val="left"/>
      <w:pPr>
        <w:tabs>
          <w:tab w:val="left" w:pos="0"/>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0">
    <w:nsid w:val="59C4BD6E"/>
    <w:multiLevelType w:val="singleLevel"/>
    <w:tmpl w:val="59C4BD6E"/>
    <w:lvl w:ilvl="0" w:tentative="0">
      <w:start w:val="1"/>
      <w:numFmt w:val="decimal"/>
      <w:suff w:val="nothing"/>
      <w:lvlText w:val="（%1）"/>
      <w:lvlJc w:val="left"/>
      <w:pPr>
        <w:tabs>
          <w:tab w:val="left" w:pos="0"/>
        </w:tabs>
        <w:ind w:left="0" w:firstLine="0"/>
      </w:pPr>
    </w:lvl>
  </w:abstractNum>
  <w:abstractNum w:abstractNumId="61">
    <w:nsid w:val="5D153EDD"/>
    <w:multiLevelType w:val="multilevel"/>
    <w:tmpl w:val="5D153EDD"/>
    <w:lvl w:ilvl="0" w:tentative="0">
      <w:start w:val="1"/>
      <w:numFmt w:val="bullet"/>
      <w:pStyle w:val="1389"/>
      <w:lvlText w:val=""/>
      <w:lvlJc w:val="left"/>
      <w:pPr>
        <w:tabs>
          <w:tab w:val="left" w:pos="0"/>
        </w:tabs>
        <w:ind w:left="840" w:hanging="420"/>
      </w:pPr>
      <w:rPr>
        <w:rFonts w:hint="default" w:ascii="Wingdings" w:hAnsi="Wingdings"/>
      </w:rPr>
    </w:lvl>
    <w:lvl w:ilvl="1" w:tentative="0">
      <w:start w:val="1"/>
      <w:numFmt w:val="bullet"/>
      <w:pStyle w:val="1392"/>
      <w:lvlText w:val=""/>
      <w:lvlJc w:val="left"/>
      <w:pPr>
        <w:tabs>
          <w:tab w:val="left" w:pos="0"/>
        </w:tabs>
        <w:ind w:left="1260" w:hanging="420"/>
      </w:pPr>
      <w:rPr>
        <w:rFonts w:hint="default" w:ascii="Wingdings" w:hAnsi="Wingdings"/>
      </w:rPr>
    </w:lvl>
    <w:lvl w:ilvl="2" w:tentative="0">
      <w:start w:val="1"/>
      <w:numFmt w:val="bullet"/>
      <w:pStyle w:val="1391"/>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62">
    <w:nsid w:val="5EC23A72"/>
    <w:multiLevelType w:val="singleLevel"/>
    <w:tmpl w:val="5EC23A72"/>
    <w:lvl w:ilvl="0" w:tentative="0">
      <w:start w:val="1"/>
      <w:numFmt w:val="decimal"/>
      <w:pStyle w:val="14"/>
      <w:lvlText w:val="%1."/>
      <w:lvlJc w:val="left"/>
      <w:pPr>
        <w:tabs>
          <w:tab w:val="left" w:pos="0"/>
        </w:tabs>
        <w:ind w:left="780" w:hanging="360"/>
      </w:pPr>
    </w:lvl>
  </w:abstractNum>
  <w:abstractNum w:abstractNumId="63">
    <w:nsid w:val="5EC23A88"/>
    <w:multiLevelType w:val="singleLevel"/>
    <w:tmpl w:val="5EC23A88"/>
    <w:lvl w:ilvl="0" w:tentative="0">
      <w:start w:val="1"/>
      <w:numFmt w:val="decimal"/>
      <w:pStyle w:val="18"/>
      <w:lvlText w:val="%1."/>
      <w:lvlJc w:val="left"/>
      <w:pPr>
        <w:tabs>
          <w:tab w:val="left" w:pos="0"/>
        </w:tabs>
        <w:ind w:left="360" w:hanging="360"/>
      </w:pPr>
    </w:lvl>
  </w:abstractNum>
  <w:abstractNum w:abstractNumId="64">
    <w:nsid w:val="5EC23A93"/>
    <w:multiLevelType w:val="singleLevel"/>
    <w:tmpl w:val="5EC23A93"/>
    <w:lvl w:ilvl="0" w:tentative="0">
      <w:start w:val="1"/>
      <w:numFmt w:val="bullet"/>
      <w:pStyle w:val="22"/>
      <w:lvlText w:val=""/>
      <w:lvlJc w:val="left"/>
      <w:pPr>
        <w:tabs>
          <w:tab w:val="left" w:pos="0"/>
        </w:tabs>
        <w:ind w:left="360" w:hanging="360"/>
      </w:pPr>
      <w:rPr>
        <w:rFonts w:hint="default" w:ascii="Wingdings" w:hAnsi="Wingdings"/>
      </w:rPr>
    </w:lvl>
  </w:abstractNum>
  <w:abstractNum w:abstractNumId="65">
    <w:nsid w:val="5EC23A9E"/>
    <w:multiLevelType w:val="singleLevel"/>
    <w:tmpl w:val="5EC23A9E"/>
    <w:lvl w:ilvl="0" w:tentative="0">
      <w:start w:val="1"/>
      <w:numFmt w:val="bullet"/>
      <w:pStyle w:val="29"/>
      <w:lvlText w:val=""/>
      <w:lvlJc w:val="left"/>
      <w:pPr>
        <w:tabs>
          <w:tab w:val="left" w:pos="0"/>
        </w:tabs>
        <w:ind w:left="1200" w:hanging="360"/>
      </w:pPr>
      <w:rPr>
        <w:rFonts w:hint="default" w:ascii="Wingdings" w:hAnsi="Wingdings"/>
      </w:rPr>
    </w:lvl>
  </w:abstractNum>
  <w:abstractNum w:abstractNumId="66">
    <w:nsid w:val="5EC23AB4"/>
    <w:multiLevelType w:val="singleLevel"/>
    <w:tmpl w:val="5EC23AB4"/>
    <w:lvl w:ilvl="0" w:tentative="0">
      <w:start w:val="1"/>
      <w:numFmt w:val="bullet"/>
      <w:pStyle w:val="35"/>
      <w:lvlText w:val=""/>
      <w:lvlJc w:val="left"/>
      <w:pPr>
        <w:tabs>
          <w:tab w:val="left" w:pos="0"/>
        </w:tabs>
        <w:ind w:left="780" w:hanging="360"/>
      </w:pPr>
      <w:rPr>
        <w:rFonts w:hint="default" w:ascii="Wingdings" w:hAnsi="Wingdings"/>
      </w:rPr>
    </w:lvl>
  </w:abstractNum>
  <w:abstractNum w:abstractNumId="67">
    <w:nsid w:val="5EC23ABF"/>
    <w:multiLevelType w:val="singleLevel"/>
    <w:tmpl w:val="5EC23ABF"/>
    <w:lvl w:ilvl="0" w:tentative="0">
      <w:start w:val="1"/>
      <w:numFmt w:val="bullet"/>
      <w:pStyle w:val="40"/>
      <w:lvlText w:val=""/>
      <w:lvlJc w:val="left"/>
      <w:pPr>
        <w:tabs>
          <w:tab w:val="left" w:pos="0"/>
        </w:tabs>
        <w:ind w:left="2040" w:hanging="360"/>
      </w:pPr>
      <w:rPr>
        <w:rFonts w:hint="default" w:ascii="Wingdings" w:hAnsi="Wingdings"/>
      </w:rPr>
    </w:lvl>
  </w:abstractNum>
  <w:abstractNum w:abstractNumId="68">
    <w:nsid w:val="5EC23ACA"/>
    <w:multiLevelType w:val="singleLevel"/>
    <w:tmpl w:val="5EC23ACA"/>
    <w:lvl w:ilvl="0" w:tentative="0">
      <w:start w:val="1"/>
      <w:numFmt w:val="decimal"/>
      <w:pStyle w:val="41"/>
      <w:lvlText w:val="%1."/>
      <w:lvlJc w:val="left"/>
      <w:pPr>
        <w:tabs>
          <w:tab w:val="left" w:pos="0"/>
        </w:tabs>
        <w:ind w:left="1620" w:hanging="360"/>
      </w:pPr>
    </w:lvl>
  </w:abstractNum>
  <w:abstractNum w:abstractNumId="69">
    <w:nsid w:val="5FDD5E02"/>
    <w:multiLevelType w:val="singleLevel"/>
    <w:tmpl w:val="5FDD5E02"/>
    <w:lvl w:ilvl="0" w:tentative="0">
      <w:start w:val="1"/>
      <w:numFmt w:val="chineseCounting"/>
      <w:suff w:val="nothing"/>
      <w:lvlText w:val="（%1）"/>
      <w:lvlJc w:val="left"/>
      <w:pPr>
        <w:ind w:left="0" w:firstLine="40"/>
      </w:pPr>
      <w:rPr>
        <w:rFonts w:hint="eastAsia"/>
      </w:rPr>
    </w:lvl>
  </w:abstractNum>
  <w:abstractNum w:abstractNumId="70">
    <w:nsid w:val="600679ED"/>
    <w:multiLevelType w:val="singleLevel"/>
    <w:tmpl w:val="600679ED"/>
    <w:lvl w:ilvl="0" w:tentative="0">
      <w:start w:val="1"/>
      <w:numFmt w:val="decimal"/>
      <w:lvlText w:val="%1."/>
      <w:lvlJc w:val="left"/>
      <w:pPr>
        <w:ind w:left="425" w:hanging="425"/>
      </w:pPr>
      <w:rPr>
        <w:rFonts w:hint="default"/>
      </w:rPr>
    </w:lvl>
  </w:abstractNum>
  <w:abstractNum w:abstractNumId="71">
    <w:nsid w:val="621A2342"/>
    <w:multiLevelType w:val="singleLevel"/>
    <w:tmpl w:val="621A2342"/>
    <w:lvl w:ilvl="0" w:tentative="0">
      <w:start w:val="1"/>
      <w:numFmt w:val="decimal"/>
      <w:suff w:val="nothing"/>
      <w:lvlText w:val="%1、"/>
      <w:lvlJc w:val="left"/>
    </w:lvl>
  </w:abstractNum>
  <w:abstractNum w:abstractNumId="72">
    <w:nsid w:val="656E798C"/>
    <w:multiLevelType w:val="multilevel"/>
    <w:tmpl w:val="656E798C"/>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decimal"/>
      <w:pStyle w:val="1479"/>
      <w:lvlText w:val="（%3）"/>
      <w:lvlJc w:val="left"/>
      <w:pPr>
        <w:tabs>
          <w:tab w:val="left" w:pos="0"/>
        </w:tabs>
        <w:ind w:left="1362" w:hanging="794"/>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73">
    <w:nsid w:val="69C0377A"/>
    <w:multiLevelType w:val="multilevel"/>
    <w:tmpl w:val="69C0377A"/>
    <w:lvl w:ilvl="0" w:tentative="0">
      <w:start w:val="1"/>
      <w:numFmt w:val="decimal"/>
      <w:lvlText w:val="%1."/>
      <w:lvlJc w:val="left"/>
      <w:pPr>
        <w:tabs>
          <w:tab w:val="left" w:pos="0"/>
        </w:tabs>
        <w:ind w:left="480" w:hanging="425"/>
      </w:pPr>
      <w:rPr>
        <w:rFonts w:eastAsia="宋体"/>
        <w:spacing w:val="0"/>
        <w:kern w:val="28"/>
        <w:position w:val="0"/>
        <w:sz w:val="28"/>
      </w:rPr>
    </w:lvl>
    <w:lvl w:ilvl="1" w:tentative="0">
      <w:start w:val="1"/>
      <w:numFmt w:val="decimal"/>
      <w:pStyle w:val="1406"/>
      <w:lvlText w:val="%2."/>
      <w:lvlJc w:val="left"/>
      <w:pPr>
        <w:tabs>
          <w:tab w:val="left" w:pos="0"/>
        </w:tabs>
        <w:ind w:left="420" w:hanging="420"/>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pStyle w:val="1444"/>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pStyle w:val="1445"/>
      <w:lvlText w:val="%1.%2.%3.%4.%5.%6.%7."/>
      <w:lvlJc w:val="left"/>
      <w:pPr>
        <w:tabs>
          <w:tab w:val="left" w:pos="0"/>
        </w:tabs>
        <w:ind w:left="1276" w:hanging="1276"/>
      </w:pPr>
      <w:rPr>
        <w:rFonts w:hint="eastAsia"/>
      </w:rPr>
    </w:lvl>
    <w:lvl w:ilvl="7" w:tentative="0">
      <w:start w:val="1"/>
      <w:numFmt w:val="decimal"/>
      <w:pStyle w:val="1446"/>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74">
    <w:nsid w:val="6DBF04F4"/>
    <w:multiLevelType w:val="multilevel"/>
    <w:tmpl w:val="6DBF04F4"/>
    <w:lvl w:ilvl="0" w:tentative="0">
      <w:start w:val="1"/>
      <w:numFmt w:val="none"/>
      <w:pStyle w:val="685"/>
      <w:lvlText w:val="%1注："/>
      <w:lvlJc w:val="left"/>
      <w:pPr>
        <w:tabs>
          <w:tab w:val="left" w:pos="0"/>
        </w:tabs>
        <w:ind w:left="840" w:hanging="420"/>
      </w:pPr>
      <w:rPr>
        <w:rFonts w:hint="eastAsia" w:ascii="宋体" w:hAnsi="宋体" w:eastAsia="宋体"/>
        <w:b w:val="0"/>
        <w:i w:val="0"/>
        <w:sz w:val="18"/>
      </w:rPr>
    </w:lvl>
    <w:lvl w:ilvl="1" w:tentative="0">
      <w:start w:val="1"/>
      <w:numFmt w:val="lowerLetter"/>
      <w:lvlText w:val="%2）"/>
      <w:lvlJc w:val="left"/>
      <w:pPr>
        <w:tabs>
          <w:tab w:val="left" w:pos="0"/>
        </w:tabs>
        <w:ind w:left="780" w:hanging="360"/>
      </w:pPr>
      <w:rPr>
        <w:rFonts w:hint="eastAsia"/>
      </w:rPr>
    </w:lvl>
    <w:lvl w:ilvl="2" w:tentative="0">
      <w:start w:val="1"/>
      <w:numFmt w:val="lowerLetter"/>
      <w:lvlText w:val="%3)"/>
      <w:lvlJc w:val="left"/>
      <w:pPr>
        <w:tabs>
          <w:tab w:val="left" w:pos="0"/>
        </w:tabs>
        <w:ind w:left="1200" w:hanging="360"/>
      </w:pPr>
      <w:rPr>
        <w:rFonts w:hint="eastAsia"/>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5">
    <w:nsid w:val="76933334"/>
    <w:multiLevelType w:val="multilevel"/>
    <w:tmpl w:val="76933334"/>
    <w:lvl w:ilvl="0" w:tentative="0">
      <w:start w:val="1"/>
      <w:numFmt w:val="none"/>
      <w:pStyle w:val="687"/>
      <w:lvlText w:val="%1——"/>
      <w:lvlJc w:val="left"/>
      <w:pPr>
        <w:tabs>
          <w:tab w:val="left" w:pos="0"/>
        </w:tabs>
        <w:ind w:left="840" w:hanging="420"/>
      </w:pPr>
      <w:rPr>
        <w:rFonts w:hint="eastAsia"/>
      </w:rPr>
    </w:lvl>
    <w:lvl w:ilvl="1" w:tentative="0">
      <w:start w:val="1"/>
      <w:numFmt w:val="lowerLetter"/>
      <w:lvlText w:val="%2）"/>
      <w:lvlJc w:val="left"/>
      <w:pPr>
        <w:tabs>
          <w:tab w:val="left" w:pos="0"/>
        </w:tabs>
        <w:ind w:left="780" w:hanging="360"/>
      </w:pPr>
      <w:rPr>
        <w:rFonts w:hint="eastAsia"/>
      </w:rPr>
    </w:lvl>
    <w:lvl w:ilvl="2" w:tentative="0">
      <w:start w:val="1"/>
      <w:numFmt w:val="lowerLetter"/>
      <w:lvlText w:val="%3)"/>
      <w:lvlJc w:val="left"/>
      <w:pPr>
        <w:tabs>
          <w:tab w:val="left" w:pos="0"/>
        </w:tabs>
        <w:ind w:left="1200" w:hanging="360"/>
      </w:pPr>
      <w:rPr>
        <w:rFonts w:hint="eastAsia"/>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6">
    <w:nsid w:val="79E48517"/>
    <w:multiLevelType w:val="singleLevel"/>
    <w:tmpl w:val="79E48517"/>
    <w:lvl w:ilvl="0" w:tentative="0">
      <w:start w:val="1"/>
      <w:numFmt w:val="decimal"/>
      <w:lvlText w:val="%1."/>
      <w:lvlJc w:val="left"/>
      <w:pPr>
        <w:ind w:left="425" w:hanging="425"/>
      </w:pPr>
      <w:rPr>
        <w:rFonts w:hint="default"/>
      </w:rPr>
    </w:lvl>
  </w:abstractNum>
  <w:abstractNum w:abstractNumId="77">
    <w:nsid w:val="7CB61C1F"/>
    <w:multiLevelType w:val="multilevel"/>
    <w:tmpl w:val="7CB61C1F"/>
    <w:lvl w:ilvl="0" w:tentative="0">
      <w:start w:val="1"/>
      <w:numFmt w:val="bullet"/>
      <w:lvlText w:val=""/>
      <w:lvlJc w:val="left"/>
      <w:pPr>
        <w:tabs>
          <w:tab w:val="left" w:pos="0"/>
        </w:tabs>
        <w:ind w:left="454" w:hanging="454"/>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pStyle w:val="1570"/>
      <w:lvlText w:val=""/>
      <w:lvlJc w:val="left"/>
      <w:pPr>
        <w:tabs>
          <w:tab w:val="left" w:pos="0"/>
        </w:tabs>
        <w:ind w:left="3780" w:hanging="420"/>
      </w:pPr>
      <w:rPr>
        <w:rFonts w:hint="default" w:ascii="Wingdings" w:hAnsi="Wingdings"/>
      </w:rPr>
    </w:lvl>
  </w:abstractNum>
  <w:abstractNum w:abstractNumId="78">
    <w:nsid w:val="7DE759C7"/>
    <w:multiLevelType w:val="multilevel"/>
    <w:tmpl w:val="7DE759C7"/>
    <w:lvl w:ilvl="0" w:tentative="0">
      <w:start w:val="1"/>
      <w:numFmt w:val="decimal"/>
      <w:pStyle w:val="488"/>
      <w:lvlText w:val="%1"/>
      <w:lvlJc w:val="left"/>
      <w:pPr>
        <w:tabs>
          <w:tab w:val="left" w:pos="0"/>
        </w:tabs>
        <w:ind w:left="1134" w:hanging="1134"/>
      </w:pPr>
      <w:rPr>
        <w:rFonts w:hint="eastAsia" w:eastAsia="宋体"/>
        <w:b/>
        <w:i w:val="0"/>
        <w:sz w:val="22"/>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9">
    <w:nsid w:val="7DE75A42"/>
    <w:multiLevelType w:val="multilevel"/>
    <w:tmpl w:val="7DE75A42"/>
    <w:lvl w:ilvl="0" w:tentative="0">
      <w:start w:val="1"/>
      <w:numFmt w:val="decimal"/>
      <w:pStyle w:val="498"/>
      <w:lvlText w:val="%1"/>
      <w:lvlJc w:val="left"/>
      <w:pPr>
        <w:tabs>
          <w:tab w:val="left" w:pos="0"/>
        </w:tabs>
        <w:ind w:left="1134" w:hanging="1134"/>
      </w:pPr>
      <w:rPr>
        <w:rFonts w:hint="eastAsia" w:eastAsia="宋体"/>
        <w:b/>
        <w:i w:val="0"/>
        <w:sz w:val="22"/>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0">
    <w:nsid w:val="7DE75A51"/>
    <w:multiLevelType w:val="multilevel"/>
    <w:tmpl w:val="7DE75A51"/>
    <w:lvl w:ilvl="0" w:tentative="0">
      <w:start w:val="1"/>
      <w:numFmt w:val="decimal"/>
      <w:lvlText w:val="%1"/>
      <w:lvlJc w:val="left"/>
      <w:pPr>
        <w:tabs>
          <w:tab w:val="left" w:pos="0"/>
        </w:tabs>
        <w:ind w:left="360" w:hanging="360"/>
      </w:pPr>
      <w:rPr>
        <w:rFonts w:hint="eastAsia"/>
      </w:rPr>
    </w:lvl>
    <w:lvl w:ilvl="1" w:tentative="0">
      <w:start w:val="1"/>
      <w:numFmt w:val="decimal"/>
      <w:lvlText w:val="%2"/>
      <w:lvlJc w:val="left"/>
      <w:pPr>
        <w:tabs>
          <w:tab w:val="left" w:pos="0"/>
        </w:tabs>
        <w:ind w:left="1134" w:hanging="1134"/>
      </w:pPr>
      <w:rPr>
        <w:rFonts w:hint="eastAsia" w:eastAsia="宋体"/>
        <w:b/>
        <w:i w:val="0"/>
        <w:sz w:val="21"/>
        <w:szCs w:val="28"/>
      </w:rPr>
    </w:lvl>
    <w:lvl w:ilvl="2" w:tentative="0">
      <w:start w:val="1"/>
      <w:numFmt w:val="decimal"/>
      <w:lvlText w:val="%1.%2.%3"/>
      <w:lvlJc w:val="left"/>
      <w:pPr>
        <w:tabs>
          <w:tab w:val="left" w:pos="0"/>
        </w:tabs>
        <w:ind w:left="720" w:hanging="720"/>
      </w:pPr>
      <w:rPr>
        <w:rFonts w:hint="eastAsia"/>
      </w:rPr>
    </w:lvl>
    <w:lvl w:ilvl="3" w:tentative="0">
      <w:start w:val="1"/>
      <w:numFmt w:val="decimal"/>
      <w:lvlText w:val="%1.%2.%3.%4"/>
      <w:lvlJc w:val="left"/>
      <w:pPr>
        <w:tabs>
          <w:tab w:val="left" w:pos="0"/>
        </w:tabs>
        <w:ind w:left="1080" w:hanging="1080"/>
      </w:pPr>
      <w:rPr>
        <w:rFonts w:hint="eastAsia"/>
      </w:rPr>
    </w:lvl>
    <w:lvl w:ilvl="4" w:tentative="0">
      <w:start w:val="1"/>
      <w:numFmt w:val="decimal"/>
      <w:lvlText w:val="%1.%2.%3.%4.%5"/>
      <w:lvlJc w:val="left"/>
      <w:pPr>
        <w:tabs>
          <w:tab w:val="left" w:pos="0"/>
        </w:tabs>
        <w:ind w:left="1080" w:hanging="1080"/>
      </w:pPr>
      <w:rPr>
        <w:rFonts w:hint="eastAsia"/>
      </w:rPr>
    </w:lvl>
    <w:lvl w:ilvl="5" w:tentative="0">
      <w:start w:val="1"/>
      <w:numFmt w:val="decimal"/>
      <w:lvlText w:val="%1.%2.%3.%4.%5.%6"/>
      <w:lvlJc w:val="left"/>
      <w:pPr>
        <w:tabs>
          <w:tab w:val="left" w:pos="0"/>
        </w:tabs>
        <w:ind w:left="1440" w:hanging="1440"/>
      </w:pPr>
      <w:rPr>
        <w:rFonts w:hint="eastAsia"/>
      </w:rPr>
    </w:lvl>
    <w:lvl w:ilvl="6" w:tentative="0">
      <w:start w:val="1"/>
      <w:numFmt w:val="decimal"/>
      <w:lvlText w:val="%1.%2.%3.%4.%5.%6.%7"/>
      <w:lvlJc w:val="left"/>
      <w:pPr>
        <w:tabs>
          <w:tab w:val="left" w:pos="0"/>
        </w:tabs>
        <w:ind w:left="1800" w:hanging="1800"/>
      </w:pPr>
      <w:rPr>
        <w:rFonts w:hint="eastAsia"/>
      </w:rPr>
    </w:lvl>
    <w:lvl w:ilvl="7" w:tentative="0">
      <w:start w:val="1"/>
      <w:numFmt w:val="decimal"/>
      <w:lvlText w:val="%1.%2.%3.%4.%5.%6.%7.%8"/>
      <w:lvlJc w:val="left"/>
      <w:pPr>
        <w:tabs>
          <w:tab w:val="left" w:pos="0"/>
        </w:tabs>
        <w:ind w:left="1800" w:hanging="1800"/>
      </w:pPr>
      <w:rPr>
        <w:rFonts w:hint="eastAsia"/>
      </w:rPr>
    </w:lvl>
    <w:lvl w:ilvl="8" w:tentative="0">
      <w:start w:val="1"/>
      <w:numFmt w:val="decimal"/>
      <w:lvlText w:val="%1.%2.%3.%4.%5.%6.%7.%8.%9"/>
      <w:lvlJc w:val="left"/>
      <w:pPr>
        <w:tabs>
          <w:tab w:val="left" w:pos="0"/>
        </w:tabs>
        <w:ind w:left="2160" w:hanging="2160"/>
      </w:pPr>
      <w:rPr>
        <w:rFonts w:hint="eastAsia"/>
      </w:rPr>
    </w:lvl>
  </w:abstractNum>
  <w:abstractNum w:abstractNumId="81">
    <w:nsid w:val="7DE75A52"/>
    <w:multiLevelType w:val="multilevel"/>
    <w:tmpl w:val="7DE75A52"/>
    <w:lvl w:ilvl="0" w:tentative="0">
      <w:start w:val="1"/>
      <w:numFmt w:val="decimal"/>
      <w:lvlText w:val="%1"/>
      <w:lvlJc w:val="left"/>
      <w:pPr>
        <w:tabs>
          <w:tab w:val="left" w:pos="0"/>
        </w:tabs>
        <w:ind w:left="360" w:hanging="360"/>
      </w:pPr>
      <w:rPr>
        <w:rFonts w:hint="eastAsia"/>
      </w:rPr>
    </w:lvl>
    <w:lvl w:ilvl="1" w:tentative="0">
      <w:start w:val="1"/>
      <w:numFmt w:val="decimal"/>
      <w:lvlText w:val="1.%2"/>
      <w:lvlJc w:val="left"/>
      <w:pPr>
        <w:tabs>
          <w:tab w:val="left" w:pos="0"/>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0"/>
        </w:tabs>
        <w:ind w:left="720" w:hanging="720"/>
      </w:pPr>
      <w:rPr>
        <w:rFonts w:hint="eastAsia"/>
      </w:rPr>
    </w:lvl>
    <w:lvl w:ilvl="3" w:tentative="0">
      <w:start w:val="1"/>
      <w:numFmt w:val="decimal"/>
      <w:lvlText w:val="%1.%2.%3.%4"/>
      <w:lvlJc w:val="left"/>
      <w:pPr>
        <w:tabs>
          <w:tab w:val="left" w:pos="0"/>
        </w:tabs>
        <w:ind w:left="1080" w:hanging="1080"/>
      </w:pPr>
      <w:rPr>
        <w:rFonts w:hint="eastAsia"/>
      </w:rPr>
    </w:lvl>
    <w:lvl w:ilvl="4" w:tentative="0">
      <w:start w:val="1"/>
      <w:numFmt w:val="decimal"/>
      <w:lvlText w:val="%1.%2.%3.%4.%5"/>
      <w:lvlJc w:val="left"/>
      <w:pPr>
        <w:tabs>
          <w:tab w:val="left" w:pos="0"/>
        </w:tabs>
        <w:ind w:left="1080" w:hanging="1080"/>
      </w:pPr>
      <w:rPr>
        <w:rFonts w:hint="eastAsia"/>
      </w:rPr>
    </w:lvl>
    <w:lvl w:ilvl="5" w:tentative="0">
      <w:start w:val="1"/>
      <w:numFmt w:val="decimal"/>
      <w:lvlText w:val="%1.%2.%3.%4.%5.%6"/>
      <w:lvlJc w:val="left"/>
      <w:pPr>
        <w:tabs>
          <w:tab w:val="left" w:pos="0"/>
        </w:tabs>
        <w:ind w:left="1440" w:hanging="1440"/>
      </w:pPr>
      <w:rPr>
        <w:rFonts w:hint="eastAsia"/>
      </w:rPr>
    </w:lvl>
    <w:lvl w:ilvl="6" w:tentative="0">
      <w:start w:val="1"/>
      <w:numFmt w:val="decimal"/>
      <w:lvlText w:val="%1.%2.%3.%4.%5.%6.%7"/>
      <w:lvlJc w:val="left"/>
      <w:pPr>
        <w:tabs>
          <w:tab w:val="left" w:pos="0"/>
        </w:tabs>
        <w:ind w:left="1800" w:hanging="1800"/>
      </w:pPr>
      <w:rPr>
        <w:rFonts w:hint="eastAsia"/>
      </w:rPr>
    </w:lvl>
    <w:lvl w:ilvl="7" w:tentative="0">
      <w:start w:val="1"/>
      <w:numFmt w:val="decimal"/>
      <w:lvlText w:val="%1.%2.%3.%4.%5.%6.%7.%8"/>
      <w:lvlJc w:val="left"/>
      <w:pPr>
        <w:tabs>
          <w:tab w:val="left" w:pos="0"/>
        </w:tabs>
        <w:ind w:left="1800" w:hanging="1800"/>
      </w:pPr>
      <w:rPr>
        <w:rFonts w:hint="eastAsia"/>
      </w:rPr>
    </w:lvl>
    <w:lvl w:ilvl="8" w:tentative="0">
      <w:start w:val="1"/>
      <w:numFmt w:val="decimal"/>
      <w:lvlText w:val="%1.%2.%3.%4.%5.%6.%7.%8.%9"/>
      <w:lvlJc w:val="left"/>
      <w:pPr>
        <w:tabs>
          <w:tab w:val="left" w:pos="0"/>
        </w:tabs>
        <w:ind w:left="2160" w:hanging="2160"/>
      </w:pPr>
      <w:rPr>
        <w:rFonts w:hint="eastAsia"/>
      </w:rPr>
    </w:lvl>
  </w:abstractNum>
  <w:abstractNum w:abstractNumId="82">
    <w:nsid w:val="7FEF420B"/>
    <w:multiLevelType w:val="multilevel"/>
    <w:tmpl w:val="7FEF420B"/>
    <w:lvl w:ilvl="0" w:tentative="0">
      <w:start w:val="1"/>
      <w:numFmt w:val="decimal"/>
      <w:pStyle w:val="1475"/>
      <w:lvlText w:val="（%1）"/>
      <w:lvlJc w:val="left"/>
      <w:pPr>
        <w:tabs>
          <w:tab w:val="left" w:pos="0"/>
        </w:tabs>
        <w:ind w:left="620" w:hanging="420"/>
      </w:pPr>
      <w:rPr>
        <w:rFonts w:hint="default" w:ascii="Times New Roman" w:hAnsi="Times New Roman" w:eastAsia="宋体"/>
        <w:b w:val="0"/>
        <w:i w:val="0"/>
        <w:sz w:val="24"/>
      </w:r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num w:numId="1">
    <w:abstractNumId w:val="62"/>
  </w:num>
  <w:num w:numId="2">
    <w:abstractNumId w:val="63"/>
  </w:num>
  <w:num w:numId="3">
    <w:abstractNumId w:val="64"/>
  </w:num>
  <w:num w:numId="4">
    <w:abstractNumId w:val="65"/>
  </w:num>
  <w:num w:numId="5">
    <w:abstractNumId w:val="66"/>
  </w:num>
  <w:num w:numId="6">
    <w:abstractNumId w:val="67"/>
  </w:num>
  <w:num w:numId="7">
    <w:abstractNumId w:val="68"/>
  </w:num>
  <w:num w:numId="8">
    <w:abstractNumId w:val="14"/>
  </w:num>
  <w:num w:numId="9">
    <w:abstractNumId w:val="78"/>
  </w:num>
  <w:num w:numId="10">
    <w:abstractNumId w:val="79"/>
  </w:num>
  <w:num w:numId="11">
    <w:abstractNumId w:val="19"/>
    <w:lvlOverride w:ilvl="0">
      <w:startOverride w:val="1"/>
      <w:lvl w:ilvl="0" w:tentative="1">
        <w:start w:val="1"/>
        <w:numFmt w:val="decimal"/>
        <w:pStyle w:val="635"/>
        <w:lvlText w:val="%1."/>
        <w:lvlJc w:val="left"/>
        <w:pPr>
          <w:tabs>
            <w:tab w:val="left" w:pos="0"/>
          </w:tabs>
          <w:ind w:left="720" w:hanging="360"/>
        </w:pPr>
      </w:lvl>
    </w:lvlOverride>
  </w:num>
  <w:num w:numId="12">
    <w:abstractNumId w:val="18"/>
    <w:lvlOverride w:ilvl="0">
      <w:startOverride w:val="1"/>
      <w:lvl w:ilvl="0" w:tentative="1">
        <w:start w:val="1"/>
        <w:numFmt w:val="decimal"/>
        <w:pStyle w:val="636"/>
        <w:lvlText w:val="%1."/>
        <w:lvlJc w:val="left"/>
        <w:pPr>
          <w:tabs>
            <w:tab w:val="left" w:pos="0"/>
          </w:tabs>
          <w:ind w:left="720" w:hanging="360"/>
        </w:pPr>
      </w:lvl>
    </w:lvlOverride>
  </w:num>
  <w:num w:numId="13">
    <w:abstractNumId w:val="42"/>
  </w:num>
  <w:num w:numId="14">
    <w:abstractNumId w:val="44"/>
  </w:num>
  <w:num w:numId="15">
    <w:abstractNumId w:val="58"/>
  </w:num>
  <w:num w:numId="16">
    <w:abstractNumId w:val="74"/>
  </w:num>
  <w:num w:numId="17">
    <w:abstractNumId w:val="75"/>
  </w:num>
  <w:num w:numId="18">
    <w:abstractNumId w:val="36"/>
  </w:num>
  <w:num w:numId="19">
    <w:abstractNumId w:val="34"/>
  </w:num>
  <w:num w:numId="20">
    <w:abstractNumId w:val="30"/>
  </w:num>
  <w:num w:numId="21">
    <w:abstractNumId w:val="41"/>
    <w:lvlOverride w:ilvl="0">
      <w:startOverride w:val="1"/>
      <w:lvl w:ilvl="0" w:tentative="1">
        <w:start w:val="1"/>
        <w:numFmt w:val="decimal"/>
        <w:pStyle w:val="1213"/>
        <w:suff w:val="space"/>
        <w:lvlText w:val="%1、"/>
        <w:lvlJc w:val="left"/>
        <w:pPr>
          <w:tabs>
            <w:tab w:val="left" w:pos="0"/>
          </w:tabs>
          <w:ind w:left="432" w:hanging="432"/>
        </w:pPr>
      </w:lvl>
    </w:lvlOverride>
    <w:lvlOverride w:ilvl="1">
      <w:startOverride w:val="1"/>
      <w:lvl w:ilvl="1" w:tentative="1">
        <w:start w:val="1"/>
        <w:numFmt w:val="decimal"/>
        <w:pStyle w:val="1214"/>
        <w:suff w:val="space"/>
        <w:lvlText w:val="%1.%2、"/>
        <w:lvlJc w:val="left"/>
        <w:pPr>
          <w:tabs>
            <w:tab w:val="left" w:pos="0"/>
          </w:tabs>
          <w:ind w:left="576" w:hanging="576"/>
        </w:pPr>
      </w:lvl>
    </w:lvlOverride>
    <w:lvlOverride w:ilvl="2">
      <w:startOverride w:val="1"/>
      <w:lvl w:ilvl="2" w:tentative="1">
        <w:start w:val="1"/>
        <w:numFmt w:val="decimal"/>
        <w:pStyle w:val="1215"/>
        <w:suff w:val="space"/>
        <w:lvlText w:val="%1.%2.%3、"/>
        <w:lvlJc w:val="left"/>
        <w:pPr>
          <w:tabs>
            <w:tab w:val="left" w:pos="0"/>
          </w:tabs>
          <w:ind w:left="720" w:hanging="720"/>
        </w:pPr>
      </w:lvl>
    </w:lvlOverride>
    <w:lvlOverride w:ilvl="3">
      <w:startOverride w:val="1"/>
      <w:lvl w:ilvl="3" w:tentative="1">
        <w:start w:val="1"/>
        <w:numFmt w:val="decimal"/>
        <w:pStyle w:val="1216"/>
        <w:suff w:val="space"/>
        <w:lvlText w:val="%1.%2.%3.%4、"/>
        <w:lvlJc w:val="left"/>
        <w:pPr>
          <w:tabs>
            <w:tab w:val="left" w:pos="0"/>
          </w:tabs>
          <w:ind w:left="864" w:hanging="864"/>
        </w:pPr>
      </w:lvl>
    </w:lvlOverride>
    <w:lvlOverride w:ilvl="4">
      <w:startOverride w:val="1"/>
      <w:lvl w:ilvl="4" w:tentative="1">
        <w:start w:val="1"/>
        <w:numFmt w:val="decimal"/>
        <w:pStyle w:val="1217"/>
        <w:suff w:val="space"/>
        <w:lvlText w:val="%1.%2.%3.%4.%5、"/>
        <w:lvlJc w:val="left"/>
        <w:pPr>
          <w:tabs>
            <w:tab w:val="left" w:pos="0"/>
          </w:tabs>
          <w:ind w:left="1008" w:hanging="1008"/>
        </w:pPr>
      </w:lvl>
    </w:lvlOverride>
    <w:lvlOverride w:ilvl="5">
      <w:startOverride w:val="1"/>
      <w:lvl w:ilvl="5" w:tentative="1">
        <w:start w:val="1"/>
        <w:numFmt w:val="decimal"/>
        <w:pStyle w:val="1218"/>
        <w:suff w:val="space"/>
        <w:lvlText w:val="%1.%2.%3.%4.%5.%6、"/>
        <w:lvlJc w:val="left"/>
        <w:pPr>
          <w:tabs>
            <w:tab w:val="left" w:pos="0"/>
          </w:tabs>
          <w:ind w:left="1152" w:hanging="1152"/>
        </w:pPr>
      </w:lvl>
    </w:lvlOverride>
    <w:lvlOverride w:ilvl="6">
      <w:startOverride w:val="1"/>
      <w:lvl w:ilvl="6" w:tentative="1">
        <w:start w:val="1"/>
        <w:numFmt w:val="decimal"/>
        <w:pStyle w:val="1219"/>
        <w:suff w:val="space"/>
        <w:lvlText w:val="%1.%2.%3.%4.%5.%6.%7、"/>
        <w:lvlJc w:val="left"/>
        <w:pPr>
          <w:tabs>
            <w:tab w:val="left" w:pos="0"/>
          </w:tabs>
          <w:ind w:left="1296" w:hanging="1296"/>
        </w:pPr>
      </w:lvl>
    </w:lvlOverride>
    <w:lvlOverride w:ilvl="7">
      <w:startOverride w:val="1"/>
      <w:lvl w:ilvl="7" w:tentative="1">
        <w:start w:val="1"/>
        <w:numFmt w:val="decimal"/>
        <w:pStyle w:val="1220"/>
        <w:suff w:val="space"/>
        <w:lvlText w:val="%1.%2.%3.%4.%5.%6.%7.%8、"/>
        <w:lvlJc w:val="left"/>
        <w:pPr>
          <w:tabs>
            <w:tab w:val="left" w:pos="0"/>
          </w:tabs>
          <w:ind w:left="1440" w:hanging="1440"/>
        </w:pPr>
      </w:lvl>
    </w:lvlOverride>
    <w:lvlOverride w:ilvl="8">
      <w:startOverride w:val="1"/>
      <w:lvl w:ilvl="8" w:tentative="1">
        <w:start w:val="1"/>
        <w:numFmt w:val="decimal"/>
        <w:suff w:val="space"/>
        <w:lvlText w:val="%1.%2.%3.%4.%5.%6.%7.%8.%9、"/>
        <w:lvlJc w:val="left"/>
        <w:pPr>
          <w:tabs>
            <w:tab w:val="left" w:pos="0"/>
          </w:tabs>
          <w:ind w:left="1584" w:hanging="1584"/>
        </w:pPr>
      </w:lvl>
    </w:lvlOverride>
  </w:num>
  <w:num w:numId="22">
    <w:abstractNumId w:val="22"/>
  </w:num>
  <w:num w:numId="23">
    <w:abstractNumId w:val="21"/>
  </w:num>
  <w:num w:numId="24">
    <w:abstractNumId w:val="20"/>
  </w:num>
  <w:num w:numId="25">
    <w:abstractNumId w:val="32"/>
  </w:num>
  <w:num w:numId="26">
    <w:abstractNumId w:val="55"/>
  </w:num>
  <w:num w:numId="27">
    <w:abstractNumId w:val="37"/>
  </w:num>
  <w:num w:numId="28">
    <w:abstractNumId w:val="61"/>
  </w:num>
  <w:num w:numId="29">
    <w:abstractNumId w:val="73"/>
  </w:num>
  <w:num w:numId="30">
    <w:abstractNumId w:val="59"/>
  </w:num>
  <w:num w:numId="31">
    <w:abstractNumId w:val="82"/>
  </w:num>
  <w:num w:numId="32">
    <w:abstractNumId w:val="48"/>
  </w:num>
  <w:num w:numId="33">
    <w:abstractNumId w:val="54"/>
  </w:num>
  <w:num w:numId="34">
    <w:abstractNumId w:val="72"/>
  </w:num>
  <w:num w:numId="35">
    <w:abstractNumId w:val="77"/>
  </w:num>
  <w:num w:numId="36">
    <w:abstractNumId w:val="45"/>
  </w:num>
  <w:num w:numId="37">
    <w:abstractNumId w:val="60"/>
  </w:num>
  <w:num w:numId="38">
    <w:abstractNumId w:val="25"/>
  </w:num>
  <w:num w:numId="39">
    <w:abstractNumId w:val="26"/>
  </w:num>
  <w:num w:numId="40">
    <w:abstractNumId w:val="27"/>
  </w:num>
  <w:num w:numId="41">
    <w:abstractNumId w:val="28"/>
  </w:num>
  <w:num w:numId="42">
    <w:abstractNumId w:val="29"/>
  </w:num>
  <w:num w:numId="43">
    <w:abstractNumId w:val="33"/>
  </w:num>
  <w:num w:numId="44">
    <w:abstractNumId w:val="23"/>
  </w:num>
  <w:num w:numId="45">
    <w:abstractNumId w:val="38"/>
  </w:num>
  <w:num w:numId="46">
    <w:abstractNumId w:val="24"/>
  </w:num>
  <w:num w:numId="47">
    <w:abstractNumId w:val="5"/>
  </w:num>
  <w:num w:numId="48">
    <w:abstractNumId w:val="35"/>
  </w:num>
  <w:num w:numId="49">
    <w:abstractNumId w:val="69"/>
  </w:num>
  <w:num w:numId="50">
    <w:abstractNumId w:val="71"/>
  </w:num>
  <w:num w:numId="51">
    <w:abstractNumId w:val="2"/>
  </w:num>
  <w:num w:numId="52">
    <w:abstractNumId w:val="49"/>
  </w:num>
  <w:num w:numId="53">
    <w:abstractNumId w:val="53"/>
  </w:num>
  <w:num w:numId="54">
    <w:abstractNumId w:val="31"/>
  </w:num>
  <w:num w:numId="55">
    <w:abstractNumId w:val="13"/>
  </w:num>
  <w:num w:numId="56">
    <w:abstractNumId w:val="46"/>
  </w:num>
  <w:num w:numId="57">
    <w:abstractNumId w:val="12"/>
  </w:num>
  <w:num w:numId="58">
    <w:abstractNumId w:val="76"/>
  </w:num>
  <w:num w:numId="59">
    <w:abstractNumId w:val="50"/>
  </w:num>
  <w:num w:numId="60">
    <w:abstractNumId w:val="52"/>
  </w:num>
  <w:num w:numId="61">
    <w:abstractNumId w:val="39"/>
  </w:num>
  <w:num w:numId="62">
    <w:abstractNumId w:val="4"/>
  </w:num>
  <w:num w:numId="63">
    <w:abstractNumId w:val="51"/>
  </w:num>
  <w:num w:numId="64">
    <w:abstractNumId w:val="6"/>
  </w:num>
  <w:num w:numId="65">
    <w:abstractNumId w:val="10"/>
  </w:num>
  <w:num w:numId="66">
    <w:abstractNumId w:val="17"/>
  </w:num>
  <w:num w:numId="67">
    <w:abstractNumId w:val="1"/>
  </w:num>
  <w:num w:numId="68">
    <w:abstractNumId w:val="40"/>
  </w:num>
  <w:num w:numId="69">
    <w:abstractNumId w:val="0"/>
  </w:num>
  <w:num w:numId="70">
    <w:abstractNumId w:val="8"/>
  </w:num>
  <w:num w:numId="71">
    <w:abstractNumId w:val="3"/>
  </w:num>
  <w:num w:numId="72">
    <w:abstractNumId w:val="7"/>
  </w:num>
  <w:num w:numId="73">
    <w:abstractNumId w:val="70"/>
  </w:num>
  <w:num w:numId="74">
    <w:abstractNumId w:val="11"/>
  </w:num>
  <w:num w:numId="75">
    <w:abstractNumId w:val="56"/>
  </w:num>
  <w:num w:numId="76">
    <w:abstractNumId w:val="9"/>
  </w:num>
  <w:num w:numId="77">
    <w:abstractNumId w:val="47"/>
  </w:num>
  <w:num w:numId="78">
    <w:abstractNumId w:val="43"/>
  </w:num>
  <w:num w:numId="79">
    <w:abstractNumId w:val="16"/>
  </w:num>
  <w:num w:numId="80">
    <w:abstractNumId w:val="15"/>
  </w:num>
  <w:num w:numId="81">
    <w:abstractNumId w:val="80"/>
  </w:num>
  <w:num w:numId="82">
    <w:abstractNumId w:val="81"/>
  </w:num>
  <w:num w:numId="8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ZhZTE1NjEzZmRlZWVhZmNjMGRhZjI2ZmFhNDAifQ=="/>
  </w:docVars>
  <w:rsids>
    <w:rsidRoot w:val="002E7E96"/>
    <w:rsid w:val="000D7F15"/>
    <w:rsid w:val="000E76A0"/>
    <w:rsid w:val="000F2E39"/>
    <w:rsid w:val="00100480"/>
    <w:rsid w:val="001126EC"/>
    <w:rsid w:val="001427A7"/>
    <w:rsid w:val="001A138E"/>
    <w:rsid w:val="001C23F6"/>
    <w:rsid w:val="002E7E96"/>
    <w:rsid w:val="003B3155"/>
    <w:rsid w:val="00422179"/>
    <w:rsid w:val="005035CF"/>
    <w:rsid w:val="00886F8F"/>
    <w:rsid w:val="009119F7"/>
    <w:rsid w:val="00925179"/>
    <w:rsid w:val="00AC5AAC"/>
    <w:rsid w:val="00B7639A"/>
    <w:rsid w:val="00CD231F"/>
    <w:rsid w:val="00D361CB"/>
    <w:rsid w:val="00D36E9F"/>
    <w:rsid w:val="00E26F6E"/>
    <w:rsid w:val="00FB2289"/>
    <w:rsid w:val="03175213"/>
    <w:rsid w:val="04CB7AD8"/>
    <w:rsid w:val="081203F1"/>
    <w:rsid w:val="093F222A"/>
    <w:rsid w:val="09B80173"/>
    <w:rsid w:val="0CB7214C"/>
    <w:rsid w:val="0D6D0144"/>
    <w:rsid w:val="0F6C7B3A"/>
    <w:rsid w:val="0FC562AB"/>
    <w:rsid w:val="15F35BBF"/>
    <w:rsid w:val="160F7CF5"/>
    <w:rsid w:val="16342134"/>
    <w:rsid w:val="178A19BE"/>
    <w:rsid w:val="17E27022"/>
    <w:rsid w:val="1AE130F7"/>
    <w:rsid w:val="1E4E33C5"/>
    <w:rsid w:val="1F7B68E0"/>
    <w:rsid w:val="201F45DD"/>
    <w:rsid w:val="20FA133A"/>
    <w:rsid w:val="2184648F"/>
    <w:rsid w:val="22CC3155"/>
    <w:rsid w:val="230E1A60"/>
    <w:rsid w:val="244C1BDA"/>
    <w:rsid w:val="27DA64A5"/>
    <w:rsid w:val="27EB5C8B"/>
    <w:rsid w:val="28245882"/>
    <w:rsid w:val="2BA411B4"/>
    <w:rsid w:val="2E782746"/>
    <w:rsid w:val="2ECC7F4D"/>
    <w:rsid w:val="2FF07ACF"/>
    <w:rsid w:val="2FF564CA"/>
    <w:rsid w:val="337F4D10"/>
    <w:rsid w:val="33EB32CE"/>
    <w:rsid w:val="35234C75"/>
    <w:rsid w:val="3596057E"/>
    <w:rsid w:val="384B3688"/>
    <w:rsid w:val="390450F3"/>
    <w:rsid w:val="3B286FE0"/>
    <w:rsid w:val="3F1B5FEC"/>
    <w:rsid w:val="40907B01"/>
    <w:rsid w:val="409F1552"/>
    <w:rsid w:val="41A61667"/>
    <w:rsid w:val="42F20BD5"/>
    <w:rsid w:val="43370F49"/>
    <w:rsid w:val="43B92ECB"/>
    <w:rsid w:val="45CA53DD"/>
    <w:rsid w:val="471A69C9"/>
    <w:rsid w:val="475573AE"/>
    <w:rsid w:val="47C31B76"/>
    <w:rsid w:val="487A2064"/>
    <w:rsid w:val="4C52651E"/>
    <w:rsid w:val="4D446EAA"/>
    <w:rsid w:val="4E695A46"/>
    <w:rsid w:val="512A2724"/>
    <w:rsid w:val="51AA1EC0"/>
    <w:rsid w:val="55A84374"/>
    <w:rsid w:val="55EB160A"/>
    <w:rsid w:val="59AF6DF2"/>
    <w:rsid w:val="5B3D396C"/>
    <w:rsid w:val="5E8A398A"/>
    <w:rsid w:val="61762F8E"/>
    <w:rsid w:val="63DB6F93"/>
    <w:rsid w:val="69D33817"/>
    <w:rsid w:val="6EDA69D9"/>
    <w:rsid w:val="719B3A87"/>
    <w:rsid w:val="71FE04BF"/>
    <w:rsid w:val="72207836"/>
    <w:rsid w:val="726F75AB"/>
    <w:rsid w:val="746E254E"/>
    <w:rsid w:val="7519692A"/>
    <w:rsid w:val="762F0C9A"/>
    <w:rsid w:val="76341207"/>
    <w:rsid w:val="776025FF"/>
    <w:rsid w:val="784B5AE0"/>
    <w:rsid w:val="7870567F"/>
    <w:rsid w:val="78A01E7A"/>
    <w:rsid w:val="78FA1B00"/>
    <w:rsid w:val="7AE64C48"/>
    <w:rsid w:val="7B9638E8"/>
    <w:rsid w:val="7CA7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line="580" w:lineRule="exact"/>
      <w:ind w:firstLine="100" w:firstLineChars="100"/>
      <w:jc w:val="both"/>
      <w:outlineLvl w:val="1"/>
    </w:pPr>
    <w:rPr>
      <w:rFonts w:ascii="仿宋" w:hAnsi="Times New Roman" w:eastAsia="仿宋" w:cs="Times New Roman"/>
      <w:b/>
      <w:kern w:val="2"/>
      <w:sz w:val="32"/>
      <w:szCs w:val="22"/>
      <w:lang w:val="en-US" w:eastAsia="zh-CN" w:bidi="ar-SA"/>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b/>
      <w:kern w:val="0"/>
      <w:sz w:val="24"/>
      <w:szCs w:val="20"/>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81">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keepNext/>
      <w:keepLines/>
      <w:widowControl/>
      <w:tabs>
        <w:tab w:val="left" w:pos="1814"/>
      </w:tabs>
      <w:spacing w:before="60"/>
      <w:ind w:left="1813" w:right="170" w:hanging="396"/>
    </w:pPr>
    <w:rPr>
      <w:rFonts w:ascii="宋体"/>
      <w:snapToGrid w:val="0"/>
      <w:kern w:val="0"/>
      <w:sz w:val="24"/>
      <w:szCs w:val="20"/>
      <w:lang w:val="en-GB"/>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210" w:hanging="210"/>
      <w:jc w:val="left"/>
    </w:pPr>
    <w:rPr>
      <w:sz w:val="20"/>
      <w:szCs w:val="20"/>
    </w:rPr>
  </w:style>
  <w:style w:type="paragraph" w:styleId="16">
    <w:name w:val="Note Heading"/>
    <w:basedOn w:val="1"/>
    <w:next w:val="1"/>
    <w:qFormat/>
    <w:uiPriority w:val="0"/>
    <w:pPr>
      <w:jc w:val="center"/>
    </w:pPr>
    <w:rPr>
      <w:rFonts w:ascii="Times New Roman" w:hAnsi="Times New Roman"/>
      <w:szCs w:val="24"/>
    </w:rPr>
  </w:style>
  <w:style w:type="paragraph" w:styleId="17">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18">
    <w:name w:val="List Number"/>
    <w:basedOn w:val="1"/>
    <w:qFormat/>
    <w:uiPriority w:val="0"/>
    <w:pPr>
      <w:numPr>
        <w:ilvl w:val="0"/>
        <w:numId w:val="2"/>
      </w:numPr>
    </w:pPr>
  </w:style>
  <w:style w:type="paragraph" w:styleId="19">
    <w:name w:val="Normal Indent"/>
    <w:basedOn w:val="1"/>
    <w:qFormat/>
    <w:uiPriority w:val="0"/>
    <w:pPr>
      <w:ind w:firstLine="200" w:firstLineChars="200"/>
    </w:p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2">
    <w:name w:val="List Bullet"/>
    <w:basedOn w:val="1"/>
    <w:qFormat/>
    <w:uiPriority w:val="0"/>
    <w:pPr>
      <w:numPr>
        <w:ilvl w:val="0"/>
        <w:numId w:val="3"/>
      </w:numPr>
    </w:pPr>
  </w:style>
  <w:style w:type="paragraph" w:styleId="23">
    <w:name w:val="Document Map"/>
    <w:basedOn w:val="1"/>
    <w:qFormat/>
    <w:uiPriority w:val="0"/>
    <w:pPr>
      <w:shd w:val="clear" w:color="auto" w:fill="000080"/>
    </w:pPr>
    <w:rPr>
      <w:szCs w:val="24"/>
    </w:rPr>
  </w:style>
  <w:style w:type="paragraph" w:styleId="24">
    <w:name w:val="toa heading"/>
    <w:basedOn w:val="1"/>
    <w:next w:val="1"/>
    <w:qFormat/>
    <w:uiPriority w:val="0"/>
    <w:pPr>
      <w:spacing w:before="120"/>
    </w:pPr>
    <w:rPr>
      <w:rFonts w:ascii="Arial" w:hAnsi="Arial"/>
      <w:b/>
      <w:bCs/>
      <w:szCs w:val="24"/>
    </w:rPr>
  </w:style>
  <w:style w:type="paragraph" w:styleId="25">
    <w:name w:val="annotation text"/>
    <w:basedOn w:val="1"/>
    <w:qFormat/>
    <w:uiPriority w:val="0"/>
    <w:pPr>
      <w:jc w:val="left"/>
    </w:pPr>
  </w:style>
  <w:style w:type="paragraph" w:styleId="26">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27">
    <w:name w:val="Salutation"/>
    <w:basedOn w:val="1"/>
    <w:next w:val="1"/>
    <w:qFormat/>
    <w:uiPriority w:val="0"/>
    <w:pPr>
      <w:adjustRightInd w:val="0"/>
    </w:pPr>
    <w:rPr>
      <w:rFonts w:ascii="Times New Roman" w:hAnsi="Times New Roman"/>
      <w:szCs w:val="20"/>
    </w:rPr>
  </w:style>
  <w:style w:type="paragraph" w:styleId="28">
    <w:name w:val="Body Text 3"/>
    <w:basedOn w:val="1"/>
    <w:qFormat/>
    <w:uiPriority w:val="0"/>
    <w:rPr>
      <w:rFonts w:ascii="宋体"/>
      <w:sz w:val="24"/>
      <w:szCs w:val="20"/>
    </w:rPr>
  </w:style>
  <w:style w:type="paragraph" w:styleId="29">
    <w:name w:val="List Bullet 3"/>
    <w:basedOn w:val="1"/>
    <w:qFormat/>
    <w:uiPriority w:val="0"/>
    <w:pPr>
      <w:numPr>
        <w:ilvl w:val="0"/>
        <w:numId w:val="4"/>
      </w:numPr>
    </w:pPr>
  </w:style>
  <w:style w:type="paragraph" w:styleId="30">
    <w:name w:val="Body Text"/>
    <w:basedOn w:val="1"/>
    <w:qFormat/>
    <w:uiPriority w:val="0"/>
    <w:pPr>
      <w:spacing w:after="120"/>
    </w:pPr>
    <w:rPr>
      <w:szCs w:val="24"/>
    </w:rPr>
  </w:style>
  <w:style w:type="paragraph" w:styleId="31">
    <w:name w:val="Body Text Indent"/>
    <w:basedOn w:val="1"/>
    <w:qFormat/>
    <w:uiPriority w:val="0"/>
    <w:pPr>
      <w:spacing w:after="120"/>
      <w:ind w:left="200" w:leftChars="200"/>
    </w:pPr>
    <w:rPr>
      <w:szCs w:val="24"/>
    </w:rPr>
  </w:style>
  <w:style w:type="paragraph" w:styleId="32">
    <w:name w:val="List 2"/>
    <w:basedOn w:val="1"/>
    <w:qFormat/>
    <w:uiPriority w:val="0"/>
    <w:pPr>
      <w:ind w:left="400" w:leftChars="200" w:hanging="200" w:hangingChars="200"/>
    </w:pPr>
    <w:rPr>
      <w:rFonts w:ascii="Times New Roman" w:hAnsi="Times New Roman"/>
      <w:szCs w:val="20"/>
    </w:rPr>
  </w:style>
  <w:style w:type="paragraph" w:styleId="33">
    <w:name w:val="List Continue"/>
    <w:basedOn w:val="1"/>
    <w:qFormat/>
    <w:uiPriority w:val="0"/>
    <w:pPr>
      <w:spacing w:after="120"/>
      <w:ind w:left="200" w:leftChars="200"/>
    </w:pPr>
    <w:rPr>
      <w:rFonts w:ascii="Times New Roman" w:hAnsi="Times New Roman"/>
      <w:szCs w:val="20"/>
    </w:rPr>
  </w:style>
  <w:style w:type="paragraph" w:styleId="34">
    <w:name w:val="Block Text"/>
    <w:basedOn w:val="1"/>
    <w:qFormat/>
    <w:uiPriority w:val="0"/>
    <w:pPr>
      <w:adjustRightInd w:val="0"/>
      <w:snapToGrid w:val="0"/>
      <w:spacing w:line="300" w:lineRule="auto"/>
      <w:ind w:left="958" w:right="-120" w:rightChars="-120"/>
      <w:jc w:val="left"/>
    </w:pPr>
    <w:rPr>
      <w:rFonts w:ascii="宋体"/>
      <w:sz w:val="28"/>
      <w:szCs w:val="20"/>
    </w:rPr>
  </w:style>
  <w:style w:type="paragraph" w:styleId="35">
    <w:name w:val="List Bullet 2"/>
    <w:basedOn w:val="1"/>
    <w:qFormat/>
    <w:uiPriority w:val="0"/>
    <w:pPr>
      <w:numPr>
        <w:ilvl w:val="0"/>
        <w:numId w:val="5"/>
      </w:numPr>
    </w:pPr>
  </w:style>
  <w:style w:type="paragraph" w:styleId="36">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7">
    <w:name w:val="toc 5"/>
    <w:basedOn w:val="1"/>
    <w:next w:val="1"/>
    <w:qFormat/>
    <w:uiPriority w:val="0"/>
    <w:pPr>
      <w:ind w:left="840"/>
      <w:jc w:val="left"/>
    </w:pPr>
    <w:rPr>
      <w:sz w:val="18"/>
      <w:szCs w:val="18"/>
    </w:rPr>
  </w:style>
  <w:style w:type="paragraph" w:styleId="38">
    <w:name w:val="toc 3"/>
    <w:basedOn w:val="1"/>
    <w:next w:val="1"/>
    <w:qFormat/>
    <w:uiPriority w:val="0"/>
    <w:pPr>
      <w:ind w:left="420"/>
      <w:jc w:val="left"/>
    </w:pPr>
    <w:rPr>
      <w:iCs/>
      <w:sz w:val="20"/>
      <w:szCs w:val="20"/>
    </w:rPr>
  </w:style>
  <w:style w:type="paragraph" w:styleId="39">
    <w:name w:val="Plain Text"/>
    <w:basedOn w:val="1"/>
    <w:qFormat/>
    <w:uiPriority w:val="0"/>
    <w:rPr>
      <w:rFonts w:ascii="宋体" w:cs="Courier New"/>
      <w:szCs w:val="21"/>
    </w:rPr>
  </w:style>
  <w:style w:type="paragraph" w:styleId="40">
    <w:name w:val="List Bullet 5"/>
    <w:basedOn w:val="1"/>
    <w:qFormat/>
    <w:uiPriority w:val="0"/>
    <w:pPr>
      <w:numPr>
        <w:ilvl w:val="0"/>
        <w:numId w:val="6"/>
      </w:numPr>
    </w:pPr>
  </w:style>
  <w:style w:type="paragraph" w:styleId="41">
    <w:name w:val="List Number 4"/>
    <w:basedOn w:val="1"/>
    <w:qFormat/>
    <w:uiPriority w:val="0"/>
    <w:pPr>
      <w:numPr>
        <w:ilvl w:val="0"/>
        <w:numId w:val="7"/>
      </w:numPr>
    </w:pPr>
  </w:style>
  <w:style w:type="paragraph" w:styleId="42">
    <w:name w:val="toc 8"/>
    <w:basedOn w:val="1"/>
    <w:next w:val="1"/>
    <w:qFormat/>
    <w:uiPriority w:val="0"/>
    <w:pPr>
      <w:ind w:left="1470"/>
      <w:jc w:val="left"/>
    </w:pPr>
    <w:rPr>
      <w:sz w:val="18"/>
      <w:szCs w:val="18"/>
    </w:rPr>
  </w:style>
  <w:style w:type="paragraph" w:styleId="43">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4">
    <w:name w:val="Date"/>
    <w:basedOn w:val="1"/>
    <w:next w:val="1"/>
    <w:qFormat/>
    <w:uiPriority w:val="0"/>
    <w:rPr>
      <w:rFonts w:eastAsia="仿宋_GB2312"/>
      <w:sz w:val="28"/>
      <w:szCs w:val="20"/>
    </w:rPr>
  </w:style>
  <w:style w:type="paragraph" w:styleId="45">
    <w:name w:val="Body Text Indent 2"/>
    <w:basedOn w:val="1"/>
    <w:autoRedefine/>
    <w:qFormat/>
    <w:uiPriority w:val="0"/>
    <w:pPr>
      <w:spacing w:line="300" w:lineRule="auto"/>
      <w:ind w:firstLine="480"/>
    </w:pPr>
    <w:rPr>
      <w:rFonts w:ascii="黑体" w:eastAsia="黑体"/>
      <w:szCs w:val="24"/>
    </w:rPr>
  </w:style>
  <w:style w:type="paragraph" w:styleId="46">
    <w:name w:val="endnote text"/>
    <w:basedOn w:val="1"/>
    <w:qFormat/>
    <w:uiPriority w:val="0"/>
    <w:pPr>
      <w:snapToGrid w:val="0"/>
      <w:jc w:val="left"/>
    </w:pPr>
    <w:rPr>
      <w:szCs w:val="20"/>
    </w:rPr>
  </w:style>
  <w:style w:type="paragraph" w:styleId="47">
    <w:name w:val="Balloon Text"/>
    <w:basedOn w:val="1"/>
    <w:qFormat/>
    <w:uiPriority w:val="0"/>
    <w:rPr>
      <w:sz w:val="18"/>
      <w:szCs w:val="18"/>
    </w:rPr>
  </w:style>
  <w:style w:type="paragraph" w:styleId="48">
    <w:name w:val="footer"/>
    <w:basedOn w:val="1"/>
    <w:qFormat/>
    <w:uiPriority w:val="0"/>
    <w:pPr>
      <w:tabs>
        <w:tab w:val="center" w:pos="4153"/>
        <w:tab w:val="right" w:pos="8306"/>
      </w:tabs>
      <w:snapToGrid w:val="0"/>
      <w:jc w:val="left"/>
    </w:pPr>
    <w:rPr>
      <w:sz w:val="18"/>
      <w:szCs w:val="18"/>
    </w:rPr>
  </w:style>
  <w:style w:type="paragraph" w:styleId="4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qFormat/>
    <w:uiPriority w:val="0"/>
    <w:pPr>
      <w:ind w:left="2100" w:leftChars="2100"/>
    </w:pPr>
  </w:style>
  <w:style w:type="paragraph" w:styleId="51">
    <w:name w:val="toc 1"/>
    <w:basedOn w:val="1"/>
    <w:next w:val="1"/>
    <w:qFormat/>
    <w:uiPriority w:val="0"/>
  </w:style>
  <w:style w:type="paragraph" w:styleId="52">
    <w:name w:val="toc 4"/>
    <w:basedOn w:val="1"/>
    <w:next w:val="1"/>
    <w:qFormat/>
    <w:uiPriority w:val="0"/>
    <w:pPr>
      <w:ind w:left="630"/>
      <w:jc w:val="left"/>
    </w:pPr>
    <w:rPr>
      <w:sz w:val="18"/>
      <w:szCs w:val="18"/>
    </w:rPr>
  </w:style>
  <w:style w:type="paragraph" w:styleId="53">
    <w:name w:val="index heading"/>
    <w:basedOn w:val="54"/>
    <w:next w:val="1"/>
    <w:qFormat/>
    <w:uiPriority w:val="0"/>
    <w:pPr>
      <w:adjustRightInd w:val="0"/>
      <w:spacing w:line="360" w:lineRule="atLeast"/>
      <w:jc w:val="left"/>
      <w:textAlignment w:val="baseline"/>
    </w:pPr>
    <w:rPr>
      <w:kern w:val="0"/>
      <w:sz w:val="24"/>
      <w:szCs w:val="20"/>
    </w:rPr>
  </w:style>
  <w:style w:type="paragraph" w:customStyle="1" w:styleId="54">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5">
    <w:name w:val="Subtitle"/>
    <w:basedOn w:val="1"/>
    <w:next w:val="1"/>
    <w:qFormat/>
    <w:uiPriority w:val="0"/>
    <w:pPr>
      <w:spacing w:after="60"/>
      <w:jc w:val="center"/>
      <w:outlineLvl w:val="1"/>
    </w:pPr>
    <w:rPr>
      <w:rFonts w:ascii="Cambria" w:hAnsi="Cambria"/>
      <w:kern w:val="0"/>
      <w:sz w:val="20"/>
      <w:szCs w:val="20"/>
    </w:rPr>
  </w:style>
  <w:style w:type="paragraph" w:styleId="56">
    <w:name w:val="List"/>
    <w:basedOn w:val="1"/>
    <w:qFormat/>
    <w:uiPriority w:val="0"/>
    <w:pPr>
      <w:ind w:left="200" w:hanging="200" w:hangingChars="200"/>
    </w:pPr>
    <w:rPr>
      <w:rFonts w:ascii="Times New Roman" w:hAnsi="Times New Roman"/>
      <w:szCs w:val="24"/>
    </w:rPr>
  </w:style>
  <w:style w:type="paragraph" w:styleId="57">
    <w:name w:val="footnote text"/>
    <w:basedOn w:val="1"/>
    <w:autoRedefine/>
    <w:qFormat/>
    <w:uiPriority w:val="0"/>
    <w:pPr>
      <w:snapToGrid w:val="0"/>
      <w:jc w:val="left"/>
    </w:pPr>
    <w:rPr>
      <w:sz w:val="18"/>
      <w:szCs w:val="20"/>
    </w:rPr>
  </w:style>
  <w:style w:type="paragraph" w:styleId="58">
    <w:name w:val="toc 6"/>
    <w:basedOn w:val="1"/>
    <w:next w:val="1"/>
    <w:qFormat/>
    <w:uiPriority w:val="0"/>
    <w:pPr>
      <w:ind w:left="1050"/>
      <w:jc w:val="left"/>
    </w:pPr>
    <w:rPr>
      <w:sz w:val="18"/>
      <w:szCs w:val="18"/>
    </w:rPr>
  </w:style>
  <w:style w:type="paragraph" w:styleId="59">
    <w:name w:val="List 5"/>
    <w:basedOn w:val="60"/>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0">
    <w:name w:val="List 4"/>
    <w:basedOn w:val="1"/>
    <w:qFormat/>
    <w:uiPriority w:val="0"/>
    <w:rPr>
      <w:rFonts w:ascii="Times New Roman" w:hAnsi="Times New Roman"/>
      <w:b/>
      <w:szCs w:val="20"/>
    </w:rPr>
  </w:style>
  <w:style w:type="paragraph" w:styleId="61">
    <w:name w:val="Body Text Indent 3"/>
    <w:basedOn w:val="1"/>
    <w:qFormat/>
    <w:uiPriority w:val="0"/>
    <w:pPr>
      <w:spacing w:after="120"/>
      <w:ind w:left="200" w:leftChars="200"/>
    </w:pPr>
    <w:rPr>
      <w:sz w:val="16"/>
      <w:szCs w:val="16"/>
    </w:rPr>
  </w:style>
  <w:style w:type="paragraph" w:styleId="62">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3">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4">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5">
    <w:name w:val="toc 2"/>
    <w:basedOn w:val="1"/>
    <w:next w:val="1"/>
    <w:qFormat/>
    <w:uiPriority w:val="0"/>
    <w:pPr>
      <w:ind w:left="210"/>
      <w:jc w:val="left"/>
    </w:pPr>
    <w:rPr>
      <w:smallCaps/>
      <w:sz w:val="20"/>
      <w:szCs w:val="20"/>
    </w:rPr>
  </w:style>
  <w:style w:type="paragraph" w:styleId="66">
    <w:name w:val="toc 9"/>
    <w:basedOn w:val="1"/>
    <w:next w:val="1"/>
    <w:qFormat/>
    <w:uiPriority w:val="0"/>
    <w:pPr>
      <w:ind w:left="1680"/>
      <w:jc w:val="left"/>
    </w:pPr>
    <w:rPr>
      <w:sz w:val="18"/>
      <w:szCs w:val="18"/>
    </w:rPr>
  </w:style>
  <w:style w:type="paragraph" w:styleId="67">
    <w:name w:val="Body Text 2"/>
    <w:basedOn w:val="1"/>
    <w:qFormat/>
    <w:uiPriority w:val="0"/>
    <w:pPr>
      <w:spacing w:after="120" w:line="480" w:lineRule="auto"/>
    </w:pPr>
  </w:style>
  <w:style w:type="paragraph" w:styleId="68">
    <w:name w:val="List Continue 2"/>
    <w:basedOn w:val="1"/>
    <w:qFormat/>
    <w:uiPriority w:val="0"/>
    <w:pPr>
      <w:spacing w:after="120"/>
      <w:ind w:left="400" w:leftChars="400"/>
    </w:pPr>
    <w:rPr>
      <w:rFonts w:ascii="Times New Roman" w:hAnsi="Times New Roman"/>
      <w:szCs w:val="20"/>
    </w:rPr>
  </w:style>
  <w:style w:type="paragraph" w:styleId="69">
    <w:name w:val="Message Header"/>
    <w:basedOn w:val="30"/>
    <w:autoRedefine/>
    <w:qFormat/>
    <w:uiPriority w:val="0"/>
    <w:pPr>
      <w:keepLines/>
      <w:widowControl/>
      <w:spacing w:after="40" w:line="140" w:lineRule="atLeast"/>
      <w:ind w:left="360"/>
      <w:jc w:val="left"/>
    </w:pPr>
    <w:rPr>
      <w:rFonts w:ascii="Garamond" w:hAnsi="Garamond"/>
      <w:bCs/>
      <w:spacing w:val="-5"/>
      <w:kern w:val="0"/>
      <w:sz w:val="18"/>
      <w:szCs w:val="20"/>
    </w:rPr>
  </w:style>
  <w:style w:type="paragraph" w:styleId="7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71">
    <w:name w:val="Normal (Web)"/>
    <w:basedOn w:val="1"/>
    <w:autoRedefine/>
    <w:qFormat/>
    <w:uiPriority w:val="0"/>
    <w:pPr>
      <w:widowControl/>
      <w:spacing w:before="100" w:beforeAutospacing="1" w:after="100" w:afterAutospacing="1"/>
      <w:jc w:val="left"/>
    </w:pPr>
    <w:rPr>
      <w:kern w:val="0"/>
      <w:sz w:val="24"/>
    </w:rPr>
  </w:style>
  <w:style w:type="paragraph" w:styleId="72">
    <w:name w:val="List Continue 3"/>
    <w:basedOn w:val="1"/>
    <w:autoRedefine/>
    <w:qFormat/>
    <w:uiPriority w:val="0"/>
    <w:pPr>
      <w:widowControl/>
      <w:spacing w:after="120"/>
      <w:ind w:left="600" w:leftChars="600"/>
      <w:jc w:val="left"/>
    </w:pPr>
    <w:rPr>
      <w:rFonts w:ascii="Times New Roman" w:hAnsi="Times New Roman"/>
      <w:kern w:val="0"/>
      <w:sz w:val="20"/>
      <w:szCs w:val="20"/>
    </w:rPr>
  </w:style>
  <w:style w:type="paragraph" w:styleId="73">
    <w:name w:val="index 1"/>
    <w:basedOn w:val="1"/>
    <w:next w:val="1"/>
    <w:autoRedefine/>
    <w:qFormat/>
    <w:uiPriority w:val="0"/>
  </w:style>
  <w:style w:type="paragraph" w:styleId="74">
    <w:name w:val="index 2"/>
    <w:basedOn w:val="1"/>
    <w:next w:val="1"/>
    <w:autoRedefine/>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5">
    <w:name w:val="Title"/>
    <w:basedOn w:val="1"/>
    <w:next w:val="1"/>
    <w:autoRedefine/>
    <w:qFormat/>
    <w:uiPriority w:val="0"/>
    <w:pPr>
      <w:spacing w:before="240" w:after="60"/>
      <w:jc w:val="center"/>
      <w:outlineLvl w:val="0"/>
    </w:pPr>
    <w:rPr>
      <w:rFonts w:ascii="Cambria" w:hAnsi="Cambria"/>
      <w:b/>
      <w:bCs/>
      <w:sz w:val="32"/>
      <w:szCs w:val="32"/>
    </w:rPr>
  </w:style>
  <w:style w:type="paragraph" w:styleId="76">
    <w:name w:val="annotation subject"/>
    <w:basedOn w:val="25"/>
    <w:next w:val="25"/>
    <w:autoRedefine/>
    <w:qFormat/>
    <w:uiPriority w:val="0"/>
    <w:rPr>
      <w:b/>
      <w:bCs/>
      <w:szCs w:val="24"/>
    </w:rPr>
  </w:style>
  <w:style w:type="paragraph" w:styleId="77">
    <w:name w:val="Body Text First Indent"/>
    <w:basedOn w:val="1"/>
    <w:autoRedefine/>
    <w:qFormat/>
    <w:uiPriority w:val="0"/>
    <w:pPr>
      <w:ind w:firstLine="100" w:firstLineChars="100"/>
    </w:pPr>
  </w:style>
  <w:style w:type="paragraph" w:styleId="78">
    <w:name w:val="Body Text First Indent 2"/>
    <w:basedOn w:val="31"/>
    <w:autoRedefine/>
    <w:qFormat/>
    <w:uiPriority w:val="0"/>
    <w:pPr>
      <w:numPr>
        <w:ilvl w:val="2"/>
        <w:numId w:val="8"/>
      </w:numPr>
      <w:adjustRightInd w:val="0"/>
      <w:spacing w:line="360" w:lineRule="atLeast"/>
      <w:ind w:left="420" w:leftChars="0" w:firstLine="200" w:firstLineChars="200"/>
      <w:jc w:val="left"/>
      <w:textAlignment w:val="baseline"/>
    </w:pPr>
    <w:rPr>
      <w:kern w:val="0"/>
      <w:sz w:val="20"/>
      <w:szCs w:val="20"/>
    </w:rPr>
  </w:style>
  <w:style w:type="table" w:styleId="80">
    <w:name w:val="Table Grid"/>
    <w:basedOn w:val="7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autoRedefine/>
    <w:qFormat/>
    <w:uiPriority w:val="0"/>
    <w:rPr>
      <w:rFonts w:ascii="Calibri" w:hAnsi="Calibri" w:eastAsia="宋体" w:cs="Arial"/>
      <w:b/>
      <w:bCs/>
      <w:kern w:val="2"/>
      <w:sz w:val="21"/>
      <w:szCs w:val="22"/>
      <w:lang w:val="en-US" w:eastAsia="zh-CN" w:bidi="ar-SA"/>
    </w:rPr>
  </w:style>
  <w:style w:type="character" w:styleId="83">
    <w:name w:val="endnote reference"/>
    <w:autoRedefine/>
    <w:qFormat/>
    <w:uiPriority w:val="0"/>
    <w:rPr>
      <w:rFonts w:ascii="Calibri" w:hAnsi="Calibri" w:eastAsia="宋体" w:cs="Arial"/>
      <w:kern w:val="2"/>
      <w:sz w:val="21"/>
      <w:szCs w:val="22"/>
      <w:vertAlign w:val="superscript"/>
      <w:lang w:val="en-US" w:eastAsia="zh-CN" w:bidi="ar-SA"/>
    </w:rPr>
  </w:style>
  <w:style w:type="character" w:styleId="84">
    <w:name w:val="page number"/>
    <w:autoRedefine/>
    <w:qFormat/>
    <w:uiPriority w:val="0"/>
    <w:rPr>
      <w:rFonts w:ascii="Calibri" w:hAnsi="Calibri" w:eastAsia="宋体" w:cs="Arial"/>
      <w:kern w:val="2"/>
      <w:sz w:val="21"/>
      <w:szCs w:val="22"/>
      <w:lang w:val="en-US" w:eastAsia="zh-CN" w:bidi="ar-SA"/>
    </w:rPr>
  </w:style>
  <w:style w:type="character" w:styleId="85">
    <w:name w:val="FollowedHyperlink"/>
    <w:autoRedefine/>
    <w:qFormat/>
    <w:uiPriority w:val="0"/>
    <w:rPr>
      <w:rFonts w:ascii="Calibri" w:hAnsi="Calibri" w:eastAsia="宋体" w:cs="Arial"/>
      <w:color w:val="800080"/>
      <w:kern w:val="2"/>
      <w:sz w:val="21"/>
      <w:szCs w:val="22"/>
      <w:u w:val="single"/>
      <w:lang w:val="en-US" w:eastAsia="zh-CN" w:bidi="ar-SA"/>
    </w:rPr>
  </w:style>
  <w:style w:type="character" w:styleId="86">
    <w:name w:val="Emphasis"/>
    <w:autoRedefine/>
    <w:qFormat/>
    <w:uiPriority w:val="0"/>
    <w:rPr>
      <w:rFonts w:ascii="Calibri" w:hAnsi="Calibri" w:eastAsia="宋体" w:cs="Arial"/>
      <w:i/>
      <w:iCs/>
      <w:kern w:val="2"/>
      <w:sz w:val="21"/>
      <w:szCs w:val="22"/>
      <w:lang w:val="en-US" w:eastAsia="zh-CN" w:bidi="ar-SA"/>
    </w:rPr>
  </w:style>
  <w:style w:type="character" w:styleId="87">
    <w:name w:val="line number"/>
    <w:basedOn w:val="81"/>
    <w:autoRedefine/>
    <w:qFormat/>
    <w:uiPriority w:val="0"/>
    <w:rPr>
      <w:rFonts w:ascii="Calibri" w:hAnsi="Calibri" w:eastAsia="宋体" w:cs="Arial"/>
      <w:kern w:val="2"/>
      <w:sz w:val="21"/>
      <w:szCs w:val="22"/>
      <w:lang w:val="en-US" w:eastAsia="zh-CN" w:bidi="ar-SA"/>
    </w:rPr>
  </w:style>
  <w:style w:type="character" w:styleId="88">
    <w:name w:val="Hyperlink"/>
    <w:autoRedefine/>
    <w:qFormat/>
    <w:uiPriority w:val="0"/>
    <w:rPr>
      <w:rFonts w:ascii="Calibri" w:hAnsi="Calibri" w:eastAsia="宋体" w:cs="Arial"/>
      <w:color w:val="0000FF"/>
      <w:kern w:val="2"/>
      <w:sz w:val="21"/>
      <w:szCs w:val="22"/>
      <w:u w:val="single"/>
      <w:lang w:val="en-US" w:eastAsia="zh-CN" w:bidi="ar-SA"/>
    </w:rPr>
  </w:style>
  <w:style w:type="character" w:styleId="89">
    <w:name w:val="annotation reference"/>
    <w:autoRedefine/>
    <w:qFormat/>
    <w:uiPriority w:val="0"/>
    <w:rPr>
      <w:rFonts w:ascii="Calibri" w:hAnsi="Calibri" w:eastAsia="宋体" w:cs="Arial"/>
      <w:kern w:val="2"/>
      <w:sz w:val="21"/>
      <w:szCs w:val="21"/>
      <w:lang w:val="en-US" w:eastAsia="zh-CN" w:bidi="ar-SA"/>
    </w:rPr>
  </w:style>
  <w:style w:type="character" w:styleId="90">
    <w:name w:val="footnote reference"/>
    <w:autoRedefine/>
    <w:qFormat/>
    <w:uiPriority w:val="0"/>
    <w:rPr>
      <w:rFonts w:ascii="Calibri" w:hAnsi="Calibri" w:eastAsia="宋体" w:cs="Arial"/>
      <w:kern w:val="2"/>
      <w:sz w:val="21"/>
      <w:szCs w:val="22"/>
      <w:vertAlign w:val="superscript"/>
      <w:lang w:val="en-US" w:eastAsia="zh-CN" w:bidi="ar-SA"/>
    </w:rPr>
  </w:style>
  <w:style w:type="character" w:customStyle="1" w:styleId="91">
    <w:name w:val="标题 1 Char2"/>
    <w:basedOn w:val="81"/>
    <w:link w:val="3"/>
    <w:autoRedefine/>
    <w:qFormat/>
    <w:uiPriority w:val="0"/>
    <w:rPr>
      <w:rFonts w:ascii="Calibri" w:hAnsi="Calibri" w:eastAsia="宋体" w:cs="Times New Roman"/>
      <w:b/>
      <w:bCs/>
      <w:kern w:val="44"/>
      <w:sz w:val="44"/>
      <w:szCs w:val="44"/>
      <w:lang w:val="en-US" w:eastAsia="zh-CN" w:bidi="ar-SA"/>
    </w:rPr>
  </w:style>
  <w:style w:type="character" w:customStyle="1" w:styleId="92">
    <w:name w:val="标题 1 Char"/>
    <w:basedOn w:val="81"/>
    <w:link w:val="3"/>
    <w:autoRedefine/>
    <w:qFormat/>
    <w:uiPriority w:val="0"/>
    <w:rPr>
      <w:rFonts w:ascii="Calibri" w:hAnsi="Calibri" w:eastAsia="宋体" w:cs="Times New Roman"/>
      <w:b/>
      <w:bCs/>
      <w:kern w:val="44"/>
      <w:sz w:val="44"/>
      <w:szCs w:val="44"/>
      <w:lang w:val="en-US" w:eastAsia="zh-CN" w:bidi="ar-SA"/>
    </w:rPr>
  </w:style>
  <w:style w:type="character" w:customStyle="1" w:styleId="93">
    <w:name w:val="标题 3 Char"/>
    <w:basedOn w:val="81"/>
    <w:autoRedefine/>
    <w:qFormat/>
    <w:uiPriority w:val="0"/>
    <w:rPr>
      <w:rFonts w:ascii="Calibri" w:hAnsi="Calibri" w:eastAsia="宋体" w:cs="Times New Roman"/>
      <w:b/>
      <w:bCs/>
      <w:kern w:val="2"/>
      <w:sz w:val="32"/>
      <w:szCs w:val="32"/>
      <w:lang w:val="en-US" w:eastAsia="zh-CN" w:bidi="ar-SA"/>
    </w:rPr>
  </w:style>
  <w:style w:type="character" w:customStyle="1" w:styleId="94">
    <w:name w:val="标题 2 Char"/>
    <w:basedOn w:val="81"/>
    <w:autoRedefine/>
    <w:qFormat/>
    <w:uiPriority w:val="0"/>
    <w:rPr>
      <w:rFonts w:ascii="Calibri Light" w:hAnsi="Calibri Light" w:eastAsia="宋体" w:cs="Times New Roman"/>
      <w:b/>
      <w:bCs/>
      <w:kern w:val="2"/>
      <w:sz w:val="32"/>
      <w:szCs w:val="32"/>
      <w:lang w:val="en-US" w:eastAsia="zh-CN" w:bidi="ar-SA"/>
    </w:rPr>
  </w:style>
  <w:style w:type="character" w:customStyle="1" w:styleId="95">
    <w:name w:val="标题 4 Char"/>
    <w:basedOn w:val="81"/>
    <w:autoRedefine/>
    <w:qFormat/>
    <w:uiPriority w:val="0"/>
    <w:rPr>
      <w:rFonts w:ascii="Calibri Light" w:hAnsi="Calibri Light" w:eastAsia="宋体" w:cs="Times New Roman"/>
      <w:b/>
      <w:bCs/>
      <w:kern w:val="2"/>
      <w:sz w:val="28"/>
      <w:szCs w:val="28"/>
      <w:lang w:val="en-US" w:eastAsia="zh-CN" w:bidi="ar-SA"/>
    </w:rPr>
  </w:style>
  <w:style w:type="character" w:customStyle="1" w:styleId="96">
    <w:name w:val="标题 5 Char"/>
    <w:basedOn w:val="81"/>
    <w:autoRedefine/>
    <w:qFormat/>
    <w:uiPriority w:val="0"/>
    <w:rPr>
      <w:rFonts w:ascii="Calibri" w:hAnsi="Calibri" w:eastAsia="宋体" w:cs="Times New Roman"/>
      <w:b/>
      <w:bCs/>
      <w:kern w:val="2"/>
      <w:sz w:val="28"/>
      <w:szCs w:val="28"/>
      <w:lang w:val="en-US" w:eastAsia="zh-CN" w:bidi="ar-SA"/>
    </w:rPr>
  </w:style>
  <w:style w:type="character" w:customStyle="1" w:styleId="97">
    <w:name w:val="标题 6 Char"/>
    <w:basedOn w:val="81"/>
    <w:autoRedefine/>
    <w:qFormat/>
    <w:uiPriority w:val="0"/>
    <w:rPr>
      <w:rFonts w:ascii="Calibri Light" w:hAnsi="Calibri Light" w:eastAsia="宋体" w:cs="Times New Roman"/>
      <w:b/>
      <w:bCs/>
      <w:kern w:val="2"/>
      <w:sz w:val="24"/>
      <w:szCs w:val="24"/>
      <w:lang w:val="en-US" w:eastAsia="zh-CN" w:bidi="ar-SA"/>
    </w:rPr>
  </w:style>
  <w:style w:type="character" w:customStyle="1" w:styleId="98">
    <w:name w:val="标题 7 Char"/>
    <w:basedOn w:val="81"/>
    <w:autoRedefine/>
    <w:qFormat/>
    <w:uiPriority w:val="0"/>
    <w:rPr>
      <w:rFonts w:ascii="Calibri" w:hAnsi="Calibri" w:eastAsia="宋体" w:cs="Times New Roman"/>
      <w:b/>
      <w:bCs/>
      <w:kern w:val="2"/>
      <w:sz w:val="24"/>
      <w:szCs w:val="24"/>
      <w:lang w:val="en-US" w:eastAsia="zh-CN" w:bidi="ar-SA"/>
    </w:rPr>
  </w:style>
  <w:style w:type="character" w:customStyle="1" w:styleId="99">
    <w:name w:val="标题 8 Char"/>
    <w:basedOn w:val="81"/>
    <w:autoRedefine/>
    <w:qFormat/>
    <w:uiPriority w:val="0"/>
    <w:rPr>
      <w:rFonts w:ascii="Calibri Light" w:hAnsi="Calibri Light" w:eastAsia="宋体" w:cs="Times New Roman"/>
      <w:kern w:val="2"/>
      <w:sz w:val="24"/>
      <w:szCs w:val="24"/>
      <w:lang w:val="en-US" w:eastAsia="zh-CN" w:bidi="ar-SA"/>
    </w:rPr>
  </w:style>
  <w:style w:type="character" w:customStyle="1" w:styleId="100">
    <w:name w:val="标题 9 Char"/>
    <w:basedOn w:val="81"/>
    <w:autoRedefine/>
    <w:qFormat/>
    <w:uiPriority w:val="0"/>
    <w:rPr>
      <w:rFonts w:ascii="Calibri Light" w:hAnsi="Calibri Light" w:eastAsia="宋体" w:cs="Times New Roman"/>
      <w:kern w:val="2"/>
      <w:sz w:val="21"/>
      <w:szCs w:val="21"/>
      <w:lang w:val="en-US" w:eastAsia="zh-CN" w:bidi="ar-SA"/>
    </w:rPr>
  </w:style>
  <w:style w:type="character" w:customStyle="1" w:styleId="101">
    <w:name w:val="批注主题 Char"/>
    <w:autoRedefine/>
    <w:qFormat/>
    <w:uiPriority w:val="0"/>
    <w:rPr>
      <w:rFonts w:ascii="Calibri" w:hAnsi="Calibri" w:eastAsia="宋体" w:cs="Times New Roman"/>
      <w:b/>
      <w:bCs/>
    </w:rPr>
  </w:style>
  <w:style w:type="character" w:customStyle="1" w:styleId="102">
    <w:name w:val="正文首行缩进 Char"/>
    <w:autoRedefine/>
    <w:qFormat/>
    <w:uiPriority w:val="0"/>
    <w:rPr>
      <w:rFonts w:ascii="Calibri" w:hAnsi="Calibri" w:eastAsia="宋体" w:cs="Times New Roman"/>
      <w:szCs w:val="24"/>
    </w:rPr>
  </w:style>
  <w:style w:type="character" w:customStyle="1" w:styleId="103">
    <w:name w:val="宏文本 Char"/>
    <w:basedOn w:val="81"/>
    <w:autoRedefine/>
    <w:qFormat/>
    <w:uiPriority w:val="0"/>
    <w:rPr>
      <w:rFonts w:ascii="Courier New" w:hAnsi="Courier New" w:eastAsia="宋体" w:cs="Courier New"/>
      <w:kern w:val="2"/>
      <w:sz w:val="24"/>
      <w:szCs w:val="24"/>
      <w:lang w:val="en-US" w:eastAsia="zh-CN" w:bidi="ar-SA"/>
    </w:rPr>
  </w:style>
  <w:style w:type="character" w:customStyle="1" w:styleId="104">
    <w:name w:val="注释标题 Char"/>
    <w:basedOn w:val="81"/>
    <w:qFormat/>
    <w:uiPriority w:val="0"/>
    <w:rPr>
      <w:rFonts w:ascii="Calibri" w:hAnsi="Calibri" w:eastAsia="宋体" w:cs="Times New Roman"/>
      <w:kern w:val="2"/>
      <w:sz w:val="21"/>
      <w:szCs w:val="22"/>
      <w:lang w:val="en-US" w:eastAsia="zh-CN" w:bidi="ar-SA"/>
    </w:rPr>
  </w:style>
  <w:style w:type="character" w:customStyle="1" w:styleId="105">
    <w:name w:val="文档结构图 Char"/>
    <w:basedOn w:val="81"/>
    <w:qFormat/>
    <w:uiPriority w:val="0"/>
    <w:rPr>
      <w:rFonts w:ascii="宋体" w:eastAsia="宋体" w:cs="Times New Roman"/>
      <w:kern w:val="2"/>
      <w:sz w:val="18"/>
      <w:szCs w:val="18"/>
      <w:lang w:val="en-US" w:eastAsia="zh-CN" w:bidi="ar-SA"/>
    </w:rPr>
  </w:style>
  <w:style w:type="character" w:customStyle="1" w:styleId="106">
    <w:name w:val="称呼 Char"/>
    <w:basedOn w:val="81"/>
    <w:qFormat/>
    <w:uiPriority w:val="0"/>
    <w:rPr>
      <w:rFonts w:ascii="Calibri" w:hAnsi="Calibri" w:eastAsia="宋体" w:cs="Times New Roman"/>
      <w:kern w:val="2"/>
      <w:sz w:val="21"/>
      <w:szCs w:val="22"/>
      <w:lang w:val="en-US" w:eastAsia="zh-CN" w:bidi="ar-SA"/>
    </w:rPr>
  </w:style>
  <w:style w:type="character" w:customStyle="1" w:styleId="107">
    <w:name w:val="正文文本 3 Char"/>
    <w:basedOn w:val="81"/>
    <w:qFormat/>
    <w:uiPriority w:val="0"/>
    <w:rPr>
      <w:rFonts w:ascii="Calibri" w:hAnsi="Calibri" w:eastAsia="宋体" w:cs="Times New Roman"/>
      <w:kern w:val="2"/>
      <w:sz w:val="16"/>
      <w:szCs w:val="16"/>
      <w:lang w:val="en-US" w:eastAsia="zh-CN" w:bidi="ar-SA"/>
    </w:rPr>
  </w:style>
  <w:style w:type="character" w:customStyle="1" w:styleId="108">
    <w:name w:val="正文文本缩进 Char"/>
    <w:basedOn w:val="81"/>
    <w:qFormat/>
    <w:uiPriority w:val="0"/>
    <w:rPr>
      <w:rFonts w:ascii="Calibri" w:hAnsi="Calibri" w:eastAsia="宋体" w:cs="Times New Roman"/>
      <w:kern w:val="2"/>
      <w:sz w:val="21"/>
      <w:szCs w:val="22"/>
      <w:lang w:val="en-US" w:eastAsia="zh-CN" w:bidi="ar-SA"/>
    </w:rPr>
  </w:style>
  <w:style w:type="character" w:customStyle="1" w:styleId="109">
    <w:name w:val="纯文本 Char"/>
    <w:basedOn w:val="81"/>
    <w:qFormat/>
    <w:uiPriority w:val="0"/>
    <w:rPr>
      <w:rFonts w:ascii="宋体" w:eastAsia="宋体" w:cs="Courier New"/>
      <w:kern w:val="2"/>
      <w:sz w:val="21"/>
      <w:szCs w:val="21"/>
      <w:lang w:val="en-US" w:eastAsia="zh-CN" w:bidi="ar-SA"/>
    </w:rPr>
  </w:style>
  <w:style w:type="character" w:customStyle="1" w:styleId="110">
    <w:name w:val="日期 Char"/>
    <w:basedOn w:val="81"/>
    <w:qFormat/>
    <w:uiPriority w:val="0"/>
    <w:rPr>
      <w:rFonts w:ascii="Calibri" w:hAnsi="Calibri" w:eastAsia="宋体" w:cs="Times New Roman"/>
      <w:kern w:val="2"/>
      <w:sz w:val="21"/>
      <w:szCs w:val="22"/>
      <w:lang w:val="en-US" w:eastAsia="zh-CN" w:bidi="ar-SA"/>
    </w:rPr>
  </w:style>
  <w:style w:type="character" w:customStyle="1" w:styleId="111">
    <w:name w:val="正文文本缩进 2 Char"/>
    <w:basedOn w:val="81"/>
    <w:qFormat/>
    <w:uiPriority w:val="0"/>
    <w:rPr>
      <w:rFonts w:ascii="Calibri" w:hAnsi="Calibri" w:eastAsia="宋体" w:cs="Times New Roman"/>
      <w:kern w:val="2"/>
      <w:sz w:val="21"/>
      <w:szCs w:val="22"/>
      <w:lang w:val="en-US" w:eastAsia="zh-CN" w:bidi="ar-SA"/>
    </w:rPr>
  </w:style>
  <w:style w:type="character" w:customStyle="1" w:styleId="112">
    <w:name w:val="批注框文本 Char"/>
    <w:basedOn w:val="81"/>
    <w:qFormat/>
    <w:uiPriority w:val="0"/>
    <w:rPr>
      <w:rFonts w:ascii="Calibri" w:hAnsi="Calibri" w:eastAsia="宋体" w:cs="Times New Roman"/>
      <w:kern w:val="2"/>
      <w:sz w:val="18"/>
      <w:szCs w:val="18"/>
      <w:lang w:val="en-US" w:eastAsia="zh-CN" w:bidi="ar-SA"/>
    </w:rPr>
  </w:style>
  <w:style w:type="character" w:customStyle="1" w:styleId="113">
    <w:name w:val="签名 Char"/>
    <w:basedOn w:val="81"/>
    <w:qFormat/>
    <w:uiPriority w:val="0"/>
    <w:rPr>
      <w:rFonts w:ascii="Calibri" w:hAnsi="Calibri" w:eastAsia="宋体" w:cs="Times New Roman"/>
      <w:kern w:val="2"/>
      <w:sz w:val="21"/>
      <w:szCs w:val="22"/>
      <w:lang w:val="en-US" w:eastAsia="zh-CN" w:bidi="ar-SA"/>
    </w:rPr>
  </w:style>
  <w:style w:type="character" w:customStyle="1" w:styleId="114">
    <w:name w:val="副标题 Char"/>
    <w:basedOn w:val="81"/>
    <w:qFormat/>
    <w:uiPriority w:val="0"/>
    <w:rPr>
      <w:rFonts w:ascii="Calibri Light" w:hAnsi="Calibri Light" w:eastAsia="宋体" w:cs="Times New Roman"/>
      <w:b/>
      <w:bCs/>
      <w:kern w:val="28"/>
      <w:sz w:val="32"/>
      <w:szCs w:val="32"/>
      <w:lang w:val="en-US" w:eastAsia="zh-CN" w:bidi="ar-SA"/>
    </w:rPr>
  </w:style>
  <w:style w:type="character" w:customStyle="1" w:styleId="115">
    <w:name w:val="脚注文本 Char"/>
    <w:basedOn w:val="81"/>
    <w:qFormat/>
    <w:uiPriority w:val="0"/>
    <w:rPr>
      <w:rFonts w:ascii="Calibri" w:hAnsi="Calibri" w:eastAsia="宋体" w:cs="Times New Roman"/>
      <w:kern w:val="2"/>
      <w:sz w:val="18"/>
      <w:szCs w:val="18"/>
      <w:lang w:val="en-US" w:eastAsia="zh-CN" w:bidi="ar-SA"/>
    </w:rPr>
  </w:style>
  <w:style w:type="character" w:customStyle="1" w:styleId="116">
    <w:name w:val="正文文本缩进 3 Char"/>
    <w:basedOn w:val="81"/>
    <w:qFormat/>
    <w:uiPriority w:val="0"/>
    <w:rPr>
      <w:rFonts w:ascii="Calibri" w:hAnsi="Calibri" w:eastAsia="宋体" w:cs="Times New Roman"/>
      <w:kern w:val="2"/>
      <w:sz w:val="16"/>
      <w:szCs w:val="16"/>
      <w:lang w:val="en-US" w:eastAsia="zh-CN" w:bidi="ar-SA"/>
    </w:rPr>
  </w:style>
  <w:style w:type="character" w:customStyle="1" w:styleId="117">
    <w:name w:val="正文文本 2 Char"/>
    <w:basedOn w:val="81"/>
    <w:qFormat/>
    <w:uiPriority w:val="0"/>
    <w:rPr>
      <w:rFonts w:ascii="Calibri" w:hAnsi="Calibri" w:eastAsia="宋体" w:cs="Times New Roman"/>
      <w:kern w:val="2"/>
      <w:sz w:val="21"/>
      <w:szCs w:val="22"/>
      <w:lang w:val="en-US" w:eastAsia="zh-CN" w:bidi="ar-SA"/>
    </w:rPr>
  </w:style>
  <w:style w:type="character" w:customStyle="1" w:styleId="118">
    <w:name w:val="信息标题 Char"/>
    <w:basedOn w:val="81"/>
    <w:qFormat/>
    <w:uiPriority w:val="0"/>
    <w:rPr>
      <w:rFonts w:ascii="Calibri Light" w:hAnsi="Calibri Light" w:eastAsia="宋体" w:cs="Times New Roman"/>
      <w:kern w:val="2"/>
      <w:sz w:val="24"/>
      <w:szCs w:val="24"/>
      <w:shd w:val="pct20" w:color="auto" w:fill="auto"/>
      <w:lang w:val="en-US" w:eastAsia="zh-CN" w:bidi="ar-SA"/>
    </w:rPr>
  </w:style>
  <w:style w:type="character" w:customStyle="1" w:styleId="119">
    <w:name w:val="HTML 预设格式 Char"/>
    <w:basedOn w:val="81"/>
    <w:qFormat/>
    <w:uiPriority w:val="0"/>
    <w:rPr>
      <w:rFonts w:ascii="Courier New" w:hAnsi="Courier New" w:eastAsia="宋体" w:cs="Courier New"/>
      <w:kern w:val="2"/>
      <w:sz w:val="20"/>
      <w:szCs w:val="20"/>
      <w:lang w:val="en-US" w:eastAsia="zh-CN" w:bidi="ar-SA"/>
    </w:rPr>
  </w:style>
  <w:style w:type="character" w:customStyle="1" w:styleId="120">
    <w:name w:val="标题 Char"/>
    <w:basedOn w:val="81"/>
    <w:qFormat/>
    <w:uiPriority w:val="0"/>
    <w:rPr>
      <w:rFonts w:ascii="Calibri Light" w:hAnsi="Calibri Light" w:eastAsia="宋体" w:cs="Times New Roman"/>
      <w:b/>
      <w:bCs/>
      <w:kern w:val="2"/>
      <w:sz w:val="32"/>
      <w:szCs w:val="32"/>
      <w:lang w:val="en-US" w:eastAsia="zh-CN" w:bidi="ar-SA"/>
    </w:rPr>
  </w:style>
  <w:style w:type="character" w:customStyle="1" w:styleId="121">
    <w:name w:val="批注文字 Char4"/>
    <w:qFormat/>
    <w:uiPriority w:val="0"/>
    <w:rPr>
      <w:rFonts w:ascii="Calibri" w:hAnsi="Calibri" w:eastAsia="宋体" w:cs="Arial"/>
      <w:kern w:val="2"/>
      <w:sz w:val="21"/>
      <w:szCs w:val="24"/>
      <w:lang w:val="en-US" w:eastAsia="zh-CN" w:bidi="ar-SA"/>
    </w:rPr>
  </w:style>
  <w:style w:type="character" w:customStyle="1" w:styleId="122">
    <w:name w:val="页脚 Char3"/>
    <w:qFormat/>
    <w:uiPriority w:val="0"/>
    <w:rPr>
      <w:rFonts w:ascii="Calibri" w:hAnsi="Calibri" w:eastAsia="宋体" w:cs="Arial"/>
      <w:kern w:val="2"/>
      <w:sz w:val="18"/>
      <w:szCs w:val="18"/>
      <w:lang w:val="en-US" w:eastAsia="zh-CN" w:bidi="ar-SA"/>
    </w:rPr>
  </w:style>
  <w:style w:type="character" w:customStyle="1" w:styleId="123">
    <w:name w:val="页眉 Char3"/>
    <w:qFormat/>
    <w:uiPriority w:val="0"/>
    <w:rPr>
      <w:rFonts w:ascii="Calibri" w:hAnsi="Calibri" w:eastAsia="宋体" w:cs="Arial"/>
      <w:kern w:val="2"/>
      <w:sz w:val="18"/>
      <w:szCs w:val="18"/>
      <w:lang w:val="en-US" w:eastAsia="zh-CN" w:bidi="ar-SA"/>
    </w:rPr>
  </w:style>
  <w:style w:type="character" w:customStyle="1" w:styleId="124">
    <w:name w:val="ca-341"/>
    <w:qFormat/>
    <w:uiPriority w:val="0"/>
    <w:rPr>
      <w:rFonts w:ascii="宋体" w:eastAsia="宋体" w:cs="Arial"/>
      <w:color w:val="000000"/>
      <w:kern w:val="2"/>
      <w:sz w:val="20"/>
      <w:szCs w:val="20"/>
      <w:lang w:val="en-US" w:eastAsia="zh-CN" w:bidi="ar-SA"/>
    </w:rPr>
  </w:style>
  <w:style w:type="character" w:customStyle="1" w:styleId="125">
    <w:name w:val="ca-71"/>
    <w:qFormat/>
    <w:uiPriority w:val="0"/>
    <w:rPr>
      <w:rFonts w:ascii="Times New Roman" w:hAnsi="Times New Roman" w:eastAsia="宋体" w:cs="Times New Roman"/>
      <w:color w:val="000000"/>
      <w:kern w:val="2"/>
      <w:sz w:val="28"/>
      <w:szCs w:val="28"/>
      <w:lang w:val="en-US" w:eastAsia="zh-CN" w:bidi="ar-SA"/>
    </w:rPr>
  </w:style>
  <w:style w:type="character" w:customStyle="1" w:styleId="126">
    <w:name w:val="ca-61"/>
    <w:qFormat/>
    <w:uiPriority w:val="0"/>
    <w:rPr>
      <w:rFonts w:ascii="宋体" w:eastAsia="宋体" w:cs="Arial"/>
      <w:color w:val="000000"/>
      <w:kern w:val="2"/>
      <w:sz w:val="30"/>
      <w:szCs w:val="30"/>
      <w:lang w:val="en-US" w:eastAsia="zh-CN" w:bidi="ar-SA"/>
    </w:rPr>
  </w:style>
  <w:style w:type="character" w:customStyle="1" w:styleId="127">
    <w:name w:val="ca-221"/>
    <w:qFormat/>
    <w:uiPriority w:val="0"/>
    <w:rPr>
      <w:rFonts w:ascii="宋体" w:eastAsia="宋体" w:cs="Arial"/>
      <w:kern w:val="2"/>
      <w:sz w:val="21"/>
      <w:szCs w:val="21"/>
      <w:lang w:val="en-US" w:eastAsia="zh-CN" w:bidi="ar-SA"/>
    </w:rPr>
  </w:style>
  <w:style w:type="character" w:customStyle="1" w:styleId="128">
    <w:name w:val="zbggmain style9"/>
    <w:qFormat/>
    <w:uiPriority w:val="0"/>
    <w:rPr>
      <w:rFonts w:ascii="Calibri" w:hAnsi="Calibri" w:eastAsia="宋体" w:cs="Arial"/>
      <w:kern w:val="2"/>
      <w:sz w:val="21"/>
      <w:szCs w:val="22"/>
      <w:lang w:val="en-US" w:eastAsia="zh-CN" w:bidi="ar-SA"/>
    </w:rPr>
  </w:style>
  <w:style w:type="character" w:customStyle="1" w:styleId="129">
    <w:name w:val="ca-261"/>
    <w:qFormat/>
    <w:uiPriority w:val="0"/>
    <w:rPr>
      <w:rFonts w:ascii="宋体" w:eastAsia="宋体" w:cs="Arial"/>
      <w:color w:val="002060"/>
      <w:kern w:val="2"/>
      <w:sz w:val="21"/>
      <w:szCs w:val="21"/>
      <w:lang w:val="en-US" w:eastAsia="zh-CN" w:bidi="ar-SA"/>
    </w:rPr>
  </w:style>
  <w:style w:type="character" w:customStyle="1" w:styleId="130">
    <w:name w:val="ca-91"/>
    <w:qFormat/>
    <w:uiPriority w:val="0"/>
    <w:rPr>
      <w:rFonts w:ascii="楷体_GB2312" w:eastAsia="楷体_GB2312" w:cs="Arial"/>
      <w:color w:val="000000"/>
      <w:spacing w:val="20"/>
      <w:kern w:val="2"/>
      <w:sz w:val="96"/>
      <w:szCs w:val="96"/>
      <w:lang w:val="en-US" w:eastAsia="zh-CN" w:bidi="ar-SA"/>
    </w:rPr>
  </w:style>
  <w:style w:type="paragraph" w:customStyle="1" w:styleId="131">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32">
    <w:name w:val="ca-310"/>
    <w:qFormat/>
    <w:uiPriority w:val="0"/>
    <w:rPr>
      <w:rFonts w:ascii="Times New Roman" w:hAnsi="Times New Roman" w:eastAsia="宋体" w:cs="Times New Roman"/>
      <w:b/>
      <w:bCs/>
      <w:color w:val="000000"/>
      <w:spacing w:val="-20"/>
      <w:kern w:val="2"/>
      <w:sz w:val="48"/>
      <w:szCs w:val="48"/>
      <w:lang w:val="en-US" w:eastAsia="zh-CN" w:bidi="ar-SA"/>
    </w:rPr>
  </w:style>
  <w:style w:type="character" w:customStyle="1" w:styleId="133">
    <w:name w:val="标题 1 Char1"/>
    <w:qFormat/>
    <w:uiPriority w:val="0"/>
    <w:rPr>
      <w:rFonts w:ascii="Calibri" w:hAnsi="Calibri" w:eastAsia="宋体" w:cs="Arial"/>
      <w:b/>
      <w:bCs/>
      <w:kern w:val="44"/>
      <w:sz w:val="44"/>
      <w:szCs w:val="44"/>
      <w:lang w:val="en-US" w:eastAsia="zh-CN" w:bidi="ar-SA"/>
    </w:rPr>
  </w:style>
  <w:style w:type="character" w:customStyle="1" w:styleId="134">
    <w:name w:val="ca-471"/>
    <w:qFormat/>
    <w:uiPriority w:val="0"/>
    <w:rPr>
      <w:rFonts w:ascii="宋体" w:eastAsia="宋体" w:cs="Arial"/>
      <w:b/>
      <w:bCs/>
      <w:color w:val="000000"/>
      <w:spacing w:val="-20"/>
      <w:kern w:val="2"/>
      <w:sz w:val="24"/>
      <w:szCs w:val="24"/>
      <w:lang w:val="en-US" w:eastAsia="zh-CN" w:bidi="ar-SA"/>
    </w:rPr>
  </w:style>
  <w:style w:type="character" w:customStyle="1" w:styleId="135">
    <w:name w:val="ca-211"/>
    <w:qFormat/>
    <w:uiPriority w:val="0"/>
    <w:rPr>
      <w:rFonts w:ascii="宋体" w:eastAsia="宋体" w:cs="Arial"/>
      <w:color w:val="000000"/>
      <w:kern w:val="2"/>
      <w:sz w:val="21"/>
      <w:szCs w:val="21"/>
      <w:lang w:val="en-US" w:eastAsia="zh-CN" w:bidi="ar-SA"/>
    </w:rPr>
  </w:style>
  <w:style w:type="character" w:customStyle="1" w:styleId="136">
    <w:name w:val="ca-451"/>
    <w:qFormat/>
    <w:uiPriority w:val="0"/>
    <w:rPr>
      <w:rFonts w:ascii="宋体" w:eastAsia="宋体" w:cs="Arial"/>
      <w:color w:val="000000"/>
      <w:kern w:val="2"/>
      <w:sz w:val="72"/>
      <w:szCs w:val="72"/>
      <w:lang w:val="en-US" w:eastAsia="zh-CN" w:bidi="ar-SA"/>
    </w:rPr>
  </w:style>
  <w:style w:type="character" w:customStyle="1" w:styleId="137">
    <w:name w:val="标题 Char1"/>
    <w:qFormat/>
    <w:uiPriority w:val="0"/>
    <w:rPr>
      <w:rFonts w:ascii="Arial" w:hAnsi="Arial" w:eastAsia="宋体" w:cs="Arial"/>
      <w:b/>
      <w:kern w:val="2"/>
      <w:sz w:val="32"/>
      <w:szCs w:val="22"/>
      <w:lang w:val="en-US" w:eastAsia="zh-CN" w:bidi="ar-SA"/>
    </w:rPr>
  </w:style>
  <w:style w:type="character" w:customStyle="1" w:styleId="138">
    <w:name w:val="zbggtop11 style5"/>
    <w:qFormat/>
    <w:uiPriority w:val="0"/>
    <w:rPr>
      <w:rFonts w:ascii="Calibri" w:hAnsi="Calibri" w:eastAsia="宋体" w:cs="Arial"/>
      <w:kern w:val="2"/>
      <w:sz w:val="21"/>
      <w:szCs w:val="22"/>
      <w:lang w:val="en-US" w:eastAsia="zh-CN" w:bidi="ar-SA"/>
    </w:rPr>
  </w:style>
  <w:style w:type="character" w:customStyle="1" w:styleId="139">
    <w:name w:val="页眉 Char1"/>
    <w:qFormat/>
    <w:uiPriority w:val="0"/>
    <w:rPr>
      <w:rFonts w:ascii="Calibri" w:hAnsi="Calibri" w:eastAsia="宋体" w:cs="Arial"/>
      <w:kern w:val="2"/>
      <w:sz w:val="18"/>
      <w:szCs w:val="18"/>
      <w:lang w:val="en-US" w:eastAsia="zh-CN" w:bidi="ar-SA"/>
    </w:rPr>
  </w:style>
  <w:style w:type="character" w:customStyle="1" w:styleId="140">
    <w:name w:val="普通文字 Char Char1"/>
    <w:qFormat/>
    <w:uiPriority w:val="0"/>
    <w:rPr>
      <w:rFonts w:ascii="宋体" w:eastAsia="宋体" w:cs="Courier New"/>
      <w:kern w:val="2"/>
      <w:sz w:val="21"/>
      <w:szCs w:val="21"/>
      <w:lang w:val="en-US" w:eastAsia="zh-CN" w:bidi="ar-SA"/>
    </w:rPr>
  </w:style>
  <w:style w:type="character" w:customStyle="1" w:styleId="141">
    <w:name w:val="Char Char"/>
    <w:qFormat/>
    <w:uiPriority w:val="0"/>
    <w:rPr>
      <w:rFonts w:ascii="Arial" w:hAnsi="Arial" w:eastAsia="黑体" w:cs="Arial"/>
      <w:b/>
      <w:bCs/>
      <w:kern w:val="2"/>
      <w:sz w:val="32"/>
      <w:szCs w:val="32"/>
      <w:lang w:val="en-US" w:eastAsia="zh-CN" w:bidi="ar-SA"/>
    </w:rPr>
  </w:style>
  <w:style w:type="character" w:customStyle="1" w:styleId="142">
    <w:name w:val="ca-54"/>
    <w:qFormat/>
    <w:uiPriority w:val="0"/>
    <w:rPr>
      <w:rFonts w:ascii="宋体" w:eastAsia="宋体" w:cs="Arial"/>
      <w:b/>
      <w:bCs/>
      <w:color w:val="000000"/>
      <w:spacing w:val="40"/>
      <w:kern w:val="2"/>
      <w:sz w:val="48"/>
      <w:szCs w:val="48"/>
      <w:lang w:val="en-US" w:eastAsia="zh-CN" w:bidi="ar-SA"/>
    </w:rPr>
  </w:style>
  <w:style w:type="character" w:customStyle="1" w:styleId="143">
    <w:name w:val="ca-381"/>
    <w:qFormat/>
    <w:uiPriority w:val="0"/>
    <w:rPr>
      <w:rFonts w:ascii="Times New Roman" w:hAnsi="Times New Roman" w:eastAsia="宋体" w:cs="Times New Roman"/>
      <w:b/>
      <w:bCs/>
      <w:spacing w:val="-20"/>
      <w:kern w:val="2"/>
      <w:sz w:val="21"/>
      <w:szCs w:val="21"/>
      <w:lang w:val="en-US" w:eastAsia="zh-CN" w:bidi="ar-SA"/>
    </w:rPr>
  </w:style>
  <w:style w:type="character" w:customStyle="1" w:styleId="144">
    <w:name w:val="ca-161"/>
    <w:qFormat/>
    <w:uiPriority w:val="0"/>
    <w:rPr>
      <w:rFonts w:ascii="宋体" w:eastAsia="宋体" w:cs="Arial"/>
      <w:kern w:val="2"/>
      <w:sz w:val="24"/>
      <w:szCs w:val="24"/>
      <w:lang w:val="en-US" w:eastAsia="zh-CN" w:bidi="ar-SA"/>
    </w:rPr>
  </w:style>
  <w:style w:type="character" w:customStyle="1" w:styleId="145">
    <w:name w:val="zbggmainstyle9"/>
    <w:qFormat/>
    <w:uiPriority w:val="0"/>
    <w:rPr>
      <w:rFonts w:ascii="Calibri" w:hAnsi="Calibri" w:eastAsia="宋体" w:cs="Arial"/>
      <w:kern w:val="2"/>
      <w:sz w:val="21"/>
      <w:szCs w:val="22"/>
      <w:lang w:val="en-US" w:eastAsia="zh-CN" w:bidi="ar-SA"/>
    </w:rPr>
  </w:style>
  <w:style w:type="character" w:customStyle="1" w:styleId="146">
    <w:name w:val="ca-171"/>
    <w:qFormat/>
    <w:uiPriority w:val="0"/>
    <w:rPr>
      <w:rFonts w:ascii="Times New Roman" w:hAnsi="Times New Roman" w:eastAsia="宋体" w:cs="Times New Roman"/>
      <w:b/>
      <w:bCs/>
      <w:spacing w:val="-20"/>
      <w:kern w:val="2"/>
      <w:sz w:val="24"/>
      <w:szCs w:val="24"/>
      <w:lang w:val="en-US" w:eastAsia="zh-CN" w:bidi="ar-SA"/>
    </w:rPr>
  </w:style>
  <w:style w:type="character" w:customStyle="1" w:styleId="147">
    <w:name w:val="ca-301"/>
    <w:qFormat/>
    <w:uiPriority w:val="0"/>
    <w:rPr>
      <w:rFonts w:ascii="??" w:hAnsi="??" w:eastAsia="宋体" w:cs="Arial"/>
      <w:color w:val="002060"/>
      <w:kern w:val="2"/>
      <w:sz w:val="21"/>
      <w:szCs w:val="21"/>
      <w:lang w:val="en-US" w:eastAsia="zh-CN" w:bidi="ar-SA"/>
    </w:rPr>
  </w:style>
  <w:style w:type="character" w:customStyle="1" w:styleId="148">
    <w:name w:val="ca-271"/>
    <w:qFormat/>
    <w:uiPriority w:val="0"/>
    <w:rPr>
      <w:rFonts w:ascii="宋体" w:eastAsia="宋体" w:cs="Arial"/>
      <w:b/>
      <w:bCs/>
      <w:color w:val="002060"/>
      <w:spacing w:val="-20"/>
      <w:kern w:val="2"/>
      <w:sz w:val="21"/>
      <w:szCs w:val="21"/>
      <w:lang w:val="en-US" w:eastAsia="zh-CN" w:bidi="ar-SA"/>
    </w:rPr>
  </w:style>
  <w:style w:type="character" w:customStyle="1" w:styleId="149">
    <w:name w:val="ca-351"/>
    <w:qFormat/>
    <w:uiPriority w:val="0"/>
    <w:rPr>
      <w:rFonts w:ascii="Times New Roman" w:hAnsi="Times New Roman" w:eastAsia="宋体" w:cs="Times New Roman"/>
      <w:kern w:val="2"/>
      <w:sz w:val="10"/>
      <w:szCs w:val="10"/>
      <w:lang w:val="en-US" w:eastAsia="zh-CN" w:bidi="ar-SA"/>
    </w:rPr>
  </w:style>
  <w:style w:type="character" w:customStyle="1" w:styleId="150">
    <w:name w:val="ca-481"/>
    <w:qFormat/>
    <w:uiPriority w:val="0"/>
    <w:rPr>
      <w:rFonts w:ascii="宋体" w:eastAsia="宋体" w:cs="Arial"/>
      <w:color w:val="000000"/>
      <w:kern w:val="2"/>
      <w:sz w:val="26"/>
      <w:szCs w:val="26"/>
      <w:lang w:val="en-US" w:eastAsia="zh-CN" w:bidi="ar-SA"/>
    </w:rPr>
  </w:style>
  <w:style w:type="character" w:customStyle="1" w:styleId="151">
    <w:name w:val="ca-371"/>
    <w:qFormat/>
    <w:uiPriority w:val="0"/>
    <w:rPr>
      <w:rFonts w:ascii="宋体" w:eastAsia="宋体" w:cs="Arial"/>
      <w:color w:val="000000"/>
      <w:spacing w:val="0"/>
      <w:kern w:val="2"/>
      <w:sz w:val="21"/>
      <w:szCs w:val="21"/>
      <w:lang w:val="en-US" w:eastAsia="zh-CN" w:bidi="ar-SA"/>
    </w:rPr>
  </w:style>
  <w:style w:type="character" w:customStyle="1" w:styleId="152">
    <w:name w:val="ca-121"/>
    <w:qFormat/>
    <w:uiPriority w:val="0"/>
    <w:rPr>
      <w:rFonts w:ascii="Times New Roman" w:hAnsi="Times New Roman" w:eastAsia="宋体" w:cs="Times New Roman"/>
      <w:color w:val="000000"/>
      <w:kern w:val="2"/>
      <w:sz w:val="32"/>
      <w:szCs w:val="32"/>
      <w:lang w:val="en-US" w:eastAsia="zh-CN" w:bidi="ar-SA"/>
    </w:rPr>
  </w:style>
  <w:style w:type="character" w:customStyle="1" w:styleId="153">
    <w:name w:val="font161"/>
    <w:qFormat/>
    <w:uiPriority w:val="0"/>
    <w:rPr>
      <w:rFonts w:ascii="Calibri" w:hAnsi="Calibri" w:eastAsia="宋体" w:cs="Arial"/>
      <w:b/>
      <w:bCs/>
      <w:kern w:val="2"/>
      <w:sz w:val="32"/>
      <w:szCs w:val="32"/>
      <w:lang w:val="en-US" w:eastAsia="zh-CN" w:bidi="ar-SA"/>
    </w:rPr>
  </w:style>
  <w:style w:type="character" w:customStyle="1" w:styleId="154">
    <w:name w:val="ca-131"/>
    <w:qFormat/>
    <w:uiPriority w:val="0"/>
    <w:rPr>
      <w:rFonts w:ascii="宋体" w:eastAsia="宋体" w:cs="Arial"/>
      <w:color w:val="000000"/>
      <w:kern w:val="2"/>
      <w:sz w:val="32"/>
      <w:szCs w:val="32"/>
      <w:lang w:val="en-US" w:eastAsia="zh-CN" w:bidi="ar-SA"/>
    </w:rPr>
  </w:style>
  <w:style w:type="character" w:customStyle="1" w:styleId="155">
    <w:name w:val="ca-181"/>
    <w:qFormat/>
    <w:uiPriority w:val="0"/>
    <w:rPr>
      <w:rFonts w:ascii="宋体" w:eastAsia="宋体" w:cs="Arial"/>
      <w:color w:val="000000"/>
      <w:kern w:val="2"/>
      <w:sz w:val="18"/>
      <w:szCs w:val="18"/>
      <w:lang w:val="en-US" w:eastAsia="zh-CN" w:bidi="ar-SA"/>
    </w:rPr>
  </w:style>
  <w:style w:type="character" w:customStyle="1" w:styleId="156">
    <w:name w:val="style11"/>
    <w:qFormat/>
    <w:uiPriority w:val="0"/>
    <w:rPr>
      <w:rFonts w:ascii="Calibri" w:hAnsi="Calibri" w:eastAsia="宋体" w:cs="Arial"/>
      <w:kern w:val="2"/>
      <w:sz w:val="27"/>
      <w:szCs w:val="27"/>
      <w:lang w:val="en-US" w:eastAsia="zh-CN" w:bidi="ar-SA"/>
    </w:rPr>
  </w:style>
  <w:style w:type="character" w:customStyle="1" w:styleId="157">
    <w:name w:val="ca-431"/>
    <w:qFormat/>
    <w:uiPriority w:val="0"/>
    <w:rPr>
      <w:rFonts w:ascii="宋体" w:eastAsia="宋体" w:cs="Arial"/>
      <w:color w:val="000000"/>
      <w:kern w:val="2"/>
      <w:sz w:val="44"/>
      <w:szCs w:val="44"/>
      <w:lang w:val="en-US" w:eastAsia="zh-CN" w:bidi="ar-SA"/>
    </w:rPr>
  </w:style>
  <w:style w:type="character" w:customStyle="1" w:styleId="158">
    <w:name w:val="by jerry Char Char"/>
    <w:qFormat/>
    <w:uiPriority w:val="0"/>
    <w:rPr>
      <w:rFonts w:ascii="Calibri" w:hAnsi="Calibri" w:eastAsia="宋体" w:cs="Arial"/>
      <w:b/>
      <w:bCs/>
      <w:kern w:val="44"/>
      <w:sz w:val="32"/>
      <w:szCs w:val="44"/>
      <w:lang w:val="en-US" w:eastAsia="zh-CN" w:bidi="ar-SA"/>
    </w:rPr>
  </w:style>
  <w:style w:type="character" w:customStyle="1" w:styleId="159">
    <w:name w:val="ca-281"/>
    <w:qFormat/>
    <w:uiPriority w:val="0"/>
    <w:rPr>
      <w:rFonts w:ascii="宋体" w:eastAsia="宋体" w:cs="Arial"/>
      <w:color w:val="FF0000"/>
      <w:kern w:val="2"/>
      <w:sz w:val="21"/>
      <w:szCs w:val="21"/>
      <w:lang w:val="en-US" w:eastAsia="zh-CN" w:bidi="ar-SA"/>
    </w:rPr>
  </w:style>
  <w:style w:type="character" w:customStyle="1" w:styleId="160">
    <w:name w:val="页脚 Char1"/>
    <w:qFormat/>
    <w:uiPriority w:val="0"/>
    <w:rPr>
      <w:rFonts w:ascii="Calibri" w:hAnsi="Calibri" w:eastAsia="宋体" w:cs="Arial"/>
      <w:kern w:val="2"/>
      <w:sz w:val="18"/>
      <w:szCs w:val="18"/>
      <w:lang w:val="en-US" w:eastAsia="zh-CN" w:bidi="ar-SA"/>
    </w:rPr>
  </w:style>
  <w:style w:type="character" w:customStyle="1" w:styleId="161">
    <w:name w:val="表正文 Char1"/>
    <w:qFormat/>
    <w:uiPriority w:val="0"/>
    <w:rPr>
      <w:rFonts w:ascii="Calibri" w:hAnsi="Calibri" w:eastAsia="宋体" w:cs="Arial"/>
      <w:kern w:val="2"/>
      <w:sz w:val="21"/>
      <w:szCs w:val="24"/>
      <w:lang w:val="en-US" w:eastAsia="zh-CN" w:bidi="ar-SA"/>
    </w:rPr>
  </w:style>
  <w:style w:type="character" w:customStyle="1" w:styleId="162">
    <w:name w:val="2nd level Char"/>
    <w:qFormat/>
    <w:uiPriority w:val="0"/>
    <w:rPr>
      <w:rFonts w:ascii="Arial" w:hAnsi="Arial" w:eastAsia="宋体" w:cs="Arial"/>
      <w:b/>
      <w:bCs/>
      <w:kern w:val="2"/>
      <w:sz w:val="24"/>
      <w:szCs w:val="32"/>
      <w:lang w:val="en-US" w:eastAsia="zh-CN" w:bidi="ar-SA"/>
    </w:rPr>
  </w:style>
  <w:style w:type="character" w:customStyle="1" w:styleId="163">
    <w:name w:val="样式 正文缩进正文（首行缩进两字）特点ALT+Z表正文正文非缩进四号段1Normal Indent Char2... Char"/>
    <w:autoRedefine/>
    <w:qFormat/>
    <w:uiPriority w:val="0"/>
    <w:rPr>
      <w:rFonts w:ascii="Arial" w:hAnsi="Arial" w:eastAsia="宋体" w:cs="Arial"/>
      <w:b/>
      <w:bCs/>
      <w:kern w:val="2"/>
      <w:sz w:val="24"/>
      <w:szCs w:val="32"/>
      <w:lang w:val="en-US" w:eastAsia="zh-CN" w:bidi="ar-SA"/>
    </w:rPr>
  </w:style>
  <w:style w:type="character" w:customStyle="1" w:styleId="164">
    <w:name w:val="ca-411"/>
    <w:qFormat/>
    <w:uiPriority w:val="0"/>
    <w:rPr>
      <w:rFonts w:ascii="宋体" w:eastAsia="宋体" w:cs="Arial"/>
      <w:b/>
      <w:bCs/>
      <w:color w:val="000000"/>
      <w:spacing w:val="-20"/>
      <w:kern w:val="2"/>
      <w:sz w:val="32"/>
      <w:szCs w:val="32"/>
      <w:lang w:val="en-US" w:eastAsia="zh-CN" w:bidi="ar-SA"/>
    </w:rPr>
  </w:style>
  <w:style w:type="character" w:customStyle="1" w:styleId="165">
    <w:name w:val="ca-151"/>
    <w:qFormat/>
    <w:uiPriority w:val="0"/>
    <w:rPr>
      <w:rFonts w:ascii="宋体" w:eastAsia="宋体" w:cs="Arial"/>
      <w:caps/>
      <w:color w:val="000000"/>
      <w:kern w:val="2"/>
      <w:sz w:val="24"/>
      <w:szCs w:val="24"/>
      <w:lang w:val="en-US" w:eastAsia="zh-CN" w:bidi="ar-SA"/>
    </w:rPr>
  </w:style>
  <w:style w:type="character" w:customStyle="1" w:styleId="166">
    <w:name w:val="ca-421"/>
    <w:qFormat/>
    <w:uiPriority w:val="0"/>
    <w:rPr>
      <w:rFonts w:ascii="宋体" w:eastAsia="宋体" w:cs="Arial"/>
      <w:color w:val="000000"/>
      <w:kern w:val="2"/>
      <w:sz w:val="36"/>
      <w:szCs w:val="36"/>
      <w:lang w:val="en-US" w:eastAsia="zh-CN" w:bidi="ar-SA"/>
    </w:rPr>
  </w:style>
  <w:style w:type="character" w:customStyle="1" w:styleId="167">
    <w:name w:val="ca-491"/>
    <w:qFormat/>
    <w:uiPriority w:val="0"/>
    <w:rPr>
      <w:rFonts w:ascii="宋体" w:eastAsia="宋体" w:cs="Arial"/>
      <w:spacing w:val="0"/>
      <w:kern w:val="2"/>
      <w:sz w:val="32"/>
      <w:szCs w:val="32"/>
      <w:lang w:val="en-US" w:eastAsia="zh-CN" w:bidi="ar-SA"/>
    </w:rPr>
  </w:style>
  <w:style w:type="character" w:customStyle="1" w:styleId="168">
    <w:name w:val="ca-201"/>
    <w:qFormat/>
    <w:uiPriority w:val="0"/>
    <w:rPr>
      <w:rFonts w:ascii="??" w:hAnsi="??" w:eastAsia="宋体" w:cs="Arial"/>
      <w:color w:val="000000"/>
      <w:kern w:val="2"/>
      <w:sz w:val="18"/>
      <w:szCs w:val="18"/>
      <w:lang w:val="en-US" w:eastAsia="zh-CN" w:bidi="ar-SA"/>
    </w:rPr>
  </w:style>
  <w:style w:type="character" w:customStyle="1" w:styleId="169">
    <w:name w:val="ca-391"/>
    <w:qFormat/>
    <w:uiPriority w:val="0"/>
    <w:rPr>
      <w:rFonts w:ascii="宋体" w:eastAsia="宋体" w:cs="Arial"/>
      <w:b/>
      <w:bCs/>
      <w:color w:val="000000"/>
      <w:spacing w:val="-20"/>
      <w:kern w:val="2"/>
      <w:sz w:val="28"/>
      <w:szCs w:val="28"/>
      <w:lang w:val="en-US" w:eastAsia="zh-CN" w:bidi="ar-SA"/>
    </w:rPr>
  </w:style>
  <w:style w:type="character" w:customStyle="1" w:styleId="170">
    <w:name w:val="ca-191"/>
    <w:qFormat/>
    <w:uiPriority w:val="0"/>
    <w:rPr>
      <w:rFonts w:ascii="Times New Roman" w:hAnsi="Times New Roman" w:eastAsia="宋体" w:cs="Times New Roman"/>
      <w:kern w:val="2"/>
      <w:sz w:val="18"/>
      <w:szCs w:val="18"/>
      <w:lang w:val="en-US" w:eastAsia="zh-CN" w:bidi="ar-SA"/>
    </w:rPr>
  </w:style>
  <w:style w:type="character" w:customStyle="1" w:styleId="171">
    <w:name w:val="ca-501"/>
    <w:qFormat/>
    <w:uiPriority w:val="0"/>
    <w:rPr>
      <w:rFonts w:ascii="宋体" w:eastAsia="宋体" w:cs="Arial"/>
      <w:spacing w:val="0"/>
      <w:kern w:val="2"/>
      <w:sz w:val="24"/>
      <w:szCs w:val="24"/>
      <w:lang w:val="en-US" w:eastAsia="zh-CN" w:bidi="ar-SA"/>
    </w:rPr>
  </w:style>
  <w:style w:type="character" w:customStyle="1" w:styleId="172">
    <w:name w:val="ca-410"/>
    <w:qFormat/>
    <w:uiPriority w:val="0"/>
    <w:rPr>
      <w:rFonts w:ascii="宋体" w:eastAsia="宋体" w:cs="Arial"/>
      <w:b/>
      <w:bCs/>
      <w:color w:val="000000"/>
      <w:spacing w:val="-20"/>
      <w:kern w:val="2"/>
      <w:sz w:val="48"/>
      <w:szCs w:val="48"/>
      <w:lang w:val="en-US" w:eastAsia="zh-CN" w:bidi="ar-SA"/>
    </w:rPr>
  </w:style>
  <w:style w:type="character" w:customStyle="1" w:styleId="173">
    <w:name w:val="ca-241"/>
    <w:qFormat/>
    <w:uiPriority w:val="0"/>
    <w:rPr>
      <w:rFonts w:ascii="宋体" w:eastAsia="宋体" w:cs="Arial"/>
      <w:kern w:val="2"/>
      <w:sz w:val="24"/>
      <w:szCs w:val="24"/>
      <w:lang w:val="en-US" w:eastAsia="zh-CN" w:bidi="ar-SA"/>
    </w:rPr>
  </w:style>
  <w:style w:type="character" w:customStyle="1" w:styleId="174">
    <w:name w:val="页码1"/>
    <w:qFormat/>
    <w:uiPriority w:val="0"/>
    <w:rPr>
      <w:rFonts w:ascii="Calibri" w:hAnsi="Calibri" w:eastAsia="宋体" w:cs="Arial"/>
      <w:kern w:val="2"/>
      <w:sz w:val="21"/>
      <w:szCs w:val="22"/>
      <w:lang w:val="en-US" w:eastAsia="zh-CN" w:bidi="ar-SA"/>
    </w:rPr>
  </w:style>
  <w:style w:type="character" w:customStyle="1" w:styleId="175">
    <w:name w:val="ca-231"/>
    <w:qFormat/>
    <w:uiPriority w:val="0"/>
    <w:rPr>
      <w:rFonts w:ascii="Times New Roman" w:hAnsi="Times New Roman" w:eastAsia="宋体" w:cs="Times New Roman"/>
      <w:kern w:val="2"/>
      <w:sz w:val="21"/>
      <w:szCs w:val="21"/>
      <w:lang w:val="en-US" w:eastAsia="zh-CN" w:bidi="ar-SA"/>
    </w:rPr>
  </w:style>
  <w:style w:type="character" w:customStyle="1" w:styleId="176">
    <w:name w:val="apple-style-span"/>
    <w:qFormat/>
    <w:uiPriority w:val="0"/>
    <w:rPr>
      <w:rFonts w:ascii="Calibri" w:hAnsi="Calibri" w:eastAsia="宋体" w:cs="Arial"/>
      <w:kern w:val="2"/>
      <w:sz w:val="21"/>
      <w:szCs w:val="22"/>
      <w:lang w:val="en-US" w:eastAsia="zh-CN" w:bidi="ar-SA"/>
    </w:rPr>
  </w:style>
  <w:style w:type="character" w:customStyle="1" w:styleId="177">
    <w:name w:val="ca-521"/>
    <w:qFormat/>
    <w:uiPriority w:val="0"/>
    <w:rPr>
      <w:rFonts w:ascii="宋体" w:eastAsia="宋体" w:cs="Arial"/>
      <w:b/>
      <w:bCs/>
      <w:spacing w:val="-20"/>
      <w:kern w:val="2"/>
      <w:sz w:val="36"/>
      <w:szCs w:val="36"/>
      <w:lang w:val="en-US" w:eastAsia="zh-CN" w:bidi="ar-SA"/>
    </w:rPr>
  </w:style>
  <w:style w:type="character" w:customStyle="1" w:styleId="178">
    <w:name w:val="ca-291"/>
    <w:qFormat/>
    <w:uiPriority w:val="0"/>
    <w:rPr>
      <w:rFonts w:ascii="宋体" w:eastAsia="宋体" w:cs="Arial"/>
      <w:color w:val="7030A0"/>
      <w:kern w:val="2"/>
      <w:sz w:val="21"/>
      <w:szCs w:val="21"/>
      <w:lang w:val="en-US" w:eastAsia="zh-CN" w:bidi="ar-SA"/>
    </w:rPr>
  </w:style>
  <w:style w:type="character" w:customStyle="1" w:styleId="179">
    <w:name w:val="Footer-Even Char"/>
    <w:qFormat/>
    <w:uiPriority w:val="0"/>
    <w:rPr>
      <w:rFonts w:ascii="Calibri" w:hAnsi="Calibri" w:eastAsia="宋体" w:cs="Arial"/>
      <w:kern w:val="2"/>
      <w:sz w:val="18"/>
      <w:szCs w:val="18"/>
      <w:lang w:val="en-US" w:eastAsia="zh-CN" w:bidi="ar-SA"/>
    </w:rPr>
  </w:style>
  <w:style w:type="character" w:customStyle="1" w:styleId="180">
    <w:name w:val="Char Char9"/>
    <w:qFormat/>
    <w:uiPriority w:val="0"/>
    <w:rPr>
      <w:rFonts w:ascii="Calibri" w:hAnsi="Calibri" w:eastAsia="宋体" w:cs="Arial"/>
      <w:color w:val="000000"/>
      <w:kern w:val="2"/>
      <w:sz w:val="24"/>
      <w:szCs w:val="22"/>
      <w:lang w:val="en-US" w:eastAsia="zh-CN" w:bidi="ar-SA"/>
    </w:rPr>
  </w:style>
  <w:style w:type="character" w:customStyle="1" w:styleId="181">
    <w:name w:val="ca-101"/>
    <w:qFormat/>
    <w:uiPriority w:val="0"/>
    <w:rPr>
      <w:rFonts w:ascii="Times New Roman" w:hAnsi="Times New Roman" w:eastAsia="宋体" w:cs="Times New Roman"/>
      <w:color w:val="000000"/>
      <w:kern w:val="2"/>
      <w:sz w:val="52"/>
      <w:szCs w:val="52"/>
      <w:lang w:val="en-US" w:eastAsia="zh-CN" w:bidi="ar-SA"/>
    </w:rPr>
  </w:style>
  <w:style w:type="character" w:customStyle="1" w:styleId="182">
    <w:name w:val="ca-441"/>
    <w:qFormat/>
    <w:uiPriority w:val="0"/>
    <w:rPr>
      <w:rFonts w:ascii="宋体" w:eastAsia="宋体" w:cs="Arial"/>
      <w:color w:val="000000"/>
      <w:kern w:val="2"/>
      <w:sz w:val="52"/>
      <w:szCs w:val="52"/>
      <w:lang w:val="en-US" w:eastAsia="zh-CN" w:bidi="ar-SA"/>
    </w:rPr>
  </w:style>
  <w:style w:type="character" w:customStyle="1" w:styleId="183">
    <w:name w:val="ca-81"/>
    <w:qFormat/>
    <w:uiPriority w:val="0"/>
    <w:rPr>
      <w:rFonts w:ascii="宋体" w:eastAsia="宋体" w:cs="Arial"/>
      <w:color w:val="000000"/>
      <w:kern w:val="2"/>
      <w:sz w:val="28"/>
      <w:szCs w:val="28"/>
      <w:lang w:val="en-US" w:eastAsia="zh-CN" w:bidi="ar-SA"/>
    </w:rPr>
  </w:style>
  <w:style w:type="character" w:customStyle="1" w:styleId="184">
    <w:name w:val="正文文字4 Char Char"/>
    <w:qFormat/>
    <w:uiPriority w:val="0"/>
    <w:rPr>
      <w:rFonts w:ascii="Calibri" w:hAnsi="Calibri" w:eastAsia="宋体" w:cs="Arial"/>
      <w:kern w:val="2"/>
      <w:sz w:val="21"/>
      <w:szCs w:val="24"/>
      <w:lang w:val="en-US" w:eastAsia="zh-CN" w:bidi="ar-SA"/>
    </w:rPr>
  </w:style>
  <w:style w:type="character" w:customStyle="1" w:styleId="185">
    <w:name w:val="style91"/>
    <w:qFormat/>
    <w:uiPriority w:val="0"/>
    <w:rPr>
      <w:rFonts w:ascii="Calibri" w:hAnsi="Calibri" w:eastAsia="宋体" w:cs="Arial"/>
      <w:kern w:val="2"/>
      <w:sz w:val="23"/>
      <w:szCs w:val="23"/>
      <w:lang w:val="en-US" w:eastAsia="zh-CN" w:bidi="ar-SA"/>
    </w:rPr>
  </w:style>
  <w:style w:type="character" w:customStyle="1" w:styleId="186">
    <w:name w:val="ca-361"/>
    <w:qFormat/>
    <w:uiPriority w:val="0"/>
    <w:rPr>
      <w:rFonts w:ascii="宋体" w:eastAsia="宋体" w:cs="Arial"/>
      <w:b/>
      <w:bCs/>
      <w:spacing w:val="-20"/>
      <w:kern w:val="2"/>
      <w:sz w:val="21"/>
      <w:szCs w:val="21"/>
      <w:lang w:val="en-US" w:eastAsia="zh-CN" w:bidi="ar-SA"/>
    </w:rPr>
  </w:style>
  <w:style w:type="character" w:customStyle="1" w:styleId="187">
    <w:name w:val="ca-141"/>
    <w:qFormat/>
    <w:uiPriority w:val="0"/>
    <w:rPr>
      <w:rFonts w:ascii="Times New Roman" w:hAnsi="Times New Roman" w:eastAsia="宋体" w:cs="Times New Roman"/>
      <w:color w:val="000000"/>
      <w:kern w:val="2"/>
      <w:sz w:val="24"/>
      <w:szCs w:val="24"/>
      <w:lang w:val="en-US" w:eastAsia="zh-CN" w:bidi="ar-SA"/>
    </w:rPr>
  </w:style>
  <w:style w:type="character" w:customStyle="1" w:styleId="188">
    <w:name w:val="Char Char1"/>
    <w:qFormat/>
    <w:uiPriority w:val="0"/>
    <w:rPr>
      <w:rFonts w:ascii="Arial" w:hAnsi="Arial" w:eastAsia="黑体" w:cs="Arial"/>
      <w:b/>
      <w:bCs/>
      <w:kern w:val="2"/>
      <w:sz w:val="32"/>
      <w:szCs w:val="32"/>
      <w:lang w:val="en-US" w:eastAsia="zh-CN" w:bidi="ar-SA"/>
    </w:rPr>
  </w:style>
  <w:style w:type="character" w:customStyle="1" w:styleId="189">
    <w:name w:val="Heading 3 - old Char"/>
    <w:qFormat/>
    <w:uiPriority w:val="0"/>
    <w:rPr>
      <w:rFonts w:ascii="Calibri" w:hAnsi="Calibri" w:eastAsia="宋体" w:cs="Arial"/>
      <w:b/>
      <w:bCs/>
      <w:kern w:val="2"/>
      <w:sz w:val="21"/>
      <w:szCs w:val="32"/>
      <w:lang w:val="en-US" w:eastAsia="zh-CN" w:bidi="ar-SA"/>
    </w:rPr>
  </w:style>
  <w:style w:type="character" w:customStyle="1" w:styleId="190">
    <w:name w:val="ca-461"/>
    <w:qFormat/>
    <w:uiPriority w:val="0"/>
    <w:rPr>
      <w:rFonts w:ascii="宋体" w:eastAsia="宋体" w:cs="Arial"/>
      <w:color w:val="000000"/>
      <w:spacing w:val="-20"/>
      <w:kern w:val="2"/>
      <w:sz w:val="28"/>
      <w:szCs w:val="28"/>
      <w:lang w:val="en-US" w:eastAsia="zh-CN" w:bidi="ar-SA"/>
    </w:rPr>
  </w:style>
  <w:style w:type="character" w:customStyle="1" w:styleId="191">
    <w:name w:val="ca-321"/>
    <w:qFormat/>
    <w:uiPriority w:val="0"/>
    <w:rPr>
      <w:rFonts w:ascii="宋体" w:eastAsia="宋体" w:cs="Arial"/>
      <w:b/>
      <w:bCs/>
      <w:color w:val="C00000"/>
      <w:spacing w:val="-20"/>
      <w:kern w:val="2"/>
      <w:sz w:val="21"/>
      <w:szCs w:val="21"/>
      <w:lang w:val="en-US" w:eastAsia="zh-CN" w:bidi="ar-SA"/>
    </w:rPr>
  </w:style>
  <w:style w:type="character" w:customStyle="1" w:styleId="192">
    <w:name w:val="ca-511"/>
    <w:qFormat/>
    <w:uiPriority w:val="0"/>
    <w:rPr>
      <w:rFonts w:ascii="Times New Roman" w:hAnsi="Times New Roman" w:eastAsia="宋体" w:cs="Times New Roman"/>
      <w:b/>
      <w:bCs/>
      <w:color w:val="000000"/>
      <w:spacing w:val="-20"/>
      <w:kern w:val="2"/>
      <w:sz w:val="32"/>
      <w:szCs w:val="32"/>
      <w:lang w:val="en-US" w:eastAsia="zh-CN" w:bidi="ar-SA"/>
    </w:rPr>
  </w:style>
  <w:style w:type="character" w:customStyle="1" w:styleId="193">
    <w:name w:val="Char Char12"/>
    <w:qFormat/>
    <w:uiPriority w:val="0"/>
    <w:rPr>
      <w:rFonts w:ascii="Arial" w:hAnsi="Arial" w:eastAsia="宋体" w:cs="Arial"/>
      <w:b/>
      <w:kern w:val="2"/>
      <w:sz w:val="32"/>
      <w:szCs w:val="22"/>
      <w:lang w:val="en-US" w:eastAsia="zh-CN" w:bidi="ar-SA"/>
    </w:rPr>
  </w:style>
  <w:style w:type="character" w:customStyle="1" w:styleId="194">
    <w:name w:val="ca-311"/>
    <w:qFormat/>
    <w:uiPriority w:val="0"/>
    <w:rPr>
      <w:rFonts w:ascii="??" w:hAnsi="??" w:eastAsia="宋体" w:cs="Arial"/>
      <w:color w:val="000000"/>
      <w:kern w:val="2"/>
      <w:sz w:val="21"/>
      <w:szCs w:val="21"/>
      <w:lang w:val="en-US" w:eastAsia="zh-CN" w:bidi="ar-SA"/>
    </w:rPr>
  </w:style>
  <w:style w:type="character" w:customStyle="1" w:styleId="195">
    <w:name w:val="ca-531"/>
    <w:qFormat/>
    <w:uiPriority w:val="0"/>
    <w:rPr>
      <w:rFonts w:ascii="Times New Roman" w:hAnsi="Times New Roman" w:eastAsia="宋体" w:cs="Times New Roman"/>
      <w:b/>
      <w:bCs/>
      <w:spacing w:val="-20"/>
      <w:kern w:val="2"/>
      <w:sz w:val="36"/>
      <w:szCs w:val="36"/>
      <w:lang w:val="en-US" w:eastAsia="zh-CN" w:bidi="ar-SA"/>
    </w:rPr>
  </w:style>
  <w:style w:type="character" w:customStyle="1" w:styleId="196">
    <w:name w:val="ca-111"/>
    <w:qFormat/>
    <w:uiPriority w:val="0"/>
    <w:rPr>
      <w:rFonts w:ascii="Times New Roman" w:hAnsi="Times New Roman" w:eastAsia="宋体" w:cs="Times New Roman"/>
      <w:color w:val="000000"/>
      <w:kern w:val="2"/>
      <w:sz w:val="30"/>
      <w:szCs w:val="30"/>
      <w:lang w:val="en-US" w:eastAsia="zh-CN" w:bidi="ar-SA"/>
    </w:rPr>
  </w:style>
  <w:style w:type="character" w:customStyle="1" w:styleId="197">
    <w:name w:val="ca-331"/>
    <w:qFormat/>
    <w:uiPriority w:val="0"/>
    <w:rPr>
      <w:rFonts w:ascii="宋体" w:eastAsia="宋体" w:cs="Arial"/>
      <w:b/>
      <w:bCs/>
      <w:color w:val="002060"/>
      <w:spacing w:val="-20"/>
      <w:kern w:val="2"/>
      <w:sz w:val="20"/>
      <w:szCs w:val="20"/>
      <w:lang w:val="en-US" w:eastAsia="zh-CN" w:bidi="ar-SA"/>
    </w:rPr>
  </w:style>
  <w:style w:type="character" w:customStyle="1" w:styleId="198">
    <w:name w:val="ca-251"/>
    <w:qFormat/>
    <w:uiPriority w:val="0"/>
    <w:rPr>
      <w:rFonts w:ascii="Times New Roman" w:hAnsi="Times New Roman" w:eastAsia="宋体" w:cs="Times New Roman"/>
      <w:kern w:val="2"/>
      <w:sz w:val="21"/>
      <w:szCs w:val="21"/>
      <w:lang w:val="en-US" w:eastAsia="zh-CN" w:bidi="ar-SA"/>
    </w:rPr>
  </w:style>
  <w:style w:type="character" w:customStyle="1" w:styleId="199">
    <w:name w:val="ca-401"/>
    <w:qFormat/>
    <w:uiPriority w:val="0"/>
    <w:rPr>
      <w:rFonts w:ascii="Times New Roman" w:hAnsi="Times New Roman" w:eastAsia="宋体" w:cs="Times New Roman"/>
      <w:kern w:val="2"/>
      <w:sz w:val="20"/>
      <w:szCs w:val="20"/>
      <w:lang w:val="en-US" w:eastAsia="zh-CN" w:bidi="ar-SA"/>
    </w:rPr>
  </w:style>
  <w:style w:type="character" w:customStyle="1" w:styleId="200">
    <w:name w:val="手改 Char Char"/>
    <w:qFormat/>
    <w:uiPriority w:val="0"/>
    <w:rPr>
      <w:rFonts w:ascii="Calibri" w:hAnsi="Calibri" w:eastAsia="宋体" w:cs="Arial"/>
      <w:kern w:val="2"/>
      <w:sz w:val="21"/>
      <w:szCs w:val="24"/>
      <w:lang w:val="en-US" w:eastAsia="zh-CN" w:bidi="ar-SA"/>
    </w:rPr>
  </w:style>
  <w:style w:type="character" w:customStyle="1" w:styleId="201">
    <w:name w:val="ca-210"/>
    <w:autoRedefine/>
    <w:qFormat/>
    <w:uiPriority w:val="0"/>
    <w:rPr>
      <w:rFonts w:ascii="Times New Roman" w:hAnsi="Times New Roman" w:eastAsia="宋体" w:cs="Times New Roman"/>
      <w:color w:val="000000"/>
      <w:kern w:val="2"/>
      <w:sz w:val="36"/>
      <w:szCs w:val="36"/>
      <w:lang w:val="en-US" w:eastAsia="zh-CN" w:bidi="ar-SA"/>
    </w:rPr>
  </w:style>
  <w:style w:type="character" w:customStyle="1" w:styleId="202">
    <w:name w:val="尾注文本 Char1"/>
    <w:autoRedefine/>
    <w:qFormat/>
    <w:uiPriority w:val="0"/>
    <w:rPr>
      <w:rFonts w:ascii="Calibri" w:hAnsi="Calibri" w:eastAsia="宋体" w:cs="Arial"/>
      <w:kern w:val="2"/>
      <w:sz w:val="21"/>
      <w:szCs w:val="22"/>
      <w:lang w:val="en-US" w:eastAsia="zh-CN" w:bidi="ar-SA"/>
    </w:rPr>
  </w:style>
  <w:style w:type="character" w:customStyle="1" w:styleId="203">
    <w:name w:val="纯文本 Char1"/>
    <w:autoRedefine/>
    <w:qFormat/>
    <w:uiPriority w:val="0"/>
    <w:rPr>
      <w:rFonts w:ascii="宋体" w:eastAsia="宋体" w:cs="Courier New"/>
      <w:kern w:val="2"/>
      <w:sz w:val="21"/>
      <w:szCs w:val="21"/>
      <w:lang w:val="en-US" w:eastAsia="zh-CN" w:bidi="ar-SA"/>
    </w:rPr>
  </w:style>
  <w:style w:type="character" w:customStyle="1" w:styleId="204">
    <w:name w:val="正文文本缩进 3 Char1"/>
    <w:autoRedefine/>
    <w:qFormat/>
    <w:uiPriority w:val="0"/>
    <w:rPr>
      <w:rFonts w:ascii="Calibri" w:hAnsi="Calibri" w:eastAsia="宋体" w:cs="Arial"/>
      <w:kern w:val="2"/>
      <w:sz w:val="16"/>
      <w:szCs w:val="16"/>
      <w:lang w:val="en-US" w:eastAsia="zh-CN" w:bidi="ar-SA"/>
    </w:rPr>
  </w:style>
  <w:style w:type="character" w:customStyle="1" w:styleId="205">
    <w:name w:val="批注框文本 Char1"/>
    <w:autoRedefine/>
    <w:qFormat/>
    <w:uiPriority w:val="0"/>
    <w:rPr>
      <w:rFonts w:ascii="Calibri" w:hAnsi="Calibri" w:eastAsia="宋体" w:cs="Arial"/>
      <w:kern w:val="2"/>
      <w:sz w:val="18"/>
      <w:szCs w:val="18"/>
      <w:lang w:val="en-US" w:eastAsia="zh-CN" w:bidi="ar-SA"/>
    </w:rPr>
  </w:style>
  <w:style w:type="character" w:customStyle="1" w:styleId="206">
    <w:name w:val="正文文本 Char1"/>
    <w:autoRedefine/>
    <w:qFormat/>
    <w:uiPriority w:val="0"/>
    <w:rPr>
      <w:rFonts w:ascii="Calibri" w:hAnsi="Calibri" w:eastAsia="宋体" w:cs="Arial"/>
      <w:kern w:val="2"/>
      <w:sz w:val="21"/>
      <w:szCs w:val="22"/>
      <w:lang w:val="en-US" w:eastAsia="zh-CN" w:bidi="ar-SA"/>
    </w:rPr>
  </w:style>
  <w:style w:type="character" w:customStyle="1" w:styleId="207">
    <w:name w:val="正文文本缩进 Char1"/>
    <w:autoRedefine/>
    <w:qFormat/>
    <w:uiPriority w:val="0"/>
    <w:rPr>
      <w:rFonts w:ascii="Calibri" w:hAnsi="Calibri" w:eastAsia="宋体" w:cs="Arial"/>
      <w:kern w:val="2"/>
      <w:sz w:val="21"/>
      <w:szCs w:val="22"/>
      <w:lang w:val="en-US" w:eastAsia="zh-CN" w:bidi="ar-SA"/>
    </w:rPr>
  </w:style>
  <w:style w:type="character" w:customStyle="1" w:styleId="208">
    <w:name w:val="脚注文本 Char1"/>
    <w:autoRedefine/>
    <w:qFormat/>
    <w:uiPriority w:val="0"/>
    <w:rPr>
      <w:rFonts w:ascii="Calibri" w:hAnsi="Calibri" w:eastAsia="宋体" w:cs="Arial"/>
      <w:kern w:val="2"/>
      <w:sz w:val="18"/>
      <w:szCs w:val="18"/>
      <w:lang w:val="en-US" w:eastAsia="zh-CN" w:bidi="ar-SA"/>
    </w:rPr>
  </w:style>
  <w:style w:type="paragraph" w:customStyle="1" w:styleId="209">
    <w:name w:val="Char Char Char Char Char Char"/>
    <w:basedOn w:val="1"/>
    <w:autoRedefine/>
    <w:qFormat/>
    <w:uiPriority w:val="0"/>
  </w:style>
  <w:style w:type="paragraph" w:customStyle="1" w:styleId="210">
    <w:name w:val="样式 样式 标题 3section:33l3Level 3 HeadH3heading 3h3Bold Headbh... + ... Char"/>
    <w:basedOn w:val="1"/>
    <w:autoRedefine/>
    <w:qFormat/>
    <w:uiPriority w:val="0"/>
    <w:pPr>
      <w:keepNext/>
      <w:keepLines/>
      <w:spacing w:beforeLines="50" w:afterLines="50" w:line="360" w:lineRule="auto"/>
      <w:ind w:left="400" w:leftChars="400"/>
      <w:outlineLvl w:val="2"/>
    </w:pPr>
    <w:rPr>
      <w:rFonts w:ascii="宋体" w:cs="宋体"/>
      <w:b/>
      <w:bCs/>
      <w:color w:val="FF0000"/>
      <w:sz w:val="24"/>
    </w:rPr>
  </w:style>
  <w:style w:type="paragraph" w:customStyle="1" w:styleId="211">
    <w:name w:val="ca-53"/>
    <w:basedOn w:val="1"/>
    <w:autoRedefine/>
    <w:qFormat/>
    <w:uiPriority w:val="0"/>
    <w:pPr>
      <w:widowControl/>
      <w:jc w:val="left"/>
    </w:pPr>
    <w:rPr>
      <w:b/>
      <w:bCs/>
      <w:spacing w:val="-20"/>
      <w:kern w:val="0"/>
      <w:sz w:val="36"/>
      <w:szCs w:val="36"/>
    </w:rPr>
  </w:style>
  <w:style w:type="paragraph" w:customStyle="1" w:styleId="212">
    <w:name w:val="样式 正文缩进正文（首行缩进两字）特点ALT+Z表正文正文非缩进四号段1Normal Indent Char2...4"/>
    <w:basedOn w:val="31"/>
    <w:autoRedefine/>
    <w:qFormat/>
    <w:uiPriority w:val="0"/>
    <w:pPr>
      <w:spacing w:after="0"/>
      <w:ind w:left="0" w:leftChars="0" w:firstLine="570"/>
    </w:pPr>
    <w:rPr>
      <w:sz w:val="28"/>
      <w:szCs w:val="20"/>
    </w:rPr>
  </w:style>
  <w:style w:type="paragraph" w:customStyle="1" w:styleId="213">
    <w:name w:val="pa-66"/>
    <w:basedOn w:val="1"/>
    <w:autoRedefine/>
    <w:qFormat/>
    <w:uiPriority w:val="0"/>
    <w:pPr>
      <w:widowControl/>
      <w:spacing w:line="240" w:lineRule="atLeast"/>
      <w:ind w:firstLine="200"/>
    </w:pPr>
    <w:rPr>
      <w:rFonts w:ascii="宋体" w:cs="宋体"/>
      <w:kern w:val="0"/>
      <w:sz w:val="24"/>
    </w:rPr>
  </w:style>
  <w:style w:type="paragraph" w:customStyle="1" w:styleId="214">
    <w:name w:val="ca-18"/>
    <w:basedOn w:val="1"/>
    <w:autoRedefine/>
    <w:qFormat/>
    <w:uiPriority w:val="0"/>
    <w:pPr>
      <w:widowControl/>
      <w:jc w:val="left"/>
    </w:pPr>
    <w:rPr>
      <w:rFonts w:ascii="宋体" w:cs="宋体"/>
      <w:color w:val="000000"/>
      <w:kern w:val="0"/>
      <w:sz w:val="18"/>
      <w:szCs w:val="18"/>
    </w:rPr>
  </w:style>
  <w:style w:type="paragraph" w:customStyle="1" w:styleId="215">
    <w:name w:val="pa-114"/>
    <w:basedOn w:val="1"/>
    <w:autoRedefine/>
    <w:qFormat/>
    <w:uiPriority w:val="0"/>
    <w:pPr>
      <w:widowControl/>
      <w:spacing w:line="280" w:lineRule="atLeast"/>
      <w:ind w:firstLine="2220"/>
    </w:pPr>
    <w:rPr>
      <w:rFonts w:ascii="宋体" w:cs="宋体"/>
      <w:kern w:val="0"/>
      <w:sz w:val="24"/>
    </w:rPr>
  </w:style>
  <w:style w:type="paragraph" w:customStyle="1" w:styleId="216">
    <w:name w:val="pa-130"/>
    <w:basedOn w:val="1"/>
    <w:autoRedefine/>
    <w:qFormat/>
    <w:uiPriority w:val="0"/>
    <w:pPr>
      <w:widowControl/>
      <w:spacing w:line="300" w:lineRule="atLeast"/>
      <w:jc w:val="left"/>
    </w:pPr>
    <w:rPr>
      <w:rFonts w:ascii="宋体" w:cs="宋体"/>
      <w:kern w:val="0"/>
      <w:sz w:val="24"/>
    </w:rPr>
  </w:style>
  <w:style w:type="paragraph" w:customStyle="1" w:styleId="217">
    <w:name w:val="pa-50"/>
    <w:basedOn w:val="1"/>
    <w:autoRedefine/>
    <w:qFormat/>
    <w:uiPriority w:val="0"/>
    <w:pPr>
      <w:widowControl/>
      <w:spacing w:line="280" w:lineRule="atLeast"/>
      <w:ind w:hanging="200"/>
      <w:jc w:val="center"/>
    </w:pPr>
    <w:rPr>
      <w:rFonts w:ascii="宋体" w:cs="宋体"/>
      <w:kern w:val="0"/>
      <w:sz w:val="24"/>
    </w:rPr>
  </w:style>
  <w:style w:type="paragraph" w:customStyle="1" w:styleId="218">
    <w:name w:val="ca-10"/>
    <w:basedOn w:val="1"/>
    <w:autoRedefine/>
    <w:qFormat/>
    <w:uiPriority w:val="0"/>
    <w:pPr>
      <w:widowControl/>
      <w:jc w:val="left"/>
    </w:pPr>
    <w:rPr>
      <w:color w:val="000000"/>
      <w:kern w:val="0"/>
      <w:sz w:val="52"/>
      <w:szCs w:val="52"/>
    </w:rPr>
  </w:style>
  <w:style w:type="paragraph" w:customStyle="1" w:styleId="219">
    <w:name w:val="默认段落字体 Para Char Char Char Char Char Char Char Char Char1 Char"/>
    <w:basedOn w:val="1"/>
    <w:autoRedefine/>
    <w:qFormat/>
    <w:uiPriority w:val="0"/>
    <w:pPr>
      <w:tabs>
        <w:tab w:val="left" w:pos="1260"/>
      </w:tabs>
      <w:spacing w:line="360" w:lineRule="auto"/>
      <w:ind w:left="1260" w:firstLine="200" w:firstLineChars="200"/>
    </w:pPr>
    <w:rPr>
      <w:rFonts w:ascii="Tahoma" w:hAnsi="Tahoma"/>
      <w:sz w:val="24"/>
      <w:szCs w:val="20"/>
    </w:rPr>
  </w:style>
  <w:style w:type="paragraph" w:customStyle="1" w:styleId="220">
    <w:name w:val="Char Char Char Char"/>
    <w:basedOn w:val="1"/>
    <w:autoRedefine/>
    <w:qFormat/>
    <w:uiPriority w:val="0"/>
  </w:style>
  <w:style w:type="paragraph" w:customStyle="1" w:styleId="221">
    <w:name w:val="ca-15"/>
    <w:basedOn w:val="1"/>
    <w:autoRedefine/>
    <w:qFormat/>
    <w:uiPriority w:val="0"/>
    <w:pPr>
      <w:widowControl/>
      <w:jc w:val="left"/>
    </w:pPr>
    <w:rPr>
      <w:rFonts w:ascii="宋体" w:cs="宋体"/>
      <w:caps/>
      <w:color w:val="000000"/>
      <w:kern w:val="0"/>
      <w:sz w:val="24"/>
    </w:rPr>
  </w:style>
  <w:style w:type="paragraph" w:customStyle="1" w:styleId="222">
    <w:name w:val="pa-21"/>
    <w:basedOn w:val="1"/>
    <w:autoRedefine/>
    <w:qFormat/>
    <w:uiPriority w:val="0"/>
    <w:pPr>
      <w:widowControl/>
      <w:spacing w:line="240" w:lineRule="atLeast"/>
      <w:ind w:firstLine="420"/>
    </w:pPr>
    <w:rPr>
      <w:rFonts w:ascii="宋体" w:cs="宋体"/>
      <w:kern w:val="0"/>
      <w:sz w:val="24"/>
    </w:rPr>
  </w:style>
  <w:style w:type="paragraph" w:customStyle="1" w:styleId="223">
    <w:name w:val="ca-46"/>
    <w:basedOn w:val="1"/>
    <w:autoRedefine/>
    <w:qFormat/>
    <w:uiPriority w:val="0"/>
    <w:pPr>
      <w:widowControl/>
      <w:jc w:val="left"/>
    </w:pPr>
    <w:rPr>
      <w:rFonts w:ascii="宋体" w:cs="宋体"/>
      <w:color w:val="000000"/>
      <w:spacing w:val="-20"/>
      <w:kern w:val="0"/>
      <w:sz w:val="28"/>
      <w:szCs w:val="28"/>
    </w:rPr>
  </w:style>
  <w:style w:type="paragraph" w:customStyle="1" w:styleId="224">
    <w:name w:val="pa-120"/>
    <w:basedOn w:val="1"/>
    <w:autoRedefine/>
    <w:qFormat/>
    <w:uiPriority w:val="0"/>
    <w:pPr>
      <w:widowControl/>
      <w:spacing w:line="280" w:lineRule="atLeast"/>
      <w:jc w:val="right"/>
    </w:pPr>
    <w:rPr>
      <w:rFonts w:ascii="宋体" w:cs="宋体"/>
      <w:kern w:val="0"/>
      <w:sz w:val="24"/>
    </w:rPr>
  </w:style>
  <w:style w:type="paragraph" w:customStyle="1" w:styleId="225">
    <w:name w:val="Char1"/>
    <w:basedOn w:val="1"/>
    <w:autoRedefine/>
    <w:qFormat/>
    <w:uiPriority w:val="0"/>
    <w:rPr>
      <w:szCs w:val="20"/>
    </w:rPr>
  </w:style>
  <w:style w:type="paragraph" w:customStyle="1" w:styleId="226">
    <w:name w:val="ca-39"/>
    <w:basedOn w:val="1"/>
    <w:autoRedefine/>
    <w:qFormat/>
    <w:uiPriority w:val="0"/>
    <w:pPr>
      <w:widowControl/>
      <w:jc w:val="left"/>
    </w:pPr>
    <w:rPr>
      <w:rFonts w:ascii="宋体" w:cs="宋体"/>
      <w:b/>
      <w:bCs/>
      <w:color w:val="000000"/>
      <w:spacing w:val="-20"/>
      <w:kern w:val="0"/>
      <w:sz w:val="28"/>
      <w:szCs w:val="28"/>
    </w:rPr>
  </w:style>
  <w:style w:type="paragraph" w:customStyle="1" w:styleId="227">
    <w:name w:val="ca-34"/>
    <w:basedOn w:val="1"/>
    <w:autoRedefine/>
    <w:qFormat/>
    <w:uiPriority w:val="0"/>
    <w:pPr>
      <w:widowControl/>
      <w:jc w:val="left"/>
    </w:pPr>
    <w:rPr>
      <w:rFonts w:ascii="宋体" w:cs="宋体"/>
      <w:color w:val="000000"/>
      <w:kern w:val="0"/>
      <w:sz w:val="20"/>
      <w:szCs w:val="20"/>
    </w:rPr>
  </w:style>
  <w:style w:type="paragraph" w:customStyle="1" w:styleId="228">
    <w:name w:val="ca-41"/>
    <w:basedOn w:val="1"/>
    <w:autoRedefine/>
    <w:qFormat/>
    <w:uiPriority w:val="0"/>
    <w:pPr>
      <w:widowControl/>
      <w:jc w:val="left"/>
    </w:pPr>
    <w:rPr>
      <w:rFonts w:ascii="宋体" w:cs="宋体"/>
      <w:b/>
      <w:bCs/>
      <w:color w:val="000000"/>
      <w:spacing w:val="-20"/>
      <w:kern w:val="0"/>
      <w:sz w:val="32"/>
      <w:szCs w:val="32"/>
    </w:rPr>
  </w:style>
  <w:style w:type="paragraph" w:customStyle="1" w:styleId="229">
    <w:name w:val="pa-128"/>
    <w:basedOn w:val="1"/>
    <w:autoRedefine/>
    <w:qFormat/>
    <w:uiPriority w:val="0"/>
    <w:pPr>
      <w:widowControl/>
      <w:spacing w:line="360" w:lineRule="atLeast"/>
      <w:jc w:val="center"/>
    </w:pPr>
    <w:rPr>
      <w:rFonts w:ascii="宋体" w:cs="宋体"/>
      <w:kern w:val="0"/>
      <w:sz w:val="24"/>
    </w:rPr>
  </w:style>
  <w:style w:type="paragraph" w:customStyle="1" w:styleId="230">
    <w:name w:val="pa-35"/>
    <w:basedOn w:val="1"/>
    <w:autoRedefine/>
    <w:qFormat/>
    <w:uiPriority w:val="0"/>
    <w:pPr>
      <w:widowControl/>
      <w:spacing w:line="360" w:lineRule="atLeast"/>
      <w:jc w:val="left"/>
    </w:pPr>
    <w:rPr>
      <w:rFonts w:ascii="宋体" w:cs="宋体"/>
      <w:kern w:val="0"/>
      <w:sz w:val="24"/>
    </w:rPr>
  </w:style>
  <w:style w:type="paragraph" w:customStyle="1" w:styleId="231">
    <w:name w:val="ca-21"/>
    <w:basedOn w:val="1"/>
    <w:autoRedefine/>
    <w:qFormat/>
    <w:uiPriority w:val="0"/>
    <w:pPr>
      <w:widowControl/>
      <w:jc w:val="left"/>
    </w:pPr>
    <w:rPr>
      <w:rFonts w:ascii="宋体" w:cs="宋体"/>
      <w:color w:val="000000"/>
      <w:kern w:val="0"/>
      <w:szCs w:val="21"/>
    </w:rPr>
  </w:style>
  <w:style w:type="paragraph" w:customStyle="1" w:styleId="232">
    <w:name w:val="样式1"/>
    <w:basedOn w:val="1"/>
    <w:autoRedefine/>
    <w:qFormat/>
    <w:uiPriority w:val="0"/>
    <w:pPr>
      <w:spacing w:before="120" w:after="120" w:line="300" w:lineRule="auto"/>
    </w:pPr>
    <w:rPr>
      <w:rFonts w:ascii="宋体"/>
      <w:b/>
      <w:sz w:val="24"/>
      <w:szCs w:val="20"/>
    </w:rPr>
  </w:style>
  <w:style w:type="paragraph" w:customStyle="1" w:styleId="233">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eastAsia="Arial Unicode MS" w:cs="Arial Unicode MS"/>
      <w:kern w:val="0"/>
      <w:sz w:val="20"/>
      <w:szCs w:val="20"/>
    </w:rPr>
  </w:style>
  <w:style w:type="paragraph" w:customStyle="1" w:styleId="234">
    <w:name w:val="pa-18"/>
    <w:basedOn w:val="1"/>
    <w:autoRedefine/>
    <w:qFormat/>
    <w:uiPriority w:val="0"/>
    <w:pPr>
      <w:widowControl/>
      <w:spacing w:line="240" w:lineRule="atLeast"/>
      <w:ind w:firstLine="20"/>
    </w:pPr>
    <w:rPr>
      <w:rFonts w:ascii="宋体" w:cs="宋体"/>
      <w:kern w:val="0"/>
      <w:sz w:val="24"/>
    </w:rPr>
  </w:style>
  <w:style w:type="paragraph" w:customStyle="1" w:styleId="235">
    <w:name w:val="pa-142"/>
    <w:basedOn w:val="1"/>
    <w:autoRedefine/>
    <w:qFormat/>
    <w:uiPriority w:val="0"/>
    <w:pPr>
      <w:widowControl/>
      <w:spacing w:line="320" w:lineRule="atLeast"/>
      <w:ind w:firstLine="280"/>
      <w:jc w:val="right"/>
    </w:pPr>
    <w:rPr>
      <w:rFonts w:ascii="宋体" w:cs="宋体"/>
      <w:kern w:val="0"/>
      <w:sz w:val="24"/>
    </w:rPr>
  </w:style>
  <w:style w:type="paragraph" w:customStyle="1" w:styleId="236">
    <w:name w:val="pa-131"/>
    <w:basedOn w:val="1"/>
    <w:qFormat/>
    <w:uiPriority w:val="0"/>
    <w:pPr>
      <w:widowControl/>
      <w:spacing w:line="280" w:lineRule="atLeast"/>
      <w:jc w:val="left"/>
    </w:pPr>
    <w:rPr>
      <w:rFonts w:ascii="宋体" w:cs="宋体"/>
      <w:kern w:val="0"/>
      <w:sz w:val="24"/>
    </w:rPr>
  </w:style>
  <w:style w:type="paragraph" w:customStyle="1" w:styleId="237">
    <w:name w:val="pa-118"/>
    <w:basedOn w:val="1"/>
    <w:qFormat/>
    <w:uiPriority w:val="0"/>
    <w:pPr>
      <w:widowControl/>
      <w:spacing w:line="480" w:lineRule="atLeast"/>
      <w:ind w:firstLine="1440"/>
    </w:pPr>
    <w:rPr>
      <w:rFonts w:ascii="宋体" w:cs="宋体"/>
      <w:kern w:val="0"/>
      <w:sz w:val="24"/>
    </w:rPr>
  </w:style>
  <w:style w:type="paragraph" w:customStyle="1" w:styleId="238">
    <w:name w:val="pa-123"/>
    <w:basedOn w:val="1"/>
    <w:qFormat/>
    <w:uiPriority w:val="0"/>
    <w:pPr>
      <w:widowControl/>
      <w:spacing w:line="360" w:lineRule="atLeast"/>
    </w:pPr>
    <w:rPr>
      <w:rFonts w:ascii="宋体" w:cs="宋体"/>
      <w:kern w:val="0"/>
      <w:sz w:val="24"/>
    </w:rPr>
  </w:style>
  <w:style w:type="paragraph" w:customStyle="1" w:styleId="239">
    <w:name w:val="ca-3"/>
    <w:basedOn w:val="1"/>
    <w:qFormat/>
    <w:uiPriority w:val="0"/>
    <w:pPr>
      <w:widowControl/>
      <w:jc w:val="left"/>
    </w:pPr>
    <w:rPr>
      <w:b/>
      <w:bCs/>
      <w:color w:val="000000"/>
      <w:spacing w:val="-20"/>
      <w:kern w:val="0"/>
      <w:sz w:val="48"/>
      <w:szCs w:val="48"/>
    </w:rPr>
  </w:style>
  <w:style w:type="paragraph" w:customStyle="1" w:styleId="240">
    <w:name w:val="pa-111"/>
    <w:basedOn w:val="1"/>
    <w:qFormat/>
    <w:uiPriority w:val="0"/>
    <w:pPr>
      <w:widowControl/>
      <w:spacing w:line="280" w:lineRule="atLeast"/>
      <w:ind w:firstLine="480"/>
    </w:pPr>
    <w:rPr>
      <w:rFonts w:ascii="宋体" w:cs="宋体"/>
      <w:kern w:val="0"/>
      <w:sz w:val="24"/>
    </w:rPr>
  </w:style>
  <w:style w:type="paragraph" w:customStyle="1" w:styleId="241">
    <w:name w:val="msonormalcxspmiddle"/>
    <w:basedOn w:val="1"/>
    <w:qFormat/>
    <w:uiPriority w:val="0"/>
    <w:pPr>
      <w:widowControl/>
      <w:spacing w:before="100" w:beforeAutospacing="1" w:after="100" w:afterAutospacing="1"/>
      <w:jc w:val="left"/>
    </w:pPr>
    <w:rPr>
      <w:rFonts w:ascii="宋体" w:cs="宋体"/>
      <w:kern w:val="0"/>
      <w:sz w:val="24"/>
    </w:rPr>
  </w:style>
  <w:style w:type="paragraph" w:customStyle="1" w:styleId="242">
    <w:name w:val="pa-107"/>
    <w:basedOn w:val="1"/>
    <w:qFormat/>
    <w:uiPriority w:val="0"/>
    <w:pPr>
      <w:widowControl/>
      <w:spacing w:line="720" w:lineRule="atLeast"/>
      <w:ind w:firstLine="3000"/>
    </w:pPr>
    <w:rPr>
      <w:rFonts w:ascii="宋体" w:cs="宋体"/>
      <w:kern w:val="0"/>
      <w:sz w:val="24"/>
    </w:rPr>
  </w:style>
  <w:style w:type="paragraph" w:customStyle="1" w:styleId="243">
    <w:name w:val="pa-85"/>
    <w:basedOn w:val="1"/>
    <w:qFormat/>
    <w:uiPriority w:val="0"/>
    <w:pPr>
      <w:widowControl/>
      <w:spacing w:line="760" w:lineRule="atLeast"/>
      <w:jc w:val="center"/>
    </w:pPr>
    <w:rPr>
      <w:rFonts w:ascii="宋体" w:cs="宋体"/>
      <w:kern w:val="0"/>
      <w:sz w:val="24"/>
    </w:rPr>
  </w:style>
  <w:style w:type="paragraph" w:customStyle="1" w:styleId="244">
    <w:name w:val="pa-45"/>
    <w:basedOn w:val="1"/>
    <w:qFormat/>
    <w:uiPriority w:val="0"/>
    <w:pPr>
      <w:widowControl/>
      <w:spacing w:line="280" w:lineRule="atLeast"/>
      <w:ind w:firstLine="420"/>
    </w:pPr>
    <w:rPr>
      <w:rFonts w:ascii="宋体" w:cs="宋体"/>
      <w:kern w:val="0"/>
      <w:sz w:val="24"/>
    </w:rPr>
  </w:style>
  <w:style w:type="paragraph" w:customStyle="1" w:styleId="245">
    <w:name w:val="Char11"/>
    <w:basedOn w:val="1"/>
    <w:qFormat/>
    <w:uiPriority w:val="0"/>
    <w:rPr>
      <w:szCs w:val="20"/>
    </w:rPr>
  </w:style>
  <w:style w:type="paragraph" w:customStyle="1" w:styleId="246">
    <w:name w:val="pa-80"/>
    <w:basedOn w:val="1"/>
    <w:qFormat/>
    <w:uiPriority w:val="0"/>
    <w:pPr>
      <w:widowControl/>
      <w:spacing w:line="360" w:lineRule="atLeast"/>
    </w:pPr>
    <w:rPr>
      <w:rFonts w:ascii="宋体" w:cs="宋体"/>
      <w:kern w:val="0"/>
      <w:sz w:val="24"/>
    </w:rPr>
  </w:style>
  <w:style w:type="paragraph" w:customStyle="1" w:styleId="247">
    <w:name w:val="pa-64"/>
    <w:basedOn w:val="1"/>
    <w:qFormat/>
    <w:uiPriority w:val="0"/>
    <w:pPr>
      <w:widowControl/>
      <w:spacing w:line="360" w:lineRule="atLeast"/>
      <w:ind w:firstLine="560"/>
      <w:jc w:val="left"/>
    </w:pPr>
    <w:rPr>
      <w:rFonts w:ascii="宋体" w:cs="宋体"/>
      <w:kern w:val="0"/>
      <w:sz w:val="24"/>
    </w:rPr>
  </w:style>
  <w:style w:type="paragraph" w:customStyle="1" w:styleId="248">
    <w:name w:val="ca-48"/>
    <w:basedOn w:val="1"/>
    <w:qFormat/>
    <w:uiPriority w:val="0"/>
    <w:pPr>
      <w:widowControl/>
      <w:jc w:val="left"/>
    </w:pPr>
    <w:rPr>
      <w:rFonts w:ascii="宋体" w:cs="宋体"/>
      <w:color w:val="000000"/>
      <w:kern w:val="0"/>
      <w:sz w:val="26"/>
      <w:szCs w:val="26"/>
    </w:rPr>
  </w:style>
  <w:style w:type="paragraph" w:customStyle="1" w:styleId="249">
    <w:name w:val="样式 正文缩进正文（首行缩进两字）特点ALT+Z表正文正文非缩进四号段1Normal Indent Char2...2"/>
    <w:basedOn w:val="5"/>
    <w:qFormat/>
    <w:uiPriority w:val="0"/>
    <w:pPr>
      <w:spacing w:before="360" w:after="120"/>
      <w:ind w:firstLine="0" w:firstLineChars="0"/>
      <w:jc w:val="center"/>
    </w:pPr>
    <w:rPr>
      <w:rFonts w:ascii="宋体"/>
      <w:bCs w:val="0"/>
      <w:sz w:val="28"/>
      <w:szCs w:val="20"/>
    </w:rPr>
  </w:style>
  <w:style w:type="paragraph" w:customStyle="1" w:styleId="250">
    <w:name w:val="pa-9"/>
    <w:basedOn w:val="1"/>
    <w:qFormat/>
    <w:uiPriority w:val="0"/>
    <w:pPr>
      <w:widowControl/>
      <w:spacing w:line="360" w:lineRule="atLeast"/>
      <w:ind w:firstLine="900"/>
    </w:pPr>
    <w:rPr>
      <w:rFonts w:ascii="宋体" w:cs="宋体"/>
      <w:kern w:val="0"/>
      <w:sz w:val="24"/>
    </w:rPr>
  </w:style>
  <w:style w:type="paragraph" w:customStyle="1" w:styleId="251">
    <w:name w:val="样式 标题 1 + 宋体 居中 段前: 48 磅 段后: 12 磅 行距: 1.5 倍行距"/>
    <w:basedOn w:val="3"/>
    <w:qFormat/>
    <w:uiPriority w:val="0"/>
    <w:pPr>
      <w:spacing w:before="1560" w:after="240" w:line="640" w:lineRule="exact"/>
      <w:jc w:val="center"/>
    </w:pPr>
    <w:rPr>
      <w:rFonts w:ascii="宋体"/>
      <w:b w:val="0"/>
      <w:bCs w:val="0"/>
      <w:snapToGrid w:val="0"/>
      <w:kern w:val="2"/>
      <w:sz w:val="36"/>
      <w:szCs w:val="20"/>
    </w:rPr>
  </w:style>
  <w:style w:type="paragraph" w:customStyle="1" w:styleId="2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3">
    <w:name w:val="pa-8"/>
    <w:basedOn w:val="1"/>
    <w:qFormat/>
    <w:uiPriority w:val="0"/>
    <w:pPr>
      <w:widowControl/>
      <w:spacing w:line="360" w:lineRule="atLeast"/>
    </w:pPr>
    <w:rPr>
      <w:rFonts w:ascii="宋体" w:cs="宋体"/>
      <w:kern w:val="0"/>
      <w:sz w:val="24"/>
    </w:rPr>
  </w:style>
  <w:style w:type="paragraph" w:customStyle="1" w:styleId="254">
    <w:name w:val="pa-48"/>
    <w:basedOn w:val="1"/>
    <w:qFormat/>
    <w:uiPriority w:val="0"/>
    <w:pPr>
      <w:widowControl/>
      <w:spacing w:line="280" w:lineRule="atLeast"/>
      <w:ind w:firstLine="440"/>
    </w:pPr>
    <w:rPr>
      <w:rFonts w:ascii="宋体" w:cs="宋体"/>
      <w:kern w:val="0"/>
      <w:sz w:val="24"/>
    </w:rPr>
  </w:style>
  <w:style w:type="paragraph" w:customStyle="1" w:styleId="255">
    <w:name w:val="ca-6"/>
    <w:basedOn w:val="1"/>
    <w:qFormat/>
    <w:uiPriority w:val="0"/>
    <w:pPr>
      <w:widowControl/>
      <w:jc w:val="left"/>
    </w:pPr>
    <w:rPr>
      <w:rFonts w:ascii="宋体" w:cs="宋体"/>
      <w:color w:val="000000"/>
      <w:kern w:val="0"/>
      <w:sz w:val="30"/>
      <w:szCs w:val="30"/>
    </w:rPr>
  </w:style>
  <w:style w:type="paragraph" w:customStyle="1" w:styleId="256">
    <w:name w:val="正文文本缩进 21"/>
    <w:basedOn w:val="1"/>
    <w:qFormat/>
    <w:uiPriority w:val="0"/>
    <w:pPr>
      <w:spacing w:after="120" w:line="480" w:lineRule="auto"/>
      <w:ind w:left="200" w:leftChars="200"/>
    </w:pPr>
  </w:style>
  <w:style w:type="paragraph" w:customStyle="1" w:styleId="257">
    <w:name w:val="pa-71"/>
    <w:basedOn w:val="1"/>
    <w:qFormat/>
    <w:uiPriority w:val="0"/>
    <w:pPr>
      <w:widowControl/>
      <w:spacing w:line="240" w:lineRule="atLeast"/>
      <w:ind w:firstLine="320"/>
    </w:pPr>
    <w:rPr>
      <w:rFonts w:ascii="宋体" w:cs="宋体"/>
      <w:kern w:val="0"/>
      <w:sz w:val="24"/>
    </w:rPr>
  </w:style>
  <w:style w:type="paragraph" w:customStyle="1" w:styleId="258">
    <w:name w:val="pa-126"/>
    <w:basedOn w:val="1"/>
    <w:qFormat/>
    <w:uiPriority w:val="0"/>
    <w:pPr>
      <w:widowControl/>
      <w:spacing w:line="480" w:lineRule="atLeast"/>
      <w:ind w:firstLine="480"/>
    </w:pPr>
    <w:rPr>
      <w:rFonts w:ascii="宋体" w:cs="宋体"/>
      <w:kern w:val="0"/>
      <w:sz w:val="24"/>
    </w:rPr>
  </w:style>
  <w:style w:type="paragraph" w:customStyle="1" w:styleId="259">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cs="宋体"/>
      <w:kern w:val="0"/>
      <w:sz w:val="24"/>
    </w:rPr>
  </w:style>
  <w:style w:type="paragraph" w:customStyle="1" w:styleId="260">
    <w:name w:val="ca-43"/>
    <w:basedOn w:val="1"/>
    <w:qFormat/>
    <w:uiPriority w:val="0"/>
    <w:pPr>
      <w:widowControl/>
      <w:jc w:val="left"/>
    </w:pPr>
    <w:rPr>
      <w:rFonts w:ascii="宋体" w:cs="宋体"/>
      <w:color w:val="000000"/>
      <w:kern w:val="0"/>
      <w:sz w:val="44"/>
      <w:szCs w:val="44"/>
    </w:rPr>
  </w:style>
  <w:style w:type="paragraph" w:customStyle="1" w:styleId="261">
    <w:name w:val="pa-10"/>
    <w:basedOn w:val="1"/>
    <w:qFormat/>
    <w:uiPriority w:val="0"/>
    <w:pPr>
      <w:widowControl/>
      <w:spacing w:line="360" w:lineRule="atLeast"/>
      <w:ind w:firstLine="3220"/>
    </w:pPr>
    <w:rPr>
      <w:rFonts w:ascii="宋体" w:cs="宋体"/>
      <w:kern w:val="0"/>
      <w:sz w:val="24"/>
    </w:rPr>
  </w:style>
  <w:style w:type="paragraph" w:customStyle="1" w:styleId="262">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cs="宋体"/>
      <w:kern w:val="0"/>
      <w:sz w:val="24"/>
    </w:rPr>
  </w:style>
  <w:style w:type="paragraph" w:customStyle="1" w:styleId="263">
    <w:name w:val="pa-103"/>
    <w:basedOn w:val="1"/>
    <w:qFormat/>
    <w:uiPriority w:val="0"/>
    <w:pPr>
      <w:widowControl/>
      <w:spacing w:line="480" w:lineRule="atLeast"/>
      <w:ind w:firstLine="500"/>
      <w:jc w:val="left"/>
    </w:pPr>
    <w:rPr>
      <w:rFonts w:ascii="宋体" w:cs="宋体"/>
      <w:kern w:val="0"/>
      <w:sz w:val="24"/>
    </w:rPr>
  </w:style>
  <w:style w:type="paragraph" w:customStyle="1" w:styleId="264">
    <w:name w:val="pa-127"/>
    <w:basedOn w:val="1"/>
    <w:qFormat/>
    <w:uiPriority w:val="0"/>
    <w:pPr>
      <w:widowControl/>
      <w:spacing w:line="480" w:lineRule="atLeast"/>
      <w:ind w:firstLine="960"/>
    </w:pPr>
    <w:rPr>
      <w:rFonts w:ascii="宋体" w:cs="宋体"/>
      <w:kern w:val="0"/>
      <w:sz w:val="24"/>
    </w:rPr>
  </w:style>
  <w:style w:type="paragraph" w:customStyle="1" w:styleId="265">
    <w:name w:val="pa-34"/>
    <w:basedOn w:val="1"/>
    <w:qFormat/>
    <w:uiPriority w:val="0"/>
    <w:pPr>
      <w:widowControl/>
      <w:spacing w:line="360" w:lineRule="atLeast"/>
      <w:ind w:firstLine="460"/>
    </w:pPr>
    <w:rPr>
      <w:rFonts w:ascii="宋体" w:cs="宋体"/>
      <w:kern w:val="0"/>
      <w:sz w:val="24"/>
    </w:rPr>
  </w:style>
  <w:style w:type="paragraph" w:customStyle="1" w:styleId="266">
    <w:name w:val="ca-32"/>
    <w:basedOn w:val="1"/>
    <w:qFormat/>
    <w:uiPriority w:val="0"/>
    <w:pPr>
      <w:widowControl/>
      <w:jc w:val="left"/>
    </w:pPr>
    <w:rPr>
      <w:rFonts w:ascii="宋体" w:cs="宋体"/>
      <w:b/>
      <w:bCs/>
      <w:color w:val="C00000"/>
      <w:spacing w:val="-20"/>
      <w:kern w:val="0"/>
      <w:szCs w:val="21"/>
    </w:rPr>
  </w:style>
  <w:style w:type="paragraph" w:customStyle="1" w:styleId="267">
    <w:name w:val="Char Char1 Char"/>
    <w:basedOn w:val="1"/>
    <w:qFormat/>
    <w:uiPriority w:val="0"/>
  </w:style>
  <w:style w:type="paragraph" w:customStyle="1" w:styleId="268">
    <w:name w:val="样式 正文缩进正文（首行缩进两字）特点ALT+Z表正文正文非缩进四号段1Normal Indent Char2..."/>
    <w:basedOn w:val="4"/>
    <w:next w:val="5"/>
    <w:qFormat/>
    <w:uiPriority w:val="0"/>
    <w:pPr>
      <w:spacing w:before="240" w:after="120" w:line="400" w:lineRule="exact"/>
      <w:ind w:left="1140" w:hanging="630" w:firstLineChars="0"/>
      <w:jc w:val="center"/>
    </w:pPr>
    <w:rPr>
      <w:rFonts w:ascii="宋体" w:hAnsi="宋体" w:eastAsia="黑体"/>
      <w:szCs w:val="20"/>
    </w:rPr>
  </w:style>
  <w:style w:type="paragraph" w:customStyle="1" w:styleId="269">
    <w:name w:val="默认段落字体 Para Char Char Char Char Char Char Char"/>
    <w:basedOn w:val="1"/>
    <w:qFormat/>
    <w:uiPriority w:val="0"/>
    <w:rPr>
      <w:rFonts w:ascii="Tahoma" w:hAnsi="Tahoma"/>
      <w:sz w:val="24"/>
      <w:szCs w:val="20"/>
    </w:rPr>
  </w:style>
  <w:style w:type="paragraph" w:customStyle="1" w:styleId="270">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cs="宋体"/>
      <w:kern w:val="0"/>
      <w:sz w:val="24"/>
    </w:rPr>
  </w:style>
  <w:style w:type="paragraph" w:customStyle="1" w:styleId="271">
    <w:name w:val="pa-26"/>
    <w:basedOn w:val="1"/>
    <w:qFormat/>
    <w:uiPriority w:val="0"/>
    <w:pPr>
      <w:widowControl/>
      <w:spacing w:line="276" w:lineRule="atLeast"/>
      <w:ind w:firstLine="720"/>
    </w:pPr>
    <w:rPr>
      <w:rFonts w:ascii="宋体" w:cs="宋体"/>
      <w:kern w:val="0"/>
      <w:sz w:val="24"/>
    </w:rPr>
  </w:style>
  <w:style w:type="paragraph" w:customStyle="1" w:styleId="272">
    <w:name w:val="Char"/>
    <w:basedOn w:val="23"/>
    <w:qFormat/>
    <w:uiPriority w:val="0"/>
    <w:rPr>
      <w:rFonts w:ascii="Tahoma" w:hAnsi="Tahoma"/>
      <w:sz w:val="24"/>
    </w:rPr>
  </w:style>
  <w:style w:type="paragraph" w:customStyle="1" w:styleId="273">
    <w:name w:val="style1"/>
    <w:basedOn w:val="1"/>
    <w:qFormat/>
    <w:uiPriority w:val="0"/>
    <w:pPr>
      <w:widowControl/>
      <w:spacing w:before="100" w:beforeAutospacing="1" w:after="100" w:afterAutospacing="1" w:line="432" w:lineRule="auto"/>
      <w:jc w:val="left"/>
    </w:pPr>
    <w:rPr>
      <w:rFonts w:ascii="宋体" w:cs="宋体"/>
      <w:kern w:val="0"/>
      <w:sz w:val="27"/>
      <w:szCs w:val="27"/>
    </w:rPr>
  </w:style>
  <w:style w:type="paragraph" w:customStyle="1" w:styleId="274">
    <w:name w:val="Char Char Char Char Char Char Char"/>
    <w:basedOn w:val="1"/>
    <w:qFormat/>
    <w:uiPriority w:val="0"/>
  </w:style>
  <w:style w:type="paragraph" w:customStyle="1" w:styleId="275">
    <w:name w:val="ca-20"/>
    <w:basedOn w:val="1"/>
    <w:qFormat/>
    <w:uiPriority w:val="0"/>
    <w:pPr>
      <w:widowControl/>
      <w:jc w:val="left"/>
    </w:pPr>
    <w:rPr>
      <w:rFonts w:ascii="??" w:hAnsi="??" w:cs="宋体"/>
      <w:color w:val="000000"/>
      <w:kern w:val="0"/>
      <w:sz w:val="18"/>
      <w:szCs w:val="18"/>
    </w:rPr>
  </w:style>
  <w:style w:type="paragraph" w:customStyle="1" w:styleId="276">
    <w:name w:val="ca-38"/>
    <w:basedOn w:val="1"/>
    <w:qFormat/>
    <w:uiPriority w:val="0"/>
    <w:pPr>
      <w:widowControl/>
      <w:jc w:val="left"/>
    </w:pPr>
    <w:rPr>
      <w:b/>
      <w:bCs/>
      <w:spacing w:val="-20"/>
      <w:kern w:val="0"/>
      <w:szCs w:val="21"/>
    </w:rPr>
  </w:style>
  <w:style w:type="paragraph" w:customStyle="1" w:styleId="277">
    <w:name w:val="ca-50"/>
    <w:basedOn w:val="1"/>
    <w:qFormat/>
    <w:uiPriority w:val="0"/>
    <w:pPr>
      <w:widowControl/>
      <w:jc w:val="left"/>
    </w:pPr>
    <w:rPr>
      <w:rFonts w:ascii="宋体" w:cs="宋体"/>
      <w:kern w:val="0"/>
      <w:sz w:val="24"/>
    </w:rPr>
  </w:style>
  <w:style w:type="paragraph" w:customStyle="1" w:styleId="278">
    <w:name w:val="pa-119"/>
    <w:basedOn w:val="1"/>
    <w:qFormat/>
    <w:uiPriority w:val="0"/>
    <w:pPr>
      <w:widowControl/>
      <w:spacing w:line="420" w:lineRule="atLeast"/>
      <w:jc w:val="center"/>
    </w:pPr>
    <w:rPr>
      <w:rFonts w:ascii="宋体" w:cs="宋体"/>
      <w:kern w:val="0"/>
      <w:sz w:val="24"/>
    </w:rPr>
  </w:style>
  <w:style w:type="paragraph" w:customStyle="1" w:styleId="279">
    <w:name w:val="ca-47"/>
    <w:basedOn w:val="1"/>
    <w:qFormat/>
    <w:uiPriority w:val="0"/>
    <w:pPr>
      <w:widowControl/>
      <w:jc w:val="left"/>
    </w:pPr>
    <w:rPr>
      <w:rFonts w:ascii="宋体" w:cs="宋体"/>
      <w:b/>
      <w:bCs/>
      <w:color w:val="000000"/>
      <w:spacing w:val="-20"/>
      <w:kern w:val="0"/>
      <w:sz w:val="24"/>
    </w:rPr>
  </w:style>
  <w:style w:type="paragraph" w:customStyle="1" w:styleId="280">
    <w:name w:val="Char Char1 Char Char Char Char Char Char Char"/>
    <w:basedOn w:val="1"/>
    <w:qFormat/>
    <w:uiPriority w:val="0"/>
    <w:pPr>
      <w:widowControl/>
      <w:spacing w:after="160" w:line="240" w:lineRule="exact"/>
      <w:jc w:val="left"/>
    </w:pPr>
    <w:rPr>
      <w:szCs w:val="20"/>
    </w:rPr>
  </w:style>
  <w:style w:type="paragraph" w:customStyle="1" w:styleId="281">
    <w:name w:val="pa-29"/>
    <w:basedOn w:val="1"/>
    <w:qFormat/>
    <w:uiPriority w:val="0"/>
    <w:pPr>
      <w:widowControl/>
      <w:spacing w:line="360" w:lineRule="atLeast"/>
      <w:ind w:firstLine="2820"/>
    </w:pPr>
    <w:rPr>
      <w:rFonts w:ascii="宋体" w:cs="宋体"/>
      <w:kern w:val="0"/>
      <w:sz w:val="24"/>
    </w:rPr>
  </w:style>
  <w:style w:type="paragraph" w:customStyle="1" w:styleId="282">
    <w:name w:val="pa-67"/>
    <w:basedOn w:val="1"/>
    <w:qFormat/>
    <w:uiPriority w:val="0"/>
    <w:pPr>
      <w:widowControl/>
      <w:spacing w:line="240" w:lineRule="atLeast"/>
      <w:ind w:firstLine="420"/>
      <w:jc w:val="left"/>
    </w:pPr>
    <w:rPr>
      <w:rFonts w:ascii="宋体" w:cs="宋体"/>
      <w:kern w:val="0"/>
      <w:sz w:val="24"/>
    </w:rPr>
  </w:style>
  <w:style w:type="paragraph" w:customStyle="1" w:styleId="2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4">
    <w:name w:val="正文，首行缩进:"/>
    <w:basedOn w:val="1"/>
    <w:qFormat/>
    <w:uiPriority w:val="0"/>
    <w:pPr>
      <w:tabs>
        <w:tab w:val="left" w:pos="3376"/>
      </w:tabs>
      <w:spacing w:line="460" w:lineRule="exact"/>
      <w:ind w:firstLine="200" w:firstLineChars="200"/>
      <w:jc w:val="left"/>
    </w:pPr>
    <w:rPr>
      <w:rFonts w:ascii="宋体" w:cs="宋体"/>
      <w:sz w:val="24"/>
      <w:szCs w:val="20"/>
    </w:rPr>
  </w:style>
  <w:style w:type="paragraph" w:customStyle="1" w:styleId="285">
    <w:name w:val="pa-86"/>
    <w:basedOn w:val="1"/>
    <w:qFormat/>
    <w:uiPriority w:val="0"/>
    <w:pPr>
      <w:widowControl/>
      <w:spacing w:line="320" w:lineRule="atLeast"/>
      <w:ind w:firstLine="560"/>
    </w:pPr>
    <w:rPr>
      <w:rFonts w:ascii="宋体" w:cs="宋体"/>
      <w:kern w:val="0"/>
      <w:sz w:val="24"/>
    </w:rPr>
  </w:style>
  <w:style w:type="paragraph" w:customStyle="1" w:styleId="286">
    <w:name w:val="样式2"/>
    <w:basedOn w:val="51"/>
    <w:qFormat/>
    <w:uiPriority w:val="0"/>
    <w:pPr>
      <w:spacing w:line="360" w:lineRule="auto"/>
      <w:jc w:val="left"/>
      <w:textAlignment w:val="baseline"/>
    </w:pPr>
    <w:rPr>
      <w:rFonts w:ascii="宋体"/>
      <w:b/>
      <w:bCs/>
      <w:kern w:val="0"/>
      <w:sz w:val="24"/>
      <w:szCs w:val="20"/>
    </w:rPr>
  </w:style>
  <w:style w:type="paragraph" w:customStyle="1" w:styleId="287">
    <w:name w:val="pa-70"/>
    <w:basedOn w:val="1"/>
    <w:qFormat/>
    <w:uiPriority w:val="0"/>
    <w:pPr>
      <w:widowControl/>
      <w:spacing w:line="360" w:lineRule="atLeast"/>
      <w:ind w:firstLine="420"/>
      <w:jc w:val="left"/>
    </w:pPr>
    <w:rPr>
      <w:rFonts w:ascii="宋体" w:cs="宋体"/>
      <w:kern w:val="0"/>
      <w:sz w:val="24"/>
    </w:rPr>
  </w:style>
  <w:style w:type="paragraph" w:customStyle="1" w:styleId="288">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289">
    <w:name w:val="pa-17"/>
    <w:basedOn w:val="1"/>
    <w:qFormat/>
    <w:uiPriority w:val="0"/>
    <w:pPr>
      <w:widowControl/>
      <w:spacing w:line="240" w:lineRule="atLeast"/>
      <w:jc w:val="center"/>
    </w:pPr>
    <w:rPr>
      <w:rFonts w:ascii="宋体" w:cs="宋体"/>
      <w:kern w:val="0"/>
      <w:sz w:val="24"/>
    </w:rPr>
  </w:style>
  <w:style w:type="paragraph" w:customStyle="1" w:styleId="290">
    <w:name w:val="ca-40"/>
    <w:basedOn w:val="1"/>
    <w:qFormat/>
    <w:uiPriority w:val="0"/>
    <w:pPr>
      <w:widowControl/>
      <w:jc w:val="left"/>
    </w:pPr>
    <w:rPr>
      <w:kern w:val="0"/>
      <w:sz w:val="20"/>
      <w:szCs w:val="20"/>
    </w:rPr>
  </w:style>
  <w:style w:type="paragraph" w:customStyle="1" w:styleId="291">
    <w:name w:val="pa-115"/>
    <w:basedOn w:val="1"/>
    <w:qFormat/>
    <w:uiPriority w:val="0"/>
    <w:pPr>
      <w:widowControl/>
      <w:spacing w:line="480" w:lineRule="atLeast"/>
    </w:pPr>
    <w:rPr>
      <w:rFonts w:ascii="宋体" w:cs="宋体"/>
      <w:kern w:val="0"/>
      <w:sz w:val="24"/>
    </w:rPr>
  </w:style>
  <w:style w:type="paragraph" w:customStyle="1" w:styleId="292">
    <w:name w:val="ca-11"/>
    <w:basedOn w:val="1"/>
    <w:qFormat/>
    <w:uiPriority w:val="0"/>
    <w:pPr>
      <w:widowControl/>
      <w:jc w:val="left"/>
    </w:pPr>
    <w:rPr>
      <w:color w:val="000000"/>
      <w:kern w:val="0"/>
      <w:sz w:val="30"/>
      <w:szCs w:val="30"/>
    </w:rPr>
  </w:style>
  <w:style w:type="paragraph" w:customStyle="1" w:styleId="293">
    <w:name w:val="pa-82"/>
    <w:basedOn w:val="1"/>
    <w:qFormat/>
    <w:uiPriority w:val="0"/>
    <w:pPr>
      <w:widowControl/>
      <w:spacing w:line="480" w:lineRule="atLeast"/>
      <w:jc w:val="center"/>
    </w:pPr>
    <w:rPr>
      <w:rFonts w:ascii="宋体" w:cs="宋体"/>
      <w:kern w:val="0"/>
      <w:sz w:val="24"/>
    </w:rPr>
  </w:style>
  <w:style w:type="paragraph" w:customStyle="1" w:styleId="294">
    <w:name w:val="pa-27"/>
    <w:basedOn w:val="1"/>
    <w:qFormat/>
    <w:uiPriority w:val="0"/>
    <w:pPr>
      <w:widowControl/>
      <w:spacing w:line="276" w:lineRule="atLeast"/>
      <w:ind w:firstLine="300"/>
    </w:pPr>
    <w:rPr>
      <w:rFonts w:ascii="宋体" w:cs="宋体"/>
      <w:kern w:val="0"/>
      <w:sz w:val="24"/>
    </w:rPr>
  </w:style>
  <w:style w:type="paragraph" w:customStyle="1" w:styleId="295">
    <w:name w:val="pa-24"/>
    <w:basedOn w:val="1"/>
    <w:qFormat/>
    <w:uiPriority w:val="0"/>
    <w:pPr>
      <w:widowControl/>
      <w:spacing w:line="360" w:lineRule="atLeast"/>
      <w:ind w:firstLine="480"/>
    </w:pPr>
    <w:rPr>
      <w:rFonts w:ascii="宋体" w:cs="宋体"/>
      <w:kern w:val="0"/>
      <w:sz w:val="24"/>
    </w:rPr>
  </w:style>
  <w:style w:type="paragraph" w:customStyle="1" w:styleId="296">
    <w:name w:val="pa-135"/>
    <w:basedOn w:val="1"/>
    <w:qFormat/>
    <w:uiPriority w:val="0"/>
    <w:pPr>
      <w:widowControl/>
      <w:spacing w:line="480" w:lineRule="atLeast"/>
      <w:ind w:firstLine="520"/>
    </w:pPr>
    <w:rPr>
      <w:rFonts w:ascii="宋体" w:cs="宋体"/>
      <w:kern w:val="0"/>
      <w:sz w:val="24"/>
    </w:rPr>
  </w:style>
  <w:style w:type="paragraph" w:customStyle="1" w:styleId="297">
    <w:name w:val="pa-97"/>
    <w:basedOn w:val="1"/>
    <w:qFormat/>
    <w:uiPriority w:val="0"/>
    <w:pPr>
      <w:widowControl/>
      <w:spacing w:line="720" w:lineRule="atLeast"/>
    </w:pPr>
    <w:rPr>
      <w:rFonts w:ascii="宋体" w:cs="宋体"/>
      <w:kern w:val="0"/>
      <w:sz w:val="24"/>
    </w:rPr>
  </w:style>
  <w:style w:type="paragraph" w:customStyle="1" w:styleId="298">
    <w:name w:val="正文段"/>
    <w:basedOn w:val="1"/>
    <w:qFormat/>
    <w:uiPriority w:val="0"/>
    <w:pPr>
      <w:widowControl/>
      <w:snapToGrid w:val="0"/>
      <w:spacing w:afterLines="50"/>
      <w:ind w:firstLine="200" w:firstLineChars="200"/>
    </w:pPr>
    <w:rPr>
      <w:kern w:val="0"/>
      <w:sz w:val="24"/>
      <w:szCs w:val="20"/>
    </w:rPr>
  </w:style>
  <w:style w:type="paragraph" w:customStyle="1" w:styleId="299">
    <w:name w:val="pa-139"/>
    <w:basedOn w:val="1"/>
    <w:qFormat/>
    <w:uiPriority w:val="0"/>
    <w:pPr>
      <w:widowControl/>
      <w:spacing w:line="320" w:lineRule="atLeast"/>
      <w:ind w:firstLine="280"/>
    </w:pPr>
    <w:rPr>
      <w:rFonts w:ascii="宋体" w:cs="宋体"/>
      <w:kern w:val="0"/>
      <w:sz w:val="24"/>
    </w:rPr>
  </w:style>
  <w:style w:type="paragraph" w:customStyle="1" w:styleId="300">
    <w:name w:val="pa-84"/>
    <w:basedOn w:val="1"/>
    <w:qFormat/>
    <w:uiPriority w:val="0"/>
    <w:pPr>
      <w:widowControl/>
      <w:spacing w:line="480" w:lineRule="atLeast"/>
      <w:jc w:val="center"/>
    </w:pPr>
    <w:rPr>
      <w:rFonts w:ascii="宋体" w:cs="宋体"/>
      <w:kern w:val="0"/>
      <w:sz w:val="24"/>
    </w:rPr>
  </w:style>
  <w:style w:type="paragraph" w:customStyle="1" w:styleId="301">
    <w:name w:val="样式 标题 3h33rd level3l3CTLevel 3 Topic Headingsect1.2.3Hea..."/>
    <w:basedOn w:val="5"/>
    <w:qFormat/>
    <w:uiPriority w:val="0"/>
    <w:pPr>
      <w:adjustRightInd w:val="0"/>
      <w:spacing w:beforeLines="50" w:afterLines="50" w:line="240" w:lineRule="atLeast"/>
      <w:ind w:left="180" w:firstLine="0" w:firstLineChars="0"/>
      <w:jc w:val="left"/>
      <w:textAlignment w:val="baseline"/>
    </w:pPr>
    <w:rPr>
      <w:rFonts w:ascii="宋体" w:cs="宋体"/>
      <w:kern w:val="0"/>
      <w:sz w:val="24"/>
      <w:szCs w:val="20"/>
    </w:rPr>
  </w:style>
  <w:style w:type="paragraph" w:customStyle="1" w:styleId="302">
    <w:name w:val="pa-65"/>
    <w:basedOn w:val="1"/>
    <w:qFormat/>
    <w:uiPriority w:val="0"/>
    <w:pPr>
      <w:widowControl/>
      <w:spacing w:line="360" w:lineRule="atLeast"/>
    </w:pPr>
    <w:rPr>
      <w:rFonts w:ascii="宋体" w:cs="宋体"/>
      <w:kern w:val="0"/>
      <w:sz w:val="24"/>
    </w:rPr>
  </w:style>
  <w:style w:type="paragraph" w:customStyle="1" w:styleId="303">
    <w:name w:val="pa-63"/>
    <w:basedOn w:val="1"/>
    <w:qFormat/>
    <w:uiPriority w:val="0"/>
    <w:pPr>
      <w:widowControl/>
      <w:spacing w:line="360" w:lineRule="atLeast"/>
      <w:ind w:firstLine="300"/>
      <w:jc w:val="left"/>
    </w:pPr>
    <w:rPr>
      <w:rFonts w:ascii="宋体" w:cs="宋体"/>
      <w:kern w:val="0"/>
      <w:sz w:val="24"/>
    </w:rPr>
  </w:style>
  <w:style w:type="paragraph" w:customStyle="1" w:styleId="304">
    <w:name w:val="pa-46"/>
    <w:basedOn w:val="1"/>
    <w:qFormat/>
    <w:uiPriority w:val="0"/>
    <w:pPr>
      <w:widowControl/>
      <w:spacing w:line="280" w:lineRule="atLeast"/>
      <w:ind w:firstLine="420"/>
      <w:jc w:val="left"/>
    </w:pPr>
    <w:rPr>
      <w:rFonts w:ascii="宋体" w:cs="宋体"/>
      <w:kern w:val="0"/>
      <w:sz w:val="24"/>
    </w:rPr>
  </w:style>
  <w:style w:type="paragraph" w:customStyle="1" w:styleId="305">
    <w:name w:val="ca-25"/>
    <w:basedOn w:val="1"/>
    <w:qFormat/>
    <w:uiPriority w:val="0"/>
    <w:pPr>
      <w:widowControl/>
      <w:jc w:val="left"/>
    </w:pPr>
    <w:rPr>
      <w:kern w:val="0"/>
      <w:szCs w:val="21"/>
    </w:rPr>
  </w:style>
  <w:style w:type="paragraph" w:customStyle="1" w:styleId="306">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cs="宋体"/>
      <w:kern w:val="0"/>
      <w:sz w:val="24"/>
    </w:rPr>
  </w:style>
  <w:style w:type="paragraph" w:customStyle="1" w:styleId="307">
    <w:name w:val="pa-30"/>
    <w:basedOn w:val="1"/>
    <w:qFormat/>
    <w:uiPriority w:val="0"/>
    <w:pPr>
      <w:widowControl/>
      <w:spacing w:line="360" w:lineRule="atLeast"/>
      <w:ind w:firstLine="4100"/>
    </w:pPr>
    <w:rPr>
      <w:rFonts w:ascii="宋体" w:cs="宋体"/>
      <w:kern w:val="0"/>
      <w:sz w:val="24"/>
    </w:rPr>
  </w:style>
  <w:style w:type="paragraph" w:customStyle="1" w:styleId="308">
    <w:name w:val="ca-29"/>
    <w:basedOn w:val="1"/>
    <w:qFormat/>
    <w:uiPriority w:val="0"/>
    <w:pPr>
      <w:widowControl/>
      <w:jc w:val="left"/>
    </w:pPr>
    <w:rPr>
      <w:rFonts w:ascii="宋体" w:cs="宋体"/>
      <w:color w:val="7030A0"/>
      <w:kern w:val="0"/>
      <w:szCs w:val="21"/>
    </w:rPr>
  </w:style>
  <w:style w:type="paragraph" w:customStyle="1" w:styleId="309">
    <w:name w:val="pa-58"/>
    <w:basedOn w:val="1"/>
    <w:qFormat/>
    <w:uiPriority w:val="0"/>
    <w:pPr>
      <w:widowControl/>
      <w:spacing w:line="300" w:lineRule="atLeast"/>
      <w:ind w:firstLine="300"/>
    </w:pPr>
    <w:rPr>
      <w:rFonts w:ascii="宋体" w:cs="宋体"/>
      <w:kern w:val="0"/>
      <w:sz w:val="24"/>
    </w:rPr>
  </w:style>
  <w:style w:type="paragraph" w:customStyle="1" w:styleId="310">
    <w:name w:val="表格格式"/>
    <w:basedOn w:val="1"/>
    <w:qFormat/>
    <w:uiPriority w:val="0"/>
    <w:pPr>
      <w:spacing w:line="360" w:lineRule="exact"/>
      <w:ind w:left="-91"/>
      <w:jc w:val="left"/>
    </w:pPr>
    <w:rPr>
      <w:rFonts w:ascii="宋体"/>
      <w:kern w:val="0"/>
      <w:sz w:val="24"/>
      <w:szCs w:val="11"/>
    </w:rPr>
  </w:style>
  <w:style w:type="paragraph" w:customStyle="1" w:styleId="311">
    <w:name w:val="ca-37"/>
    <w:basedOn w:val="1"/>
    <w:qFormat/>
    <w:uiPriority w:val="0"/>
    <w:pPr>
      <w:widowControl/>
      <w:jc w:val="left"/>
    </w:pPr>
    <w:rPr>
      <w:rFonts w:ascii="宋体" w:cs="宋体"/>
      <w:color w:val="000000"/>
      <w:kern w:val="0"/>
      <w:szCs w:val="21"/>
    </w:rPr>
  </w:style>
  <w:style w:type="paragraph" w:customStyle="1" w:styleId="312">
    <w:name w:val="ca-28"/>
    <w:basedOn w:val="1"/>
    <w:qFormat/>
    <w:uiPriority w:val="0"/>
    <w:pPr>
      <w:widowControl/>
      <w:jc w:val="left"/>
    </w:pPr>
    <w:rPr>
      <w:rFonts w:ascii="宋体" w:cs="宋体"/>
      <w:color w:val="FF0000"/>
      <w:kern w:val="0"/>
      <w:szCs w:val="21"/>
    </w:rPr>
  </w:style>
  <w:style w:type="paragraph" w:customStyle="1" w:styleId="313">
    <w:name w:val="目录文字"/>
    <w:basedOn w:val="1"/>
    <w:qFormat/>
    <w:uiPriority w:val="0"/>
    <w:pPr>
      <w:widowControl/>
      <w:spacing w:line="480" w:lineRule="auto"/>
      <w:jc w:val="left"/>
    </w:pPr>
    <w:rPr>
      <w:rFonts w:ascii="宋体"/>
      <w:kern w:val="0"/>
      <w:sz w:val="24"/>
      <w:szCs w:val="20"/>
    </w:rPr>
  </w:style>
  <w:style w:type="paragraph" w:customStyle="1" w:styleId="314">
    <w:name w:val="1 Char"/>
    <w:basedOn w:val="1"/>
    <w:qFormat/>
    <w:uiPriority w:val="0"/>
    <w:rPr>
      <w:rFonts w:ascii="Tahoma" w:hAnsi="Tahoma"/>
      <w:sz w:val="24"/>
      <w:szCs w:val="20"/>
    </w:rPr>
  </w:style>
  <w:style w:type="paragraph" w:customStyle="1" w:styleId="315">
    <w:name w:val="pa-75"/>
    <w:basedOn w:val="1"/>
    <w:qFormat/>
    <w:uiPriority w:val="0"/>
    <w:pPr>
      <w:widowControl/>
      <w:spacing w:line="300" w:lineRule="atLeast"/>
      <w:jc w:val="center"/>
    </w:pPr>
    <w:rPr>
      <w:rFonts w:ascii="宋体" w:cs="宋体"/>
      <w:kern w:val="0"/>
      <w:sz w:val="24"/>
    </w:rPr>
  </w:style>
  <w:style w:type="paragraph" w:customStyle="1" w:styleId="316">
    <w:name w:val="ca-51"/>
    <w:basedOn w:val="1"/>
    <w:qFormat/>
    <w:uiPriority w:val="0"/>
    <w:pPr>
      <w:widowControl/>
      <w:jc w:val="left"/>
    </w:pPr>
    <w:rPr>
      <w:b/>
      <w:bCs/>
      <w:color w:val="000000"/>
      <w:spacing w:val="-20"/>
      <w:kern w:val="0"/>
      <w:sz w:val="32"/>
      <w:szCs w:val="32"/>
    </w:rPr>
  </w:style>
  <w:style w:type="paragraph" w:customStyle="1" w:styleId="317">
    <w:name w:val="正文文本缩进1"/>
    <w:basedOn w:val="1"/>
    <w:qFormat/>
    <w:uiPriority w:val="0"/>
    <w:pPr>
      <w:spacing w:after="120"/>
      <w:ind w:left="200" w:leftChars="200"/>
    </w:pPr>
    <w:rPr>
      <w:rFonts w:ascii="宋体"/>
      <w:bCs/>
      <w:sz w:val="28"/>
      <w:szCs w:val="20"/>
    </w:rPr>
  </w:style>
  <w:style w:type="paragraph" w:customStyle="1" w:styleId="318">
    <w:name w:val="ca-16"/>
    <w:basedOn w:val="1"/>
    <w:qFormat/>
    <w:uiPriority w:val="0"/>
    <w:pPr>
      <w:widowControl/>
      <w:jc w:val="left"/>
    </w:pPr>
    <w:rPr>
      <w:rFonts w:ascii="宋体" w:cs="宋体"/>
      <w:kern w:val="0"/>
      <w:sz w:val="24"/>
    </w:rPr>
  </w:style>
  <w:style w:type="paragraph" w:customStyle="1" w:styleId="319">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320">
    <w:name w:val="pa-52"/>
    <w:basedOn w:val="1"/>
    <w:qFormat/>
    <w:uiPriority w:val="0"/>
    <w:pPr>
      <w:widowControl/>
      <w:spacing w:line="276" w:lineRule="atLeast"/>
      <w:jc w:val="left"/>
    </w:pPr>
    <w:rPr>
      <w:rFonts w:ascii="宋体" w:cs="宋体"/>
      <w:kern w:val="0"/>
      <w:sz w:val="24"/>
    </w:rPr>
  </w:style>
  <w:style w:type="paragraph" w:customStyle="1" w:styleId="321">
    <w:name w:val="pa-96"/>
    <w:basedOn w:val="1"/>
    <w:qFormat/>
    <w:uiPriority w:val="0"/>
    <w:pPr>
      <w:widowControl/>
      <w:spacing w:line="480" w:lineRule="atLeast"/>
    </w:pPr>
    <w:rPr>
      <w:rFonts w:ascii="宋体" w:cs="宋体"/>
      <w:kern w:val="0"/>
      <w:sz w:val="24"/>
    </w:rPr>
  </w:style>
  <w:style w:type="paragraph" w:customStyle="1" w:styleId="322">
    <w:name w:val="pa-122"/>
    <w:basedOn w:val="1"/>
    <w:qFormat/>
    <w:uiPriority w:val="0"/>
    <w:pPr>
      <w:widowControl/>
      <w:spacing w:line="360" w:lineRule="atLeast"/>
      <w:jc w:val="center"/>
    </w:pPr>
    <w:rPr>
      <w:rFonts w:ascii="宋体" w:cs="宋体"/>
      <w:kern w:val="0"/>
      <w:sz w:val="24"/>
    </w:rPr>
  </w:style>
  <w:style w:type="paragraph" w:customStyle="1" w:styleId="323">
    <w:name w:val="pa-138"/>
    <w:basedOn w:val="1"/>
    <w:qFormat/>
    <w:uiPriority w:val="0"/>
    <w:pPr>
      <w:widowControl/>
      <w:spacing w:line="480" w:lineRule="atLeast"/>
      <w:ind w:firstLine="960"/>
      <w:jc w:val="center"/>
    </w:pPr>
    <w:rPr>
      <w:rFonts w:ascii="宋体" w:cs="宋体"/>
      <w:kern w:val="0"/>
      <w:sz w:val="24"/>
    </w:rPr>
  </w:style>
  <w:style w:type="paragraph" w:customStyle="1" w:styleId="324">
    <w:name w:val="ca-8"/>
    <w:basedOn w:val="1"/>
    <w:qFormat/>
    <w:uiPriority w:val="0"/>
    <w:pPr>
      <w:widowControl/>
      <w:jc w:val="left"/>
    </w:pPr>
    <w:rPr>
      <w:rFonts w:ascii="宋体" w:cs="宋体"/>
      <w:color w:val="000000"/>
      <w:kern w:val="0"/>
      <w:sz w:val="28"/>
      <w:szCs w:val="28"/>
    </w:rPr>
  </w:style>
  <w:style w:type="paragraph" w:customStyle="1" w:styleId="325">
    <w:name w:val="pa-11"/>
    <w:basedOn w:val="1"/>
    <w:qFormat/>
    <w:uiPriority w:val="0"/>
    <w:pPr>
      <w:widowControl/>
      <w:spacing w:line="280" w:lineRule="atLeast"/>
    </w:pPr>
    <w:rPr>
      <w:rFonts w:ascii="宋体" w:cs="宋体"/>
      <w:kern w:val="0"/>
      <w:sz w:val="24"/>
    </w:rPr>
  </w:style>
  <w:style w:type="paragraph" w:customStyle="1" w:styleId="326">
    <w:name w:val="pa-44"/>
    <w:basedOn w:val="1"/>
    <w:qFormat/>
    <w:uiPriority w:val="0"/>
    <w:pPr>
      <w:widowControl/>
      <w:spacing w:line="360" w:lineRule="atLeast"/>
      <w:ind w:firstLine="420"/>
      <w:jc w:val="left"/>
    </w:pPr>
    <w:rPr>
      <w:rFonts w:ascii="宋体" w:cs="宋体"/>
      <w:kern w:val="0"/>
      <w:sz w:val="24"/>
    </w:rPr>
  </w:style>
  <w:style w:type="paragraph" w:customStyle="1" w:styleId="327">
    <w:name w:val="ca-24"/>
    <w:basedOn w:val="1"/>
    <w:qFormat/>
    <w:uiPriority w:val="0"/>
    <w:pPr>
      <w:widowControl/>
      <w:jc w:val="left"/>
    </w:pPr>
    <w:rPr>
      <w:rFonts w:ascii="宋体" w:cs="宋体"/>
      <w:kern w:val="0"/>
      <w:sz w:val="24"/>
    </w:rPr>
  </w:style>
  <w:style w:type="paragraph" w:customStyle="1" w:styleId="328">
    <w:name w:val="ca-44"/>
    <w:basedOn w:val="1"/>
    <w:qFormat/>
    <w:uiPriority w:val="0"/>
    <w:pPr>
      <w:widowControl/>
      <w:jc w:val="left"/>
    </w:pPr>
    <w:rPr>
      <w:rFonts w:ascii="宋体" w:cs="宋体"/>
      <w:color w:val="000000"/>
      <w:kern w:val="0"/>
      <w:sz w:val="52"/>
      <w:szCs w:val="52"/>
    </w:rPr>
  </w:style>
  <w:style w:type="paragraph" w:customStyle="1" w:styleId="329">
    <w:name w:val="pa-69"/>
    <w:basedOn w:val="1"/>
    <w:qFormat/>
    <w:uiPriority w:val="0"/>
    <w:pPr>
      <w:widowControl/>
      <w:spacing w:line="240" w:lineRule="atLeast"/>
      <w:ind w:firstLine="1140"/>
    </w:pPr>
    <w:rPr>
      <w:rFonts w:ascii="宋体" w:cs="宋体"/>
      <w:kern w:val="0"/>
      <w:sz w:val="24"/>
    </w:rPr>
  </w:style>
  <w:style w:type="paragraph" w:customStyle="1" w:styleId="330">
    <w:name w:val="1"/>
    <w:basedOn w:val="1"/>
    <w:next w:val="1"/>
    <w:qFormat/>
    <w:uiPriority w:val="0"/>
  </w:style>
  <w:style w:type="paragraph" w:customStyle="1" w:styleId="331">
    <w:name w:val="pa-53"/>
    <w:basedOn w:val="1"/>
    <w:qFormat/>
    <w:uiPriority w:val="0"/>
    <w:pPr>
      <w:widowControl/>
      <w:spacing w:line="280" w:lineRule="atLeast"/>
      <w:ind w:firstLine="100"/>
    </w:pPr>
    <w:rPr>
      <w:rFonts w:ascii="宋体" w:cs="宋体"/>
      <w:kern w:val="0"/>
      <w:sz w:val="24"/>
    </w:rPr>
  </w:style>
  <w:style w:type="paragraph" w:customStyle="1" w:styleId="332">
    <w:name w:val="pa-33"/>
    <w:basedOn w:val="1"/>
    <w:qFormat/>
    <w:uiPriority w:val="0"/>
    <w:pPr>
      <w:widowControl/>
      <w:spacing w:line="360" w:lineRule="atLeast"/>
      <w:ind w:firstLine="440"/>
    </w:pPr>
    <w:rPr>
      <w:rFonts w:ascii="宋体" w:cs="宋体"/>
      <w:kern w:val="0"/>
      <w:sz w:val="24"/>
    </w:rPr>
  </w:style>
  <w:style w:type="paragraph" w:customStyle="1" w:styleId="333">
    <w:name w:val="pa-105"/>
    <w:basedOn w:val="1"/>
    <w:qFormat/>
    <w:uiPriority w:val="0"/>
    <w:pPr>
      <w:widowControl/>
      <w:spacing w:line="960" w:lineRule="atLeast"/>
    </w:pPr>
    <w:rPr>
      <w:rFonts w:ascii="宋体" w:cs="宋体"/>
      <w:kern w:val="0"/>
      <w:sz w:val="24"/>
    </w:rPr>
  </w:style>
  <w:style w:type="paragraph" w:customStyle="1" w:styleId="334">
    <w:name w:val="pa-90"/>
    <w:basedOn w:val="1"/>
    <w:qFormat/>
    <w:uiPriority w:val="0"/>
    <w:pPr>
      <w:widowControl/>
      <w:spacing w:line="280" w:lineRule="atLeast"/>
    </w:pPr>
    <w:rPr>
      <w:rFonts w:ascii="宋体" w:cs="宋体"/>
      <w:kern w:val="0"/>
      <w:sz w:val="24"/>
    </w:rPr>
  </w:style>
  <w:style w:type="paragraph" w:customStyle="1" w:styleId="335">
    <w:name w:val="pa-37"/>
    <w:basedOn w:val="1"/>
    <w:qFormat/>
    <w:uiPriority w:val="0"/>
    <w:pPr>
      <w:widowControl/>
      <w:spacing w:line="360" w:lineRule="atLeast"/>
      <w:ind w:firstLine="300"/>
    </w:pPr>
    <w:rPr>
      <w:rFonts w:ascii="宋体" w:cs="宋体"/>
      <w:kern w:val="0"/>
      <w:sz w:val="24"/>
    </w:rPr>
  </w:style>
  <w:style w:type="paragraph" w:customStyle="1" w:styleId="336">
    <w:name w:val="ca-30"/>
    <w:basedOn w:val="1"/>
    <w:qFormat/>
    <w:uiPriority w:val="0"/>
    <w:pPr>
      <w:widowControl/>
      <w:jc w:val="left"/>
    </w:pPr>
    <w:rPr>
      <w:rFonts w:ascii="??" w:hAnsi="??" w:cs="宋体"/>
      <w:color w:val="002060"/>
      <w:kern w:val="0"/>
      <w:szCs w:val="21"/>
    </w:rPr>
  </w:style>
  <w:style w:type="paragraph" w:customStyle="1" w:styleId="337">
    <w:name w:val="ca-0"/>
    <w:basedOn w:val="1"/>
    <w:qFormat/>
    <w:uiPriority w:val="0"/>
    <w:pPr>
      <w:widowControl/>
      <w:jc w:val="left"/>
    </w:pPr>
    <w:rPr>
      <w:rFonts w:ascii="宋体" w:cs="宋体"/>
      <w:color w:val="000000"/>
      <w:kern w:val="0"/>
      <w:sz w:val="48"/>
      <w:szCs w:val="48"/>
    </w:rPr>
  </w:style>
  <w:style w:type="paragraph" w:customStyle="1" w:styleId="338">
    <w:name w:val="pa-106"/>
    <w:basedOn w:val="1"/>
    <w:qFormat/>
    <w:uiPriority w:val="0"/>
    <w:pPr>
      <w:widowControl/>
      <w:spacing w:line="720" w:lineRule="atLeast"/>
    </w:pPr>
    <w:rPr>
      <w:rFonts w:ascii="宋体" w:cs="宋体"/>
      <w:kern w:val="0"/>
      <w:sz w:val="24"/>
    </w:rPr>
  </w:style>
  <w:style w:type="paragraph" w:customStyle="1" w:styleId="339">
    <w:name w:val="pa-100"/>
    <w:basedOn w:val="1"/>
    <w:qFormat/>
    <w:uiPriority w:val="0"/>
    <w:pPr>
      <w:widowControl/>
      <w:spacing w:line="300" w:lineRule="atLeast"/>
    </w:pPr>
    <w:rPr>
      <w:rFonts w:ascii="宋体" w:cs="宋体"/>
      <w:kern w:val="0"/>
      <w:sz w:val="24"/>
    </w:rPr>
  </w:style>
  <w:style w:type="paragraph" w:customStyle="1" w:styleId="340">
    <w:name w:val="pa-74"/>
    <w:basedOn w:val="1"/>
    <w:qFormat/>
    <w:uiPriority w:val="0"/>
    <w:pPr>
      <w:widowControl/>
      <w:spacing w:line="360" w:lineRule="atLeast"/>
      <w:ind w:firstLine="640"/>
      <w:jc w:val="center"/>
    </w:pPr>
    <w:rPr>
      <w:rFonts w:ascii="宋体" w:cs="宋体"/>
      <w:kern w:val="0"/>
      <w:sz w:val="24"/>
    </w:rPr>
  </w:style>
  <w:style w:type="paragraph" w:customStyle="1" w:styleId="341">
    <w:name w:val="pa-16"/>
    <w:basedOn w:val="1"/>
    <w:qFormat/>
    <w:uiPriority w:val="0"/>
    <w:pPr>
      <w:widowControl/>
      <w:spacing w:line="240" w:lineRule="atLeast"/>
    </w:pPr>
    <w:rPr>
      <w:rFonts w:ascii="宋体" w:cs="宋体"/>
      <w:kern w:val="0"/>
      <w:sz w:val="24"/>
    </w:rPr>
  </w:style>
  <w:style w:type="paragraph" w:customStyle="1" w:styleId="342">
    <w:name w:val="pa-132"/>
    <w:basedOn w:val="1"/>
    <w:qFormat/>
    <w:uiPriority w:val="0"/>
    <w:pPr>
      <w:widowControl/>
      <w:spacing w:line="360" w:lineRule="atLeast"/>
    </w:pPr>
    <w:rPr>
      <w:rFonts w:ascii="宋体" w:cs="宋体"/>
      <w:kern w:val="0"/>
      <w:sz w:val="24"/>
    </w:rPr>
  </w:style>
  <w:style w:type="paragraph" w:customStyle="1" w:styleId="343">
    <w:name w:val="Char Char1 Char1"/>
    <w:basedOn w:val="1"/>
    <w:qFormat/>
    <w:uiPriority w:val="0"/>
  </w:style>
  <w:style w:type="paragraph" w:customStyle="1" w:styleId="344">
    <w:name w:val="ca-22"/>
    <w:basedOn w:val="1"/>
    <w:qFormat/>
    <w:uiPriority w:val="0"/>
    <w:pPr>
      <w:widowControl/>
      <w:jc w:val="left"/>
    </w:pPr>
    <w:rPr>
      <w:rFonts w:ascii="宋体" w:cs="宋体"/>
      <w:kern w:val="0"/>
      <w:szCs w:val="21"/>
    </w:rPr>
  </w:style>
  <w:style w:type="paragraph" w:customStyle="1" w:styleId="345">
    <w:name w:val="ca-35"/>
    <w:basedOn w:val="1"/>
    <w:qFormat/>
    <w:uiPriority w:val="0"/>
    <w:pPr>
      <w:widowControl/>
      <w:jc w:val="left"/>
    </w:pPr>
    <w:rPr>
      <w:kern w:val="0"/>
      <w:sz w:val="10"/>
      <w:szCs w:val="10"/>
    </w:rPr>
  </w:style>
  <w:style w:type="paragraph" w:customStyle="1" w:styleId="346">
    <w:name w:val="td-3"/>
    <w:basedOn w:val="1"/>
    <w:qFormat/>
    <w:uiPriority w:val="0"/>
    <w:pPr>
      <w:widowControl/>
      <w:pBdr>
        <w:top w:val="single" w:color="000000" w:sz="6" w:space="0"/>
        <w:left w:val="single" w:color="000000" w:sz="6" w:space="4"/>
        <w:right w:val="single" w:color="000000" w:sz="6" w:space="0"/>
      </w:pBdr>
      <w:jc w:val="left"/>
    </w:pPr>
    <w:rPr>
      <w:rFonts w:ascii="宋体" w:cs="宋体"/>
      <w:kern w:val="0"/>
      <w:sz w:val="24"/>
    </w:rPr>
  </w:style>
  <w:style w:type="paragraph" w:customStyle="1" w:styleId="347">
    <w:name w:val="Char3"/>
    <w:basedOn w:val="1"/>
    <w:qFormat/>
    <w:uiPriority w:val="0"/>
    <w:rPr>
      <w:rFonts w:ascii="Tahoma" w:hAnsi="Tahoma"/>
      <w:sz w:val="24"/>
      <w:szCs w:val="20"/>
    </w:rPr>
  </w:style>
  <w:style w:type="paragraph" w:customStyle="1" w:styleId="348">
    <w:name w:val="ca-4"/>
    <w:basedOn w:val="1"/>
    <w:qFormat/>
    <w:uiPriority w:val="0"/>
    <w:pPr>
      <w:widowControl/>
      <w:jc w:val="left"/>
    </w:pPr>
    <w:rPr>
      <w:rFonts w:ascii="宋体" w:cs="宋体"/>
      <w:b/>
      <w:bCs/>
      <w:color w:val="000000"/>
      <w:spacing w:val="-20"/>
      <w:kern w:val="0"/>
      <w:sz w:val="48"/>
      <w:szCs w:val="48"/>
    </w:rPr>
  </w:style>
  <w:style w:type="paragraph" w:customStyle="1" w:styleId="349">
    <w:name w:val="pa-101"/>
    <w:basedOn w:val="1"/>
    <w:qFormat/>
    <w:uiPriority w:val="0"/>
    <w:pPr>
      <w:widowControl/>
      <w:spacing w:line="360" w:lineRule="atLeast"/>
      <w:jc w:val="center"/>
    </w:pPr>
    <w:rPr>
      <w:rFonts w:ascii="宋体" w:cs="宋体"/>
      <w:kern w:val="0"/>
      <w:sz w:val="24"/>
    </w:rPr>
  </w:style>
  <w:style w:type="paragraph" w:customStyle="1" w:styleId="350">
    <w:name w:val="pa-125"/>
    <w:basedOn w:val="1"/>
    <w:qFormat/>
    <w:uiPriority w:val="0"/>
    <w:pPr>
      <w:widowControl/>
      <w:spacing w:line="480" w:lineRule="atLeast"/>
      <w:ind w:firstLine="1080"/>
    </w:pPr>
    <w:rPr>
      <w:rFonts w:ascii="宋体" w:cs="宋体"/>
      <w:kern w:val="0"/>
      <w:sz w:val="24"/>
    </w:rPr>
  </w:style>
  <w:style w:type="paragraph" w:customStyle="1" w:styleId="351">
    <w:name w:val="pa-43"/>
    <w:basedOn w:val="1"/>
    <w:qFormat/>
    <w:uiPriority w:val="0"/>
    <w:pPr>
      <w:widowControl/>
      <w:spacing w:line="280" w:lineRule="atLeast"/>
      <w:jc w:val="center"/>
    </w:pPr>
    <w:rPr>
      <w:rFonts w:ascii="宋体" w:cs="宋体"/>
      <w:kern w:val="0"/>
      <w:sz w:val="24"/>
    </w:rPr>
  </w:style>
  <w:style w:type="paragraph" w:customStyle="1" w:styleId="352">
    <w:name w:val="样式 标题 2 + Times New Roman 四号 非加粗 段前: 5 磅 段后: 0 磅 行距: 固定值 20..."/>
    <w:basedOn w:val="4"/>
    <w:qFormat/>
    <w:uiPriority w:val="0"/>
    <w:pPr>
      <w:spacing w:before="100" w:line="400" w:lineRule="exact"/>
    </w:pPr>
    <w:rPr>
      <w:rFonts w:ascii="Times New Roman" w:eastAsia="黑体" w:cs="宋体"/>
      <w:b w:val="0"/>
      <w:sz w:val="28"/>
      <w:szCs w:val="20"/>
    </w:rPr>
  </w:style>
  <w:style w:type="paragraph" w:customStyle="1" w:styleId="353">
    <w:name w:val="Char Char Char"/>
    <w:basedOn w:val="1"/>
    <w:qFormat/>
    <w:uiPriority w:val="0"/>
    <w:rPr>
      <w:rFonts w:ascii="Tahoma" w:hAnsi="Tahoma"/>
      <w:sz w:val="24"/>
      <w:szCs w:val="20"/>
    </w:rPr>
  </w:style>
  <w:style w:type="paragraph" w:customStyle="1" w:styleId="354">
    <w:name w:val="Char2 Char Char Char Char Char Char"/>
    <w:basedOn w:val="1"/>
    <w:qFormat/>
    <w:uiPriority w:val="0"/>
    <w:pPr>
      <w:autoSpaceDE w:val="0"/>
      <w:autoSpaceDN w:val="0"/>
      <w:adjustRightInd w:val="0"/>
      <w:snapToGrid w:val="0"/>
      <w:spacing w:line="500" w:lineRule="exact"/>
      <w:ind w:firstLine="200" w:firstLineChars="200"/>
      <w:jc w:val="center"/>
    </w:pPr>
    <w:rPr>
      <w:rFonts w:eastAsia="仿宋_GB2312"/>
      <w:b/>
      <w:color w:val="000000"/>
      <w:sz w:val="28"/>
      <w:szCs w:val="28"/>
    </w:rPr>
  </w:style>
  <w:style w:type="paragraph" w:customStyle="1" w:styleId="355">
    <w:name w:val="pa-5"/>
    <w:basedOn w:val="1"/>
    <w:qFormat/>
    <w:uiPriority w:val="0"/>
    <w:pPr>
      <w:widowControl/>
      <w:spacing w:line="1000" w:lineRule="atLeast"/>
      <w:jc w:val="center"/>
    </w:pPr>
    <w:rPr>
      <w:rFonts w:ascii="宋体" w:cs="宋体"/>
      <w:kern w:val="0"/>
      <w:sz w:val="24"/>
    </w:rPr>
  </w:style>
  <w:style w:type="paragraph" w:customStyle="1" w:styleId="356">
    <w:name w:val="pa-14"/>
    <w:basedOn w:val="1"/>
    <w:qFormat/>
    <w:uiPriority w:val="0"/>
    <w:pPr>
      <w:widowControl/>
      <w:spacing w:line="360" w:lineRule="atLeast"/>
      <w:jc w:val="left"/>
    </w:pPr>
    <w:rPr>
      <w:rFonts w:ascii="宋体" w:cs="宋体"/>
      <w:kern w:val="0"/>
      <w:sz w:val="24"/>
    </w:rPr>
  </w:style>
  <w:style w:type="paragraph" w:customStyle="1" w:styleId="357">
    <w:name w:val="pa-12"/>
    <w:basedOn w:val="1"/>
    <w:qFormat/>
    <w:uiPriority w:val="0"/>
    <w:pPr>
      <w:widowControl/>
      <w:spacing w:line="360" w:lineRule="atLeast"/>
    </w:pPr>
    <w:rPr>
      <w:rFonts w:ascii="宋体" w:cs="宋体"/>
      <w:kern w:val="0"/>
      <w:sz w:val="24"/>
    </w:rPr>
  </w:style>
  <w:style w:type="paragraph" w:customStyle="1" w:styleId="358">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cs="宋体"/>
      <w:kern w:val="0"/>
      <w:sz w:val="24"/>
    </w:rPr>
  </w:style>
  <w:style w:type="paragraph" w:customStyle="1" w:styleId="359">
    <w:name w:val="pa-23"/>
    <w:basedOn w:val="1"/>
    <w:qFormat/>
    <w:uiPriority w:val="0"/>
    <w:pPr>
      <w:widowControl/>
      <w:spacing w:line="360" w:lineRule="atLeast"/>
      <w:ind w:firstLine="420"/>
    </w:pPr>
    <w:rPr>
      <w:rFonts w:ascii="宋体" w:cs="宋体"/>
      <w:kern w:val="0"/>
      <w:sz w:val="24"/>
    </w:rPr>
  </w:style>
  <w:style w:type="paragraph" w:customStyle="1" w:styleId="360">
    <w:name w:val="pa-99"/>
    <w:basedOn w:val="1"/>
    <w:qFormat/>
    <w:uiPriority w:val="0"/>
    <w:pPr>
      <w:widowControl/>
      <w:spacing w:line="300" w:lineRule="atLeast"/>
      <w:ind w:firstLine="520"/>
    </w:pPr>
    <w:rPr>
      <w:rFonts w:ascii="宋体" w:cs="宋体"/>
      <w:kern w:val="0"/>
      <w:sz w:val="24"/>
    </w:rPr>
  </w:style>
  <w:style w:type="paragraph" w:customStyle="1" w:styleId="361">
    <w:name w:val="pa-134"/>
    <w:basedOn w:val="1"/>
    <w:qFormat/>
    <w:uiPriority w:val="0"/>
    <w:pPr>
      <w:widowControl/>
      <w:spacing w:line="360" w:lineRule="atLeast"/>
    </w:pPr>
    <w:rPr>
      <w:rFonts w:ascii="宋体" w:cs="宋体"/>
      <w:kern w:val="0"/>
      <w:sz w:val="24"/>
    </w:rPr>
  </w:style>
  <w:style w:type="paragraph" w:customStyle="1" w:styleId="362">
    <w:name w:val="ca-13"/>
    <w:basedOn w:val="1"/>
    <w:qFormat/>
    <w:uiPriority w:val="0"/>
    <w:pPr>
      <w:widowControl/>
      <w:jc w:val="left"/>
    </w:pPr>
    <w:rPr>
      <w:rFonts w:ascii="宋体" w:cs="宋体"/>
      <w:color w:val="000000"/>
      <w:kern w:val="0"/>
      <w:sz w:val="32"/>
      <w:szCs w:val="32"/>
    </w:rPr>
  </w:style>
  <w:style w:type="paragraph" w:customStyle="1" w:styleId="36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rPr>
  </w:style>
  <w:style w:type="paragraph" w:customStyle="1" w:styleId="364">
    <w:name w:val="Char Char Char1"/>
    <w:basedOn w:val="1"/>
    <w:qFormat/>
    <w:uiPriority w:val="0"/>
    <w:rPr>
      <w:rFonts w:ascii="Tahoma" w:hAnsi="Tahoma"/>
      <w:sz w:val="24"/>
      <w:szCs w:val="20"/>
    </w:rPr>
  </w:style>
  <w:style w:type="paragraph" w:customStyle="1" w:styleId="365">
    <w:name w:val="pa-104"/>
    <w:basedOn w:val="1"/>
    <w:qFormat/>
    <w:uiPriority w:val="0"/>
    <w:pPr>
      <w:widowControl/>
      <w:spacing w:line="280" w:lineRule="atLeast"/>
      <w:ind w:firstLine="500"/>
      <w:jc w:val="left"/>
    </w:pPr>
    <w:rPr>
      <w:rFonts w:ascii="宋体" w:cs="宋体"/>
      <w:kern w:val="0"/>
      <w:sz w:val="24"/>
    </w:rPr>
  </w:style>
  <w:style w:type="paragraph" w:customStyle="1" w:styleId="366">
    <w:name w:val="pa-56"/>
    <w:basedOn w:val="1"/>
    <w:qFormat/>
    <w:uiPriority w:val="0"/>
    <w:pPr>
      <w:widowControl/>
      <w:spacing w:line="300" w:lineRule="atLeast"/>
      <w:ind w:firstLine="420"/>
    </w:pPr>
    <w:rPr>
      <w:rFonts w:ascii="宋体" w:cs="宋体"/>
      <w:kern w:val="0"/>
      <w:sz w:val="24"/>
    </w:rPr>
  </w:style>
  <w:style w:type="paragraph" w:customStyle="1" w:styleId="367">
    <w:name w:val="pa-91"/>
    <w:basedOn w:val="1"/>
    <w:qFormat/>
    <w:uiPriority w:val="0"/>
    <w:pPr>
      <w:widowControl/>
      <w:spacing w:line="360" w:lineRule="atLeast"/>
      <w:ind w:firstLine="4000"/>
      <w:jc w:val="left"/>
    </w:pPr>
    <w:rPr>
      <w:rFonts w:ascii="宋体" w:cs="宋体"/>
      <w:kern w:val="0"/>
      <w:sz w:val="24"/>
    </w:rPr>
  </w:style>
  <w:style w:type="paragraph" w:customStyle="1" w:styleId="368">
    <w:name w:val="pa-129"/>
    <w:basedOn w:val="1"/>
    <w:qFormat/>
    <w:uiPriority w:val="0"/>
    <w:pPr>
      <w:widowControl/>
      <w:spacing w:line="300" w:lineRule="atLeast"/>
    </w:pPr>
    <w:rPr>
      <w:rFonts w:ascii="宋体" w:cs="宋体"/>
      <w:kern w:val="0"/>
      <w:sz w:val="24"/>
    </w:rPr>
  </w:style>
  <w:style w:type="paragraph" w:customStyle="1" w:styleId="369">
    <w:name w:val="pa-137"/>
    <w:basedOn w:val="1"/>
    <w:qFormat/>
    <w:uiPriority w:val="0"/>
    <w:pPr>
      <w:widowControl/>
      <w:spacing w:line="480" w:lineRule="atLeast"/>
      <w:jc w:val="center"/>
    </w:pPr>
    <w:rPr>
      <w:rFonts w:ascii="宋体" w:cs="宋体"/>
      <w:kern w:val="0"/>
      <w:sz w:val="24"/>
    </w:rPr>
  </w:style>
  <w:style w:type="paragraph" w:customStyle="1" w:styleId="370">
    <w:name w:val="pa-47"/>
    <w:basedOn w:val="1"/>
    <w:qFormat/>
    <w:uiPriority w:val="0"/>
    <w:pPr>
      <w:widowControl/>
      <w:spacing w:line="280" w:lineRule="atLeast"/>
      <w:ind w:firstLine="280"/>
      <w:jc w:val="center"/>
    </w:pPr>
    <w:rPr>
      <w:rFonts w:ascii="宋体" w:cs="宋体"/>
      <w:kern w:val="0"/>
      <w:sz w:val="24"/>
    </w:rPr>
  </w:style>
  <w:style w:type="paragraph" w:customStyle="1" w:styleId="371">
    <w:name w:val="内文正文"/>
    <w:qFormat/>
    <w:uiPriority w:val="0"/>
    <w:pPr>
      <w:autoSpaceDE w:val="0"/>
      <w:autoSpaceDN w:val="0"/>
      <w:spacing w:line="400" w:lineRule="exact"/>
      <w:ind w:firstLine="200" w:firstLineChars="200"/>
      <w:jc w:val="both"/>
      <w:textAlignment w:val="bottom"/>
    </w:pPr>
    <w:rPr>
      <w:rFonts w:ascii="宋体" w:hAnsi="Times New Roman" w:eastAsia="宋体" w:cs="Times New Roman"/>
      <w:sz w:val="21"/>
      <w:szCs w:val="28"/>
      <w:lang w:val="en-US" w:eastAsia="zh-CN" w:bidi="ar-SA"/>
    </w:rPr>
  </w:style>
  <w:style w:type="paragraph" w:customStyle="1" w:styleId="372">
    <w:name w:val="p0"/>
    <w:basedOn w:val="1"/>
    <w:qFormat/>
    <w:uiPriority w:val="0"/>
    <w:pPr>
      <w:widowControl/>
      <w:spacing w:before="100" w:beforeAutospacing="1" w:after="100" w:afterAutospacing="1"/>
      <w:jc w:val="left"/>
    </w:pPr>
    <w:rPr>
      <w:rFonts w:ascii="宋体" w:cs="宋体"/>
      <w:kern w:val="0"/>
      <w:sz w:val="24"/>
    </w:rPr>
  </w:style>
  <w:style w:type="paragraph" w:customStyle="1" w:styleId="373">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cs="宋体"/>
      <w:kern w:val="0"/>
      <w:sz w:val="24"/>
    </w:rPr>
  </w:style>
  <w:style w:type="paragraph" w:customStyle="1" w:styleId="374">
    <w:name w:val="pa-141"/>
    <w:basedOn w:val="1"/>
    <w:qFormat/>
    <w:uiPriority w:val="0"/>
    <w:pPr>
      <w:widowControl/>
      <w:spacing w:line="320" w:lineRule="atLeast"/>
      <w:jc w:val="right"/>
    </w:pPr>
    <w:rPr>
      <w:rFonts w:ascii="宋体" w:cs="宋体"/>
      <w:kern w:val="0"/>
      <w:sz w:val="24"/>
    </w:rPr>
  </w:style>
  <w:style w:type="paragraph" w:customStyle="1" w:styleId="375">
    <w:name w:val="ca-1"/>
    <w:basedOn w:val="1"/>
    <w:qFormat/>
    <w:uiPriority w:val="0"/>
    <w:pPr>
      <w:widowControl/>
      <w:jc w:val="left"/>
    </w:pPr>
    <w:rPr>
      <w:rFonts w:ascii="宋体" w:cs="宋体"/>
      <w:color w:val="000000"/>
      <w:spacing w:val="40"/>
      <w:kern w:val="0"/>
      <w:sz w:val="44"/>
      <w:szCs w:val="44"/>
    </w:rPr>
  </w:style>
  <w:style w:type="paragraph" w:customStyle="1" w:styleId="376">
    <w:name w:val="ca-14"/>
    <w:basedOn w:val="1"/>
    <w:qFormat/>
    <w:uiPriority w:val="0"/>
    <w:pPr>
      <w:widowControl/>
      <w:jc w:val="left"/>
    </w:pPr>
    <w:rPr>
      <w:color w:val="000000"/>
      <w:kern w:val="0"/>
      <w:sz w:val="24"/>
    </w:rPr>
  </w:style>
  <w:style w:type="paragraph" w:customStyle="1" w:styleId="377">
    <w:name w:val="td-2"/>
    <w:basedOn w:val="1"/>
    <w:qFormat/>
    <w:uiPriority w:val="0"/>
    <w:pPr>
      <w:widowControl/>
      <w:pBdr>
        <w:left w:val="single" w:color="000000" w:sz="6" w:space="4"/>
        <w:bottom w:val="single" w:color="000000" w:sz="6" w:space="0"/>
        <w:right w:val="single" w:color="000000" w:sz="6" w:space="0"/>
      </w:pBdr>
      <w:jc w:val="left"/>
    </w:pPr>
    <w:rPr>
      <w:rFonts w:ascii="宋体" w:cs="宋体"/>
      <w:kern w:val="0"/>
      <w:sz w:val="24"/>
    </w:rPr>
  </w:style>
  <w:style w:type="paragraph" w:customStyle="1" w:styleId="378">
    <w:name w:val="pa-76"/>
    <w:basedOn w:val="1"/>
    <w:qFormat/>
    <w:uiPriority w:val="0"/>
    <w:pPr>
      <w:widowControl/>
      <w:spacing w:line="400" w:lineRule="atLeast"/>
      <w:jc w:val="left"/>
    </w:pPr>
    <w:rPr>
      <w:rFonts w:ascii="宋体" w:cs="宋体"/>
      <w:kern w:val="0"/>
      <w:sz w:val="24"/>
    </w:rPr>
  </w:style>
  <w:style w:type="paragraph" w:customStyle="1" w:styleId="379">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cs="宋体"/>
      <w:kern w:val="0"/>
      <w:sz w:val="24"/>
    </w:rPr>
  </w:style>
  <w:style w:type="paragraph" w:customStyle="1" w:styleId="380">
    <w:name w:val="ca-7"/>
    <w:basedOn w:val="1"/>
    <w:qFormat/>
    <w:uiPriority w:val="0"/>
    <w:pPr>
      <w:widowControl/>
      <w:jc w:val="left"/>
    </w:pPr>
    <w:rPr>
      <w:color w:val="000000"/>
      <w:kern w:val="0"/>
      <w:sz w:val="28"/>
      <w:szCs w:val="28"/>
    </w:rPr>
  </w:style>
  <w:style w:type="paragraph" w:customStyle="1" w:styleId="381">
    <w:name w:val="投标标题 2"/>
    <w:basedOn w:val="20"/>
    <w:qFormat/>
    <w:uiPriority w:val="0"/>
    <w:pPr>
      <w:ind w:firstLine="2282" w:firstLineChars="2282"/>
    </w:pPr>
    <w:rPr>
      <w:rFonts w:ascii="Times New Roman" w:hAnsi="Times New Roman" w:cs="Times New Roman"/>
      <w:b/>
      <w:bCs/>
      <w:sz w:val="28"/>
      <w:szCs w:val="24"/>
    </w:rPr>
  </w:style>
  <w:style w:type="paragraph" w:customStyle="1" w:styleId="382">
    <w:name w:val="pa-117"/>
    <w:basedOn w:val="1"/>
    <w:qFormat/>
    <w:uiPriority w:val="0"/>
    <w:pPr>
      <w:widowControl/>
      <w:spacing w:line="360" w:lineRule="atLeast"/>
      <w:ind w:firstLine="3840"/>
    </w:pPr>
    <w:rPr>
      <w:rFonts w:ascii="宋体" w:cs="宋体"/>
      <w:kern w:val="0"/>
      <w:sz w:val="24"/>
    </w:rPr>
  </w:style>
  <w:style w:type="paragraph" w:customStyle="1" w:styleId="383">
    <w:name w:val="pa-93"/>
    <w:basedOn w:val="1"/>
    <w:qFormat/>
    <w:uiPriority w:val="0"/>
    <w:pPr>
      <w:widowControl/>
      <w:spacing w:line="480" w:lineRule="atLeast"/>
      <w:ind w:firstLine="480"/>
      <w:jc w:val="left"/>
    </w:pPr>
    <w:rPr>
      <w:rFonts w:ascii="宋体" w:cs="宋体"/>
      <w:kern w:val="0"/>
      <w:sz w:val="24"/>
    </w:rPr>
  </w:style>
  <w:style w:type="paragraph" w:customStyle="1" w:styleId="384">
    <w:name w:val="pa-42"/>
    <w:basedOn w:val="1"/>
    <w:qFormat/>
    <w:uiPriority w:val="0"/>
    <w:pPr>
      <w:widowControl/>
      <w:spacing w:line="280" w:lineRule="atLeast"/>
      <w:ind w:firstLine="420"/>
      <w:jc w:val="left"/>
    </w:pPr>
    <w:rPr>
      <w:rFonts w:ascii="宋体" w:cs="宋体"/>
      <w:kern w:val="0"/>
      <w:sz w:val="24"/>
    </w:rPr>
  </w:style>
  <w:style w:type="paragraph" w:customStyle="1" w:styleId="385">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cs="宋体"/>
      <w:kern w:val="0"/>
      <w:sz w:val="24"/>
    </w:rPr>
  </w:style>
  <w:style w:type="paragraph" w:customStyle="1" w:styleId="386">
    <w:name w:val="pa-77"/>
    <w:basedOn w:val="1"/>
    <w:qFormat/>
    <w:uiPriority w:val="0"/>
    <w:pPr>
      <w:widowControl/>
      <w:spacing w:line="360" w:lineRule="atLeast"/>
    </w:pPr>
    <w:rPr>
      <w:rFonts w:ascii="宋体" w:cs="宋体"/>
      <w:kern w:val="0"/>
      <w:sz w:val="24"/>
    </w:rPr>
  </w:style>
  <w:style w:type="paragraph" w:customStyle="1" w:styleId="387">
    <w:name w:val="ca-12"/>
    <w:basedOn w:val="1"/>
    <w:qFormat/>
    <w:uiPriority w:val="0"/>
    <w:pPr>
      <w:widowControl/>
      <w:jc w:val="left"/>
    </w:pPr>
    <w:rPr>
      <w:color w:val="000000"/>
      <w:kern w:val="0"/>
      <w:sz w:val="32"/>
      <w:szCs w:val="32"/>
    </w:rPr>
  </w:style>
  <w:style w:type="paragraph" w:customStyle="1" w:styleId="388">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cs="宋体"/>
      <w:kern w:val="0"/>
      <w:sz w:val="24"/>
    </w:rPr>
  </w:style>
  <w:style w:type="paragraph" w:customStyle="1" w:styleId="389">
    <w:name w:val="pa-140"/>
    <w:basedOn w:val="1"/>
    <w:qFormat/>
    <w:uiPriority w:val="0"/>
    <w:pPr>
      <w:widowControl/>
      <w:spacing w:line="320" w:lineRule="atLeast"/>
      <w:ind w:firstLine="560"/>
    </w:pPr>
    <w:rPr>
      <w:rFonts w:ascii="宋体" w:cs="宋体"/>
      <w:kern w:val="0"/>
      <w:sz w:val="24"/>
    </w:rPr>
  </w:style>
  <w:style w:type="paragraph" w:customStyle="1" w:styleId="390">
    <w:name w:val="pa-22"/>
    <w:basedOn w:val="1"/>
    <w:qFormat/>
    <w:uiPriority w:val="0"/>
    <w:pPr>
      <w:widowControl/>
      <w:spacing w:line="280" w:lineRule="atLeast"/>
      <w:ind w:firstLine="480"/>
    </w:pPr>
    <w:rPr>
      <w:rFonts w:ascii="宋体" w:cs="宋体"/>
      <w:kern w:val="0"/>
      <w:sz w:val="24"/>
    </w:rPr>
  </w:style>
  <w:style w:type="paragraph" w:customStyle="1" w:styleId="391">
    <w:name w:val="pa-28"/>
    <w:basedOn w:val="1"/>
    <w:qFormat/>
    <w:uiPriority w:val="0"/>
    <w:pPr>
      <w:widowControl/>
      <w:spacing w:line="360" w:lineRule="atLeast"/>
      <w:ind w:firstLine="420"/>
      <w:jc w:val="left"/>
    </w:pPr>
    <w:rPr>
      <w:rFonts w:ascii="宋体" w:cs="宋体"/>
      <w:kern w:val="0"/>
      <w:sz w:val="24"/>
    </w:rPr>
  </w:style>
  <w:style w:type="paragraph" w:customStyle="1" w:styleId="392">
    <w:name w:val="pa-19"/>
    <w:basedOn w:val="1"/>
    <w:qFormat/>
    <w:uiPriority w:val="0"/>
    <w:pPr>
      <w:widowControl/>
      <w:spacing w:line="240" w:lineRule="atLeast"/>
      <w:ind w:firstLine="20"/>
      <w:jc w:val="left"/>
    </w:pPr>
    <w:rPr>
      <w:rFonts w:ascii="宋体" w:cs="宋体"/>
      <w:kern w:val="0"/>
      <w:sz w:val="24"/>
    </w:rPr>
  </w:style>
  <w:style w:type="paragraph" w:customStyle="1" w:styleId="3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4">
    <w:name w:val="pa-124"/>
    <w:basedOn w:val="1"/>
    <w:qFormat/>
    <w:uiPriority w:val="0"/>
    <w:pPr>
      <w:widowControl/>
      <w:spacing w:line="760" w:lineRule="atLeast"/>
    </w:pPr>
    <w:rPr>
      <w:rFonts w:ascii="宋体" w:cs="宋体"/>
      <w:kern w:val="0"/>
      <w:sz w:val="24"/>
    </w:rPr>
  </w:style>
  <w:style w:type="paragraph" w:customStyle="1" w:styleId="395">
    <w:name w:val="pa-136"/>
    <w:basedOn w:val="1"/>
    <w:qFormat/>
    <w:uiPriority w:val="0"/>
    <w:pPr>
      <w:widowControl/>
      <w:spacing w:line="360" w:lineRule="atLeast"/>
      <w:ind w:firstLine="5640"/>
    </w:pPr>
    <w:rPr>
      <w:rFonts w:ascii="宋体" w:cs="宋体"/>
      <w:kern w:val="0"/>
      <w:sz w:val="24"/>
    </w:rPr>
  </w:style>
  <w:style w:type="paragraph" w:customStyle="1" w:styleId="396">
    <w:name w:val="ca-27"/>
    <w:basedOn w:val="1"/>
    <w:qFormat/>
    <w:uiPriority w:val="0"/>
    <w:pPr>
      <w:widowControl/>
      <w:jc w:val="left"/>
    </w:pPr>
    <w:rPr>
      <w:rFonts w:ascii="宋体" w:cs="宋体"/>
      <w:b/>
      <w:bCs/>
      <w:color w:val="002060"/>
      <w:spacing w:val="-20"/>
      <w:kern w:val="0"/>
      <w:szCs w:val="21"/>
    </w:rPr>
  </w:style>
  <w:style w:type="paragraph" w:customStyle="1" w:styleId="397">
    <w:name w:val="pa-4"/>
    <w:basedOn w:val="1"/>
    <w:qFormat/>
    <w:uiPriority w:val="0"/>
    <w:pPr>
      <w:widowControl/>
      <w:spacing w:line="360" w:lineRule="atLeast"/>
      <w:jc w:val="center"/>
    </w:pPr>
    <w:rPr>
      <w:rFonts w:ascii="宋体" w:cs="宋体"/>
      <w:kern w:val="0"/>
      <w:sz w:val="24"/>
    </w:rPr>
  </w:style>
  <w:style w:type="paragraph" w:customStyle="1" w:styleId="398">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399">
    <w:name w:val="pa-79"/>
    <w:basedOn w:val="1"/>
    <w:qFormat/>
    <w:uiPriority w:val="0"/>
    <w:pPr>
      <w:widowControl/>
      <w:spacing w:line="360" w:lineRule="atLeast"/>
      <w:ind w:firstLine="3040"/>
      <w:jc w:val="left"/>
    </w:pPr>
    <w:rPr>
      <w:rFonts w:ascii="宋体" w:cs="宋体"/>
      <w:kern w:val="0"/>
      <w:sz w:val="24"/>
    </w:rPr>
  </w:style>
  <w:style w:type="paragraph" w:customStyle="1" w:styleId="400">
    <w:name w:val="pa-36"/>
    <w:basedOn w:val="1"/>
    <w:qFormat/>
    <w:uiPriority w:val="0"/>
    <w:pPr>
      <w:widowControl/>
      <w:spacing w:line="360" w:lineRule="atLeast"/>
      <w:ind w:firstLine="3100"/>
      <w:jc w:val="left"/>
    </w:pPr>
    <w:rPr>
      <w:rFonts w:ascii="宋体" w:cs="宋体"/>
      <w:kern w:val="0"/>
      <w:sz w:val="24"/>
    </w:rPr>
  </w:style>
  <w:style w:type="paragraph" w:customStyle="1" w:styleId="401">
    <w:name w:val="pa-7"/>
    <w:basedOn w:val="1"/>
    <w:qFormat/>
    <w:uiPriority w:val="0"/>
    <w:pPr>
      <w:widowControl/>
      <w:spacing w:line="400" w:lineRule="atLeast"/>
    </w:pPr>
    <w:rPr>
      <w:rFonts w:ascii="宋体" w:cs="宋体"/>
      <w:kern w:val="0"/>
      <w:sz w:val="24"/>
    </w:rPr>
  </w:style>
  <w:style w:type="paragraph" w:customStyle="1" w:styleId="402">
    <w:name w:val="pa-116"/>
    <w:basedOn w:val="1"/>
    <w:qFormat/>
    <w:uiPriority w:val="0"/>
    <w:pPr>
      <w:widowControl/>
      <w:spacing w:line="480" w:lineRule="atLeast"/>
      <w:ind w:firstLine="200"/>
    </w:pPr>
    <w:rPr>
      <w:rFonts w:ascii="宋体" w:cs="宋体"/>
      <w:kern w:val="0"/>
      <w:sz w:val="24"/>
    </w:rPr>
  </w:style>
  <w:style w:type="paragraph" w:customStyle="1" w:styleId="403">
    <w:name w:val="样式 正文缩进正文（首行缩进两字）特点ALT+Z表正文正文非缩进四号段1Normal Indent Char2...1"/>
    <w:basedOn w:val="4"/>
    <w:qFormat/>
    <w:uiPriority w:val="0"/>
    <w:pPr>
      <w:spacing w:before="1320" w:after="240" w:line="300" w:lineRule="auto"/>
      <w:jc w:val="center"/>
    </w:pPr>
    <w:rPr>
      <w:rFonts w:eastAsia="黑体"/>
      <w:szCs w:val="20"/>
    </w:rPr>
  </w:style>
  <w:style w:type="paragraph" w:customStyle="1" w:styleId="404">
    <w:name w:val="pa-78"/>
    <w:basedOn w:val="1"/>
    <w:qFormat/>
    <w:uiPriority w:val="0"/>
    <w:pPr>
      <w:widowControl/>
      <w:spacing w:line="340" w:lineRule="atLeast"/>
    </w:pPr>
    <w:rPr>
      <w:rFonts w:ascii="宋体" w:cs="宋体"/>
      <w:kern w:val="0"/>
      <w:sz w:val="24"/>
    </w:rPr>
  </w:style>
  <w:style w:type="paragraph" w:customStyle="1" w:styleId="405">
    <w:name w:val="pa-83"/>
    <w:basedOn w:val="1"/>
    <w:qFormat/>
    <w:uiPriority w:val="0"/>
    <w:pPr>
      <w:widowControl/>
      <w:spacing w:line="560" w:lineRule="atLeast"/>
      <w:jc w:val="center"/>
    </w:pPr>
    <w:rPr>
      <w:rFonts w:ascii="宋体" w:cs="宋体"/>
      <w:kern w:val="0"/>
      <w:sz w:val="24"/>
    </w:rPr>
  </w:style>
  <w:style w:type="paragraph" w:customStyle="1" w:styleId="406">
    <w:name w:val="pa-54"/>
    <w:basedOn w:val="1"/>
    <w:qFormat/>
    <w:uiPriority w:val="0"/>
    <w:pPr>
      <w:widowControl/>
      <w:spacing w:line="280" w:lineRule="atLeast"/>
      <w:jc w:val="left"/>
    </w:pPr>
    <w:rPr>
      <w:rFonts w:ascii="宋体" w:cs="宋体"/>
      <w:kern w:val="0"/>
      <w:sz w:val="24"/>
    </w:rPr>
  </w:style>
  <w:style w:type="paragraph" w:customStyle="1" w:styleId="407">
    <w:name w:val="pa-92"/>
    <w:basedOn w:val="1"/>
    <w:qFormat/>
    <w:uiPriority w:val="0"/>
    <w:pPr>
      <w:widowControl/>
      <w:spacing w:line="480" w:lineRule="atLeast"/>
      <w:ind w:firstLine="480"/>
    </w:pPr>
    <w:rPr>
      <w:rFonts w:ascii="宋体" w:cs="宋体"/>
      <w:kern w:val="0"/>
      <w:sz w:val="24"/>
    </w:rPr>
  </w:style>
  <w:style w:type="paragraph" w:customStyle="1" w:styleId="408">
    <w:name w:val="pa-55"/>
    <w:basedOn w:val="1"/>
    <w:qFormat/>
    <w:uiPriority w:val="0"/>
    <w:pPr>
      <w:widowControl/>
      <w:spacing w:line="300" w:lineRule="atLeast"/>
      <w:ind w:firstLine="480"/>
      <w:jc w:val="center"/>
    </w:pPr>
    <w:rPr>
      <w:rFonts w:ascii="宋体" w:cs="宋体"/>
      <w:kern w:val="0"/>
      <w:sz w:val="24"/>
    </w:rPr>
  </w:style>
  <w:style w:type="paragraph" w:customStyle="1" w:styleId="409">
    <w:name w:val="ca-31"/>
    <w:basedOn w:val="1"/>
    <w:qFormat/>
    <w:uiPriority w:val="0"/>
    <w:pPr>
      <w:widowControl/>
      <w:jc w:val="left"/>
    </w:pPr>
    <w:rPr>
      <w:rFonts w:ascii="??" w:hAnsi="??" w:cs="宋体"/>
      <w:color w:val="000000"/>
      <w:kern w:val="0"/>
      <w:szCs w:val="21"/>
    </w:rPr>
  </w:style>
  <w:style w:type="paragraph" w:customStyle="1" w:styleId="410">
    <w:name w:val="pa-31"/>
    <w:basedOn w:val="1"/>
    <w:qFormat/>
    <w:uiPriority w:val="0"/>
    <w:pPr>
      <w:widowControl/>
      <w:spacing w:line="240" w:lineRule="atLeast"/>
      <w:ind w:firstLine="420"/>
      <w:jc w:val="left"/>
    </w:pPr>
    <w:rPr>
      <w:rFonts w:ascii="宋体" w:cs="宋体"/>
      <w:kern w:val="0"/>
      <w:sz w:val="24"/>
    </w:rPr>
  </w:style>
  <w:style w:type="paragraph" w:customStyle="1" w:styleId="411">
    <w:name w:val="pa-102"/>
    <w:basedOn w:val="1"/>
    <w:qFormat/>
    <w:uiPriority w:val="0"/>
    <w:pPr>
      <w:widowControl/>
      <w:spacing w:line="300" w:lineRule="atLeast"/>
      <w:jc w:val="center"/>
    </w:pPr>
    <w:rPr>
      <w:rFonts w:ascii="宋体" w:cs="宋体"/>
      <w:kern w:val="0"/>
      <w:sz w:val="24"/>
    </w:rPr>
  </w:style>
  <w:style w:type="paragraph" w:customStyle="1" w:styleId="412">
    <w:name w:val="正文文本缩进 31"/>
    <w:basedOn w:val="1"/>
    <w:qFormat/>
    <w:uiPriority w:val="0"/>
    <w:pPr>
      <w:ind w:firstLine="200" w:firstLineChars="200"/>
    </w:pPr>
    <w:rPr>
      <w:rFonts w:ascii="宋体"/>
      <w:bCs/>
      <w:szCs w:val="20"/>
    </w:rPr>
  </w:style>
  <w:style w:type="paragraph" w:customStyle="1" w:styleId="413">
    <w:name w:val="t1"/>
    <w:basedOn w:val="1"/>
    <w:qFormat/>
    <w:uiPriority w:val="0"/>
    <w:pPr>
      <w:widowControl/>
      <w:spacing w:line="280" w:lineRule="atLeast"/>
      <w:jc w:val="left"/>
    </w:pPr>
    <w:rPr>
      <w:snapToGrid w:val="0"/>
      <w:kern w:val="0"/>
      <w:sz w:val="24"/>
      <w:szCs w:val="20"/>
      <w:lang w:val="de-DE" w:eastAsia="de-DE"/>
    </w:rPr>
  </w:style>
  <w:style w:type="paragraph" w:customStyle="1" w:styleId="414">
    <w:name w:val="pa-6"/>
    <w:basedOn w:val="1"/>
    <w:qFormat/>
    <w:uiPriority w:val="0"/>
    <w:pPr>
      <w:widowControl/>
      <w:spacing w:line="560" w:lineRule="atLeast"/>
    </w:pPr>
    <w:rPr>
      <w:rFonts w:ascii="宋体" w:cs="宋体"/>
      <w:kern w:val="0"/>
      <w:sz w:val="24"/>
    </w:rPr>
  </w:style>
  <w:style w:type="paragraph" w:customStyle="1" w:styleId="415">
    <w:name w:val="pa-68"/>
    <w:basedOn w:val="1"/>
    <w:qFormat/>
    <w:uiPriority w:val="0"/>
    <w:pPr>
      <w:widowControl/>
      <w:spacing w:line="240" w:lineRule="atLeast"/>
      <w:ind w:firstLine="520"/>
    </w:pPr>
    <w:rPr>
      <w:rFonts w:ascii="宋体" w:cs="宋体"/>
      <w:kern w:val="0"/>
      <w:sz w:val="24"/>
    </w:rPr>
  </w:style>
  <w:style w:type="paragraph" w:customStyle="1" w:styleId="416">
    <w:name w:val="pa-94"/>
    <w:basedOn w:val="1"/>
    <w:qFormat/>
    <w:uiPriority w:val="0"/>
    <w:pPr>
      <w:widowControl/>
      <w:spacing w:line="480" w:lineRule="atLeast"/>
      <w:jc w:val="left"/>
    </w:pPr>
    <w:rPr>
      <w:rFonts w:ascii="宋体" w:cs="宋体"/>
      <w:kern w:val="0"/>
      <w:sz w:val="24"/>
    </w:rPr>
  </w:style>
  <w:style w:type="paragraph" w:customStyle="1" w:styleId="417">
    <w:name w:val="pa-112"/>
    <w:basedOn w:val="1"/>
    <w:qFormat/>
    <w:uiPriority w:val="0"/>
    <w:pPr>
      <w:widowControl/>
      <w:spacing w:line="280" w:lineRule="atLeast"/>
    </w:pPr>
    <w:rPr>
      <w:rFonts w:ascii="宋体" w:cs="宋体"/>
      <w:kern w:val="0"/>
      <w:sz w:val="24"/>
    </w:rPr>
  </w:style>
  <w:style w:type="paragraph" w:customStyle="1" w:styleId="418">
    <w:name w:val="正文1"/>
    <w:basedOn w:val="1"/>
    <w:qFormat/>
    <w:uiPriority w:val="0"/>
    <w:pPr>
      <w:widowControl/>
      <w:spacing w:line="360" w:lineRule="auto"/>
      <w:ind w:left="499" w:firstLine="499"/>
    </w:pPr>
    <w:rPr>
      <w:rFonts w:ascii="宋体"/>
      <w:snapToGrid w:val="0"/>
      <w:kern w:val="21"/>
      <w:sz w:val="24"/>
      <w:szCs w:val="20"/>
    </w:rPr>
  </w:style>
  <w:style w:type="paragraph" w:customStyle="1" w:styleId="419">
    <w:name w:val="pa-72"/>
    <w:basedOn w:val="1"/>
    <w:uiPriority w:val="0"/>
    <w:pPr>
      <w:widowControl/>
      <w:spacing w:line="240" w:lineRule="atLeast"/>
      <w:ind w:firstLine="560"/>
    </w:pPr>
    <w:rPr>
      <w:rFonts w:ascii="宋体" w:cs="宋体"/>
      <w:kern w:val="0"/>
      <w:sz w:val="24"/>
    </w:rPr>
  </w:style>
  <w:style w:type="paragraph" w:customStyle="1" w:styleId="420">
    <w:name w:val="pa-1"/>
    <w:basedOn w:val="1"/>
    <w:qFormat/>
    <w:uiPriority w:val="0"/>
    <w:pPr>
      <w:widowControl/>
      <w:spacing w:line="480" w:lineRule="atLeast"/>
      <w:jc w:val="center"/>
    </w:pPr>
    <w:rPr>
      <w:rFonts w:ascii="宋体" w:cs="宋体"/>
      <w:kern w:val="0"/>
      <w:sz w:val="24"/>
    </w:rPr>
  </w:style>
  <w:style w:type="paragraph" w:customStyle="1" w:styleId="421">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cs="宋体"/>
      <w:kern w:val="0"/>
      <w:sz w:val="24"/>
    </w:rPr>
  </w:style>
  <w:style w:type="paragraph" w:customStyle="1" w:styleId="422">
    <w:name w:val="pa-2"/>
    <w:basedOn w:val="1"/>
    <w:qFormat/>
    <w:uiPriority w:val="0"/>
    <w:pPr>
      <w:widowControl/>
      <w:spacing w:line="400" w:lineRule="atLeast"/>
      <w:jc w:val="center"/>
    </w:pPr>
    <w:rPr>
      <w:rFonts w:ascii="宋体" w:cs="宋体"/>
      <w:kern w:val="0"/>
      <w:sz w:val="24"/>
    </w:rPr>
  </w:style>
  <w:style w:type="paragraph" w:customStyle="1" w:styleId="423">
    <w:name w:val="pa-87"/>
    <w:basedOn w:val="1"/>
    <w:qFormat/>
    <w:uiPriority w:val="0"/>
    <w:pPr>
      <w:widowControl/>
      <w:spacing w:line="320" w:lineRule="atLeast"/>
      <w:ind w:firstLine="560"/>
      <w:jc w:val="left"/>
    </w:pPr>
    <w:rPr>
      <w:rFonts w:ascii="宋体" w:cs="宋体"/>
      <w:kern w:val="0"/>
      <w:sz w:val="24"/>
    </w:rPr>
  </w:style>
  <w:style w:type="paragraph" w:customStyle="1" w:styleId="424">
    <w:name w:val="pa-59"/>
    <w:basedOn w:val="1"/>
    <w:qFormat/>
    <w:uiPriority w:val="0"/>
    <w:pPr>
      <w:widowControl/>
      <w:spacing w:line="360" w:lineRule="atLeast"/>
      <w:ind w:firstLine="200"/>
    </w:pPr>
    <w:rPr>
      <w:rFonts w:ascii="宋体" w:cs="宋体"/>
      <w:kern w:val="0"/>
      <w:sz w:val="24"/>
    </w:rPr>
  </w:style>
  <w:style w:type="paragraph" w:customStyle="1" w:styleId="425">
    <w:name w:val="pa-110"/>
    <w:basedOn w:val="1"/>
    <w:qFormat/>
    <w:uiPriority w:val="0"/>
    <w:pPr>
      <w:widowControl/>
      <w:spacing w:line="360" w:lineRule="atLeast"/>
      <w:jc w:val="center"/>
    </w:pPr>
    <w:rPr>
      <w:rFonts w:ascii="宋体" w:cs="宋体"/>
      <w:kern w:val="0"/>
      <w:sz w:val="24"/>
    </w:rPr>
  </w:style>
  <w:style w:type="paragraph" w:customStyle="1" w:styleId="426">
    <w:name w:val="pa-13"/>
    <w:basedOn w:val="1"/>
    <w:qFormat/>
    <w:uiPriority w:val="0"/>
    <w:pPr>
      <w:widowControl/>
      <w:spacing w:line="360" w:lineRule="atLeast"/>
    </w:pPr>
    <w:rPr>
      <w:rFonts w:ascii="宋体" w:cs="宋体"/>
      <w:kern w:val="0"/>
      <w:sz w:val="24"/>
    </w:rPr>
  </w:style>
  <w:style w:type="paragraph" w:customStyle="1" w:styleId="427">
    <w:name w:val="ca-26"/>
    <w:basedOn w:val="1"/>
    <w:qFormat/>
    <w:uiPriority w:val="0"/>
    <w:pPr>
      <w:widowControl/>
      <w:jc w:val="left"/>
    </w:pPr>
    <w:rPr>
      <w:rFonts w:ascii="宋体" w:cs="宋体"/>
      <w:color w:val="002060"/>
      <w:kern w:val="0"/>
      <w:szCs w:val="21"/>
    </w:rPr>
  </w:style>
  <w:style w:type="paragraph" w:customStyle="1" w:styleId="428">
    <w:name w:val="pa-121"/>
    <w:basedOn w:val="1"/>
    <w:qFormat/>
    <w:uiPriority w:val="0"/>
    <w:pPr>
      <w:widowControl/>
      <w:spacing w:line="360" w:lineRule="atLeast"/>
      <w:jc w:val="center"/>
    </w:pPr>
    <w:rPr>
      <w:rFonts w:ascii="宋体" w:cs="宋体"/>
      <w:kern w:val="0"/>
      <w:sz w:val="24"/>
    </w:rPr>
  </w:style>
  <w:style w:type="paragraph" w:customStyle="1" w:styleId="429">
    <w:name w:val="pa-51"/>
    <w:basedOn w:val="1"/>
    <w:qFormat/>
    <w:uiPriority w:val="0"/>
    <w:pPr>
      <w:widowControl/>
      <w:spacing w:line="276" w:lineRule="atLeast"/>
      <w:jc w:val="center"/>
    </w:pPr>
    <w:rPr>
      <w:rFonts w:ascii="宋体" w:cs="宋体"/>
      <w:kern w:val="0"/>
      <w:sz w:val="24"/>
    </w:rPr>
  </w:style>
  <w:style w:type="paragraph" w:customStyle="1" w:styleId="430">
    <w:name w:val="pa-113"/>
    <w:basedOn w:val="1"/>
    <w:qFormat/>
    <w:uiPriority w:val="0"/>
    <w:pPr>
      <w:widowControl/>
      <w:spacing w:line="360" w:lineRule="atLeast"/>
      <w:ind w:firstLine="2960"/>
    </w:pPr>
    <w:rPr>
      <w:rFonts w:ascii="宋体" w:cs="宋体"/>
      <w:kern w:val="0"/>
      <w:sz w:val="24"/>
    </w:rPr>
  </w:style>
  <w:style w:type="paragraph" w:customStyle="1" w:styleId="431">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32">
    <w:name w:val="表格"/>
    <w:basedOn w:val="1"/>
    <w:qFormat/>
    <w:uiPriority w:val="0"/>
    <w:pPr>
      <w:jc w:val="center"/>
      <w:textAlignment w:val="center"/>
    </w:pPr>
    <w:rPr>
      <w:rFonts w:ascii="华文细黑" w:hAnsi="华文细黑"/>
      <w:kern w:val="0"/>
      <w:szCs w:val="20"/>
    </w:rPr>
  </w:style>
  <w:style w:type="paragraph" w:customStyle="1" w:styleId="433">
    <w:name w:val="Char Char Char Char1"/>
    <w:basedOn w:val="1"/>
    <w:uiPriority w:val="0"/>
  </w:style>
  <w:style w:type="paragraph" w:customStyle="1" w:styleId="434">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35">
    <w:name w:val="pa-88"/>
    <w:basedOn w:val="1"/>
    <w:qFormat/>
    <w:uiPriority w:val="0"/>
    <w:pPr>
      <w:widowControl/>
      <w:spacing w:line="320" w:lineRule="atLeast"/>
      <w:ind w:firstLine="480"/>
    </w:pPr>
    <w:rPr>
      <w:rFonts w:ascii="宋体" w:cs="宋体"/>
      <w:kern w:val="0"/>
      <w:sz w:val="24"/>
    </w:rPr>
  </w:style>
  <w:style w:type="paragraph" w:customStyle="1" w:styleId="436">
    <w:name w:val="pa-62"/>
    <w:basedOn w:val="1"/>
    <w:qFormat/>
    <w:uiPriority w:val="0"/>
    <w:pPr>
      <w:widowControl/>
      <w:spacing w:line="360" w:lineRule="atLeast"/>
      <w:ind w:firstLine="420"/>
    </w:pPr>
    <w:rPr>
      <w:rFonts w:ascii="宋体" w:cs="宋体"/>
      <w:kern w:val="0"/>
      <w:sz w:val="24"/>
    </w:rPr>
  </w:style>
  <w:style w:type="paragraph" w:customStyle="1" w:styleId="437">
    <w:name w:val="pa-15"/>
    <w:basedOn w:val="1"/>
    <w:qFormat/>
    <w:uiPriority w:val="0"/>
    <w:pPr>
      <w:widowControl/>
      <w:spacing w:line="240" w:lineRule="atLeast"/>
      <w:jc w:val="left"/>
    </w:pPr>
    <w:rPr>
      <w:rFonts w:ascii="宋体" w:cs="宋体"/>
      <w:kern w:val="0"/>
      <w:sz w:val="24"/>
    </w:rPr>
  </w:style>
  <w:style w:type="paragraph" w:customStyle="1" w:styleId="438">
    <w:name w:val="pa-98"/>
    <w:basedOn w:val="1"/>
    <w:qFormat/>
    <w:uiPriority w:val="0"/>
    <w:pPr>
      <w:widowControl/>
      <w:spacing w:line="720" w:lineRule="atLeast"/>
      <w:ind w:firstLine="480"/>
    </w:pPr>
    <w:rPr>
      <w:rFonts w:ascii="宋体" w:cs="宋体"/>
      <w:kern w:val="0"/>
      <w:sz w:val="24"/>
    </w:rPr>
  </w:style>
  <w:style w:type="paragraph" w:customStyle="1" w:styleId="439">
    <w:name w:val="ca-5"/>
    <w:basedOn w:val="1"/>
    <w:qFormat/>
    <w:uiPriority w:val="0"/>
    <w:pPr>
      <w:widowControl/>
      <w:jc w:val="left"/>
    </w:pPr>
    <w:rPr>
      <w:rFonts w:ascii="宋体" w:cs="宋体"/>
      <w:b/>
      <w:bCs/>
      <w:color w:val="000000"/>
      <w:spacing w:val="40"/>
      <w:kern w:val="0"/>
      <w:sz w:val="48"/>
      <w:szCs w:val="48"/>
    </w:rPr>
  </w:style>
  <w:style w:type="paragraph" w:customStyle="1" w:styleId="440">
    <w:name w:val="ca-23"/>
    <w:basedOn w:val="1"/>
    <w:qFormat/>
    <w:uiPriority w:val="0"/>
    <w:pPr>
      <w:widowControl/>
      <w:jc w:val="left"/>
    </w:pPr>
    <w:rPr>
      <w:kern w:val="0"/>
      <w:szCs w:val="21"/>
    </w:rPr>
  </w:style>
  <w:style w:type="paragraph" w:customStyle="1" w:styleId="441">
    <w:name w:val="ca-52"/>
    <w:basedOn w:val="1"/>
    <w:qFormat/>
    <w:uiPriority w:val="0"/>
    <w:pPr>
      <w:widowControl/>
      <w:jc w:val="left"/>
    </w:pPr>
    <w:rPr>
      <w:rFonts w:ascii="宋体" w:cs="宋体"/>
      <w:b/>
      <w:bCs/>
      <w:spacing w:val="-20"/>
      <w:kern w:val="0"/>
      <w:sz w:val="36"/>
      <w:szCs w:val="36"/>
    </w:rPr>
  </w:style>
  <w:style w:type="paragraph" w:customStyle="1" w:styleId="442">
    <w:name w:val="pa-109"/>
    <w:basedOn w:val="1"/>
    <w:qFormat/>
    <w:uiPriority w:val="0"/>
    <w:pPr>
      <w:widowControl/>
      <w:spacing w:line="280" w:lineRule="atLeast"/>
    </w:pPr>
    <w:rPr>
      <w:rFonts w:ascii="宋体" w:cs="宋体"/>
      <w:kern w:val="0"/>
      <w:sz w:val="24"/>
    </w:rPr>
  </w:style>
  <w:style w:type="paragraph" w:customStyle="1" w:styleId="443">
    <w:name w:val="pa-0"/>
    <w:basedOn w:val="1"/>
    <w:qFormat/>
    <w:uiPriority w:val="0"/>
    <w:pPr>
      <w:widowControl/>
      <w:spacing w:line="520" w:lineRule="atLeast"/>
      <w:jc w:val="center"/>
    </w:pPr>
    <w:rPr>
      <w:rFonts w:ascii="宋体" w:cs="宋体"/>
      <w:kern w:val="0"/>
      <w:sz w:val="24"/>
    </w:rPr>
  </w:style>
  <w:style w:type="paragraph" w:customStyle="1" w:styleId="444">
    <w:name w:val="pa-57"/>
    <w:basedOn w:val="1"/>
    <w:qFormat/>
    <w:uiPriority w:val="0"/>
    <w:pPr>
      <w:widowControl/>
      <w:spacing w:line="300" w:lineRule="atLeast"/>
      <w:ind w:firstLine="560"/>
    </w:pPr>
    <w:rPr>
      <w:rFonts w:ascii="宋体" w:cs="宋体"/>
      <w:kern w:val="0"/>
      <w:sz w:val="24"/>
    </w:rPr>
  </w:style>
  <w:style w:type="paragraph" w:customStyle="1" w:styleId="445">
    <w:name w:val="pa-38"/>
    <w:basedOn w:val="1"/>
    <w:qFormat/>
    <w:uiPriority w:val="0"/>
    <w:pPr>
      <w:widowControl/>
      <w:spacing w:line="360" w:lineRule="atLeast"/>
      <w:ind w:firstLine="520"/>
    </w:pPr>
    <w:rPr>
      <w:rFonts w:ascii="宋体" w:cs="宋体"/>
      <w:kern w:val="0"/>
      <w:sz w:val="24"/>
    </w:rPr>
  </w:style>
  <w:style w:type="paragraph" w:customStyle="1" w:styleId="446">
    <w:name w:val="pa-3"/>
    <w:basedOn w:val="1"/>
    <w:qFormat/>
    <w:uiPriority w:val="0"/>
    <w:pPr>
      <w:widowControl/>
      <w:spacing w:line="520" w:lineRule="atLeast"/>
      <w:jc w:val="center"/>
    </w:pPr>
    <w:rPr>
      <w:rFonts w:ascii="宋体" w:cs="宋体"/>
      <w:kern w:val="0"/>
      <w:sz w:val="24"/>
    </w:rPr>
  </w:style>
  <w:style w:type="paragraph" w:customStyle="1" w:styleId="447">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Cs w:val="20"/>
    </w:rPr>
  </w:style>
  <w:style w:type="paragraph" w:customStyle="1" w:styleId="448">
    <w:name w:val="pa-25"/>
    <w:basedOn w:val="1"/>
    <w:qFormat/>
    <w:uiPriority w:val="0"/>
    <w:pPr>
      <w:widowControl/>
      <w:spacing w:line="360" w:lineRule="atLeast"/>
      <w:ind w:firstLine="480"/>
      <w:jc w:val="center"/>
    </w:pPr>
    <w:rPr>
      <w:rFonts w:ascii="宋体" w:cs="宋体"/>
      <w:kern w:val="0"/>
      <w:sz w:val="24"/>
    </w:rPr>
  </w:style>
  <w:style w:type="paragraph" w:customStyle="1" w:styleId="449">
    <w:name w:val="列表段落1"/>
    <w:basedOn w:val="1"/>
    <w:qFormat/>
    <w:uiPriority w:val="0"/>
    <w:pPr>
      <w:ind w:firstLine="200" w:firstLineChars="200"/>
    </w:pPr>
    <w:rPr>
      <w:szCs w:val="20"/>
    </w:rPr>
  </w:style>
  <w:style w:type="paragraph" w:customStyle="1" w:styleId="450">
    <w:name w:val="ca-49"/>
    <w:basedOn w:val="1"/>
    <w:qFormat/>
    <w:uiPriority w:val="0"/>
    <w:pPr>
      <w:widowControl/>
      <w:jc w:val="left"/>
    </w:pPr>
    <w:rPr>
      <w:rFonts w:ascii="宋体" w:cs="宋体"/>
      <w:kern w:val="0"/>
      <w:sz w:val="32"/>
      <w:szCs w:val="32"/>
    </w:rPr>
  </w:style>
  <w:style w:type="paragraph" w:customStyle="1" w:styleId="451">
    <w:name w:val="ca-2"/>
    <w:basedOn w:val="1"/>
    <w:qFormat/>
    <w:uiPriority w:val="0"/>
    <w:pPr>
      <w:widowControl/>
      <w:jc w:val="left"/>
    </w:pPr>
    <w:rPr>
      <w:color w:val="000000"/>
      <w:kern w:val="0"/>
      <w:sz w:val="36"/>
      <w:szCs w:val="36"/>
    </w:rPr>
  </w:style>
  <w:style w:type="paragraph" w:customStyle="1" w:styleId="452">
    <w:name w:val="样式 样式1 + 首行缩进:  2 字符"/>
    <w:basedOn w:val="1"/>
    <w:qFormat/>
    <w:uiPriority w:val="0"/>
    <w:pPr>
      <w:spacing w:line="360" w:lineRule="exact"/>
      <w:ind w:firstLine="200" w:firstLineChars="200"/>
    </w:pPr>
    <w:rPr>
      <w:rFonts w:ascii="Arial" w:hAnsi="Arial"/>
      <w:szCs w:val="20"/>
    </w:rPr>
  </w:style>
  <w:style w:type="paragraph" w:customStyle="1" w:styleId="453">
    <w:name w:val="pa-95"/>
    <w:basedOn w:val="1"/>
    <w:qFormat/>
    <w:uiPriority w:val="0"/>
    <w:pPr>
      <w:widowControl/>
      <w:spacing w:line="440" w:lineRule="atLeast"/>
      <w:jc w:val="center"/>
    </w:pPr>
    <w:rPr>
      <w:rFonts w:ascii="宋体" w:cs="宋体"/>
      <w:kern w:val="0"/>
      <w:sz w:val="24"/>
    </w:rPr>
  </w:style>
  <w:style w:type="paragraph" w:customStyle="1" w:styleId="454">
    <w:name w:val="pa-49"/>
    <w:basedOn w:val="1"/>
    <w:qFormat/>
    <w:uiPriority w:val="0"/>
    <w:pPr>
      <w:widowControl/>
      <w:spacing w:line="280" w:lineRule="atLeast"/>
      <w:ind w:firstLine="440"/>
      <w:jc w:val="left"/>
    </w:pPr>
    <w:rPr>
      <w:rFonts w:ascii="宋体" w:cs="宋体"/>
      <w:kern w:val="0"/>
      <w:sz w:val="24"/>
    </w:rPr>
  </w:style>
  <w:style w:type="paragraph" w:customStyle="1" w:styleId="455">
    <w:name w:val="ca-19"/>
    <w:basedOn w:val="1"/>
    <w:qFormat/>
    <w:uiPriority w:val="0"/>
    <w:pPr>
      <w:widowControl/>
      <w:jc w:val="left"/>
    </w:pPr>
    <w:rPr>
      <w:kern w:val="0"/>
      <w:sz w:val="18"/>
      <w:szCs w:val="18"/>
    </w:rPr>
  </w:style>
  <w:style w:type="paragraph" w:customStyle="1" w:styleId="456">
    <w:name w:val="目录"/>
    <w:basedOn w:val="1"/>
    <w:qFormat/>
    <w:uiPriority w:val="0"/>
    <w:pPr>
      <w:widowControl/>
      <w:jc w:val="center"/>
    </w:pPr>
    <w:rPr>
      <w:rFonts w:ascii="宋体"/>
      <w:b/>
      <w:kern w:val="0"/>
      <w:sz w:val="36"/>
      <w:szCs w:val="20"/>
    </w:rPr>
  </w:style>
  <w:style w:type="paragraph" w:customStyle="1" w:styleId="457">
    <w:name w:val="pa-41"/>
    <w:basedOn w:val="1"/>
    <w:qFormat/>
    <w:uiPriority w:val="0"/>
    <w:pPr>
      <w:widowControl/>
      <w:spacing w:line="280" w:lineRule="atLeast"/>
      <w:ind w:firstLine="420"/>
    </w:pPr>
    <w:rPr>
      <w:rFonts w:ascii="宋体" w:cs="宋体"/>
      <w:kern w:val="0"/>
      <w:sz w:val="24"/>
    </w:rPr>
  </w:style>
  <w:style w:type="paragraph" w:customStyle="1" w:styleId="458">
    <w:name w:val="pa-73"/>
    <w:basedOn w:val="1"/>
    <w:qFormat/>
    <w:uiPriority w:val="0"/>
    <w:pPr>
      <w:widowControl/>
      <w:spacing w:line="360" w:lineRule="atLeast"/>
      <w:ind w:firstLine="640"/>
    </w:pPr>
    <w:rPr>
      <w:rFonts w:ascii="宋体" w:cs="宋体"/>
      <w:kern w:val="0"/>
      <w:sz w:val="24"/>
    </w:rPr>
  </w:style>
  <w:style w:type="paragraph" w:customStyle="1" w:styleId="459">
    <w:name w:val="ca-42"/>
    <w:basedOn w:val="1"/>
    <w:qFormat/>
    <w:uiPriority w:val="0"/>
    <w:pPr>
      <w:widowControl/>
      <w:jc w:val="left"/>
    </w:pPr>
    <w:rPr>
      <w:rFonts w:ascii="宋体" w:cs="宋体"/>
      <w:color w:val="000000"/>
      <w:kern w:val="0"/>
      <w:sz w:val="36"/>
      <w:szCs w:val="36"/>
    </w:rPr>
  </w:style>
  <w:style w:type="paragraph" w:customStyle="1" w:styleId="460">
    <w:name w:val="226_Chinese Text"/>
    <w:qFormat/>
    <w:uiPriority w:val="0"/>
    <w:pPr>
      <w:spacing w:after="120" w:line="336" w:lineRule="auto"/>
      <w:ind w:firstLine="100" w:firstLineChars="100"/>
      <w:jc w:val="both"/>
    </w:pPr>
    <w:rPr>
      <w:rFonts w:ascii="华文中宋" w:hAnsi="Times New Roman" w:eastAsia="华文中宋" w:cs="Times New Roman"/>
      <w:lang w:val="en-GB" w:eastAsia="zh-CN" w:bidi="ar-SA"/>
    </w:rPr>
  </w:style>
  <w:style w:type="paragraph" w:customStyle="1" w:styleId="461">
    <w:name w:val="Char Char Char Char Char Char Char1"/>
    <w:basedOn w:val="1"/>
    <w:qFormat/>
    <w:uiPriority w:val="0"/>
  </w:style>
  <w:style w:type="paragraph" w:customStyle="1" w:styleId="462">
    <w:name w:val="Char Char Char Char Char Char1"/>
    <w:basedOn w:val="1"/>
    <w:qFormat/>
    <w:uiPriority w:val="0"/>
  </w:style>
  <w:style w:type="paragraph" w:customStyle="1" w:styleId="463">
    <w:name w:val="pa-89"/>
    <w:basedOn w:val="1"/>
    <w:qFormat/>
    <w:uiPriority w:val="0"/>
    <w:pPr>
      <w:widowControl/>
      <w:spacing w:line="320" w:lineRule="atLeast"/>
    </w:pPr>
    <w:rPr>
      <w:rFonts w:ascii="宋体" w:cs="宋体"/>
      <w:kern w:val="0"/>
      <w:sz w:val="24"/>
    </w:rPr>
  </w:style>
  <w:style w:type="paragraph" w:customStyle="1" w:styleId="464">
    <w:name w:val="默认段落字体 Para Char"/>
    <w:basedOn w:val="1"/>
    <w:qFormat/>
    <w:uiPriority w:val="0"/>
    <w:pPr>
      <w:tabs>
        <w:tab w:val="left" w:pos="780"/>
      </w:tabs>
      <w:ind w:left="780" w:hanging="360"/>
    </w:pPr>
  </w:style>
  <w:style w:type="paragraph" w:customStyle="1" w:styleId="465">
    <w:name w:val="ca-33"/>
    <w:basedOn w:val="1"/>
    <w:qFormat/>
    <w:uiPriority w:val="0"/>
    <w:pPr>
      <w:widowControl/>
      <w:jc w:val="left"/>
    </w:pPr>
    <w:rPr>
      <w:rFonts w:ascii="宋体" w:cs="宋体"/>
      <w:b/>
      <w:bCs/>
      <w:color w:val="002060"/>
      <w:spacing w:val="-20"/>
      <w:kern w:val="0"/>
      <w:sz w:val="20"/>
      <w:szCs w:val="20"/>
    </w:rPr>
  </w:style>
  <w:style w:type="paragraph" w:customStyle="1" w:styleId="466">
    <w:name w:val="ca-9"/>
    <w:basedOn w:val="1"/>
    <w:qFormat/>
    <w:uiPriority w:val="0"/>
    <w:pPr>
      <w:widowControl/>
      <w:jc w:val="left"/>
    </w:pPr>
    <w:rPr>
      <w:rFonts w:ascii="楷体_GB2312" w:eastAsia="楷体_GB2312" w:cs="宋体"/>
      <w:color w:val="000000"/>
      <w:spacing w:val="20"/>
      <w:kern w:val="0"/>
      <w:sz w:val="96"/>
      <w:szCs w:val="96"/>
    </w:rPr>
  </w:style>
  <w:style w:type="paragraph" w:customStyle="1" w:styleId="467">
    <w:name w:val="pa-40"/>
    <w:basedOn w:val="1"/>
    <w:qFormat/>
    <w:uiPriority w:val="0"/>
    <w:pPr>
      <w:widowControl/>
      <w:spacing w:line="280" w:lineRule="atLeast"/>
    </w:pPr>
    <w:rPr>
      <w:rFonts w:ascii="宋体" w:cs="宋体"/>
      <w:kern w:val="0"/>
      <w:sz w:val="24"/>
    </w:rPr>
  </w:style>
  <w:style w:type="paragraph" w:customStyle="1" w:styleId="468">
    <w:name w:val="pa-60"/>
    <w:basedOn w:val="1"/>
    <w:qFormat/>
    <w:uiPriority w:val="0"/>
    <w:pPr>
      <w:widowControl/>
      <w:spacing w:line="360" w:lineRule="atLeast"/>
      <w:ind w:firstLine="560"/>
    </w:pPr>
    <w:rPr>
      <w:rFonts w:ascii="宋体" w:cs="宋体"/>
      <w:kern w:val="0"/>
      <w:sz w:val="24"/>
    </w:rPr>
  </w:style>
  <w:style w:type="paragraph" w:customStyle="1" w:styleId="469">
    <w:name w:val="pa-39"/>
    <w:basedOn w:val="1"/>
    <w:qFormat/>
    <w:uiPriority w:val="0"/>
    <w:pPr>
      <w:widowControl/>
      <w:spacing w:line="360" w:lineRule="atLeast"/>
      <w:jc w:val="center"/>
    </w:pPr>
    <w:rPr>
      <w:rFonts w:ascii="宋体" w:cs="宋体"/>
      <w:kern w:val="0"/>
      <w:sz w:val="24"/>
    </w:rPr>
  </w:style>
  <w:style w:type="paragraph" w:customStyle="1" w:styleId="470">
    <w:name w:val="ca-45"/>
    <w:basedOn w:val="1"/>
    <w:qFormat/>
    <w:uiPriority w:val="0"/>
    <w:pPr>
      <w:widowControl/>
      <w:jc w:val="left"/>
    </w:pPr>
    <w:rPr>
      <w:rFonts w:ascii="宋体" w:cs="宋体"/>
      <w:color w:val="000000"/>
      <w:kern w:val="0"/>
      <w:sz w:val="72"/>
      <w:szCs w:val="72"/>
    </w:rPr>
  </w:style>
  <w:style w:type="paragraph" w:customStyle="1" w:styleId="471">
    <w:name w:val="pa-61"/>
    <w:basedOn w:val="1"/>
    <w:qFormat/>
    <w:uiPriority w:val="0"/>
    <w:pPr>
      <w:widowControl/>
      <w:spacing w:line="240" w:lineRule="atLeast"/>
    </w:pPr>
    <w:rPr>
      <w:rFonts w:ascii="宋体" w:cs="宋体"/>
      <w:kern w:val="0"/>
      <w:sz w:val="24"/>
    </w:rPr>
  </w:style>
  <w:style w:type="paragraph" w:customStyle="1" w:styleId="472">
    <w:name w:val="pa-32"/>
    <w:basedOn w:val="1"/>
    <w:qFormat/>
    <w:uiPriority w:val="0"/>
    <w:pPr>
      <w:widowControl/>
      <w:spacing w:line="360" w:lineRule="atLeast"/>
      <w:ind w:firstLine="520"/>
    </w:pPr>
    <w:rPr>
      <w:rFonts w:ascii="宋体" w:cs="宋体"/>
      <w:kern w:val="0"/>
      <w:sz w:val="24"/>
    </w:rPr>
  </w:style>
  <w:style w:type="paragraph" w:customStyle="1" w:styleId="473">
    <w:name w:val="样式 正文（首行缩进两字） + 首行缩进:  2 字符"/>
    <w:basedOn w:val="19"/>
    <w:qFormat/>
    <w:uiPriority w:val="0"/>
    <w:pPr>
      <w:spacing w:line="460" w:lineRule="exact"/>
    </w:pPr>
    <w:rPr>
      <w:spacing w:val="6"/>
      <w:kern w:val="24"/>
      <w:sz w:val="24"/>
      <w:szCs w:val="20"/>
    </w:rPr>
  </w:style>
  <w:style w:type="paragraph" w:customStyle="1" w:styleId="474">
    <w:name w:val="ca-36"/>
    <w:basedOn w:val="1"/>
    <w:qFormat/>
    <w:uiPriority w:val="0"/>
    <w:pPr>
      <w:widowControl/>
      <w:jc w:val="left"/>
    </w:pPr>
    <w:rPr>
      <w:rFonts w:ascii="宋体" w:cs="宋体"/>
      <w:b/>
      <w:bCs/>
      <w:spacing w:val="-20"/>
      <w:kern w:val="0"/>
      <w:szCs w:val="21"/>
    </w:rPr>
  </w:style>
  <w:style w:type="paragraph" w:customStyle="1" w:styleId="475">
    <w:name w:val="pa-133"/>
    <w:basedOn w:val="1"/>
    <w:qFormat/>
    <w:uiPriority w:val="0"/>
    <w:pPr>
      <w:widowControl/>
      <w:spacing w:line="280" w:lineRule="atLeast"/>
      <w:jc w:val="left"/>
    </w:pPr>
    <w:rPr>
      <w:rFonts w:ascii="宋体" w:cs="宋体"/>
      <w:kern w:val="0"/>
      <w:sz w:val="24"/>
    </w:rPr>
  </w:style>
  <w:style w:type="paragraph" w:customStyle="1" w:styleId="47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77">
    <w:name w:val="表头"/>
    <w:basedOn w:val="1"/>
    <w:qFormat/>
    <w:uiPriority w:val="0"/>
    <w:pPr>
      <w:spacing w:line="360" w:lineRule="auto"/>
      <w:jc w:val="center"/>
    </w:pPr>
    <w:rPr>
      <w:rFonts w:ascii="黑体" w:eastAsia="黑体"/>
      <w:kern w:val="0"/>
      <w:sz w:val="24"/>
      <w:szCs w:val="20"/>
    </w:rPr>
  </w:style>
  <w:style w:type="paragraph" w:customStyle="1" w:styleId="478">
    <w:name w:val="pa-81"/>
    <w:basedOn w:val="1"/>
    <w:qFormat/>
    <w:uiPriority w:val="0"/>
    <w:pPr>
      <w:widowControl/>
      <w:spacing w:line="360" w:lineRule="atLeast"/>
      <w:jc w:val="center"/>
    </w:pPr>
    <w:rPr>
      <w:rFonts w:ascii="宋体" w:cs="宋体"/>
      <w:kern w:val="0"/>
      <w:sz w:val="24"/>
    </w:rPr>
  </w:style>
  <w:style w:type="paragraph" w:customStyle="1" w:styleId="479">
    <w:name w:val="ca-17"/>
    <w:basedOn w:val="1"/>
    <w:qFormat/>
    <w:uiPriority w:val="0"/>
    <w:pPr>
      <w:widowControl/>
      <w:jc w:val="left"/>
    </w:pPr>
    <w:rPr>
      <w:b/>
      <w:bCs/>
      <w:spacing w:val="-20"/>
      <w:kern w:val="0"/>
      <w:sz w:val="24"/>
    </w:rPr>
  </w:style>
  <w:style w:type="paragraph" w:customStyle="1" w:styleId="480">
    <w:name w:val="pa-20"/>
    <w:basedOn w:val="1"/>
    <w:qFormat/>
    <w:uiPriority w:val="0"/>
    <w:pPr>
      <w:widowControl/>
      <w:spacing w:line="360" w:lineRule="atLeast"/>
      <w:jc w:val="left"/>
    </w:pPr>
    <w:rPr>
      <w:rFonts w:ascii="宋体" w:cs="宋体"/>
      <w:kern w:val="0"/>
      <w:sz w:val="24"/>
    </w:rPr>
  </w:style>
  <w:style w:type="paragraph" w:customStyle="1" w:styleId="481">
    <w:name w:val="pa-108"/>
    <w:basedOn w:val="1"/>
    <w:qFormat/>
    <w:uiPriority w:val="0"/>
    <w:pPr>
      <w:widowControl/>
      <w:spacing w:line="280" w:lineRule="atLeast"/>
      <w:jc w:val="center"/>
    </w:pPr>
    <w:rPr>
      <w:rFonts w:ascii="宋体" w:cs="宋体"/>
      <w:kern w:val="0"/>
      <w:sz w:val="24"/>
    </w:rPr>
  </w:style>
  <w:style w:type="paragraph" w:customStyle="1" w:styleId="482">
    <w:name w:val="表格文字"/>
    <w:basedOn w:val="1"/>
    <w:qFormat/>
    <w:uiPriority w:val="0"/>
    <w:pPr>
      <w:adjustRightInd w:val="0"/>
      <w:spacing w:line="420" w:lineRule="atLeast"/>
      <w:jc w:val="left"/>
      <w:textAlignment w:val="baseline"/>
    </w:pPr>
    <w:rPr>
      <w:kern w:val="0"/>
      <w:szCs w:val="20"/>
    </w:rPr>
  </w:style>
  <w:style w:type="paragraph" w:customStyle="1" w:styleId="48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标题 1_0"/>
    <w:basedOn w:val="486"/>
    <w:next w:val="486"/>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488">
    <w:name w:val="flType"/>
    <w:basedOn w:val="485"/>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48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正文文本_0"/>
    <w:basedOn w:val="486"/>
    <w:qFormat/>
    <w:uiPriority w:val="0"/>
    <w:pPr>
      <w:spacing w:after="120" w:line="440" w:lineRule="exact"/>
      <w:ind w:firstLine="100" w:firstLineChars="100"/>
    </w:pPr>
    <w:rPr>
      <w:rFonts w:ascii="Times New Roman" w:hAnsi="Times New Roman"/>
      <w:szCs w:val="24"/>
    </w:rPr>
  </w:style>
  <w:style w:type="paragraph" w:customStyle="1" w:styleId="491">
    <w:name w:val="Blockquote_0"/>
    <w:basedOn w:val="486"/>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49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页脚_0"/>
    <w:basedOn w:val="493"/>
    <w:qFormat/>
    <w:uiPriority w:val="0"/>
    <w:pPr>
      <w:tabs>
        <w:tab w:val="center" w:pos="4153"/>
        <w:tab w:val="right" w:pos="8306"/>
      </w:tabs>
      <w:snapToGrid w:val="0"/>
      <w:jc w:val="left"/>
    </w:pPr>
    <w:rPr>
      <w:sz w:val="18"/>
      <w:szCs w:val="18"/>
    </w:rPr>
  </w:style>
  <w:style w:type="paragraph" w:customStyle="1" w:styleId="49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标题 1_1"/>
    <w:basedOn w:val="495"/>
    <w:next w:val="495"/>
    <w:qFormat/>
    <w:uiPriority w:val="0"/>
    <w:pPr>
      <w:keepNext/>
      <w:keepLines/>
      <w:spacing w:before="340" w:after="330" w:line="578" w:lineRule="auto"/>
      <w:outlineLvl w:val="0"/>
    </w:pPr>
    <w:rPr>
      <w:b/>
      <w:bCs/>
      <w:kern w:val="44"/>
      <w:sz w:val="44"/>
      <w:szCs w:val="44"/>
    </w:rPr>
  </w:style>
  <w:style w:type="paragraph" w:customStyle="1" w:styleId="497">
    <w:name w:val="标题 2_0"/>
    <w:basedOn w:val="495"/>
    <w:next w:val="495"/>
    <w:qFormat/>
    <w:uiPriority w:val="0"/>
    <w:pPr>
      <w:keepNext/>
      <w:keepLines/>
      <w:spacing w:before="260" w:after="260" w:line="415" w:lineRule="auto"/>
      <w:outlineLvl w:val="1"/>
    </w:pPr>
    <w:rPr>
      <w:rFonts w:ascii="Cambria" w:hAnsi="Cambria" w:cs="宋体"/>
      <w:b/>
      <w:bCs/>
      <w:sz w:val="32"/>
      <w:szCs w:val="32"/>
    </w:rPr>
  </w:style>
  <w:style w:type="paragraph" w:customStyle="1" w:styleId="498">
    <w:name w:val="flType_0"/>
    <w:basedOn w:val="495"/>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499">
    <w:name w:val="标题 3_0"/>
    <w:basedOn w:val="495"/>
    <w:next w:val="495"/>
    <w:qFormat/>
    <w:uiPriority w:val="0"/>
    <w:pPr>
      <w:keepNext/>
      <w:keepLines/>
      <w:spacing w:before="260" w:after="260" w:line="415" w:lineRule="auto"/>
      <w:outlineLvl w:val="2"/>
    </w:pPr>
    <w:rPr>
      <w:b/>
      <w:bCs/>
      <w:sz w:val="32"/>
      <w:szCs w:val="32"/>
    </w:rPr>
  </w:style>
  <w:style w:type="paragraph" w:customStyle="1" w:styleId="500">
    <w:name w:val="样式 宋体 小四 首行缩进:  0.93 厘米 段前: 11.15 磅 段后: 11.15 磅1"/>
    <w:basedOn w:val="495"/>
    <w:qFormat/>
    <w:uiPriority w:val="0"/>
    <w:pPr>
      <w:adjustRightInd w:val="0"/>
      <w:snapToGrid w:val="0"/>
      <w:ind w:left="200" w:leftChars="200"/>
    </w:pPr>
    <w:rPr>
      <w:rFonts w:ascii="宋体"/>
      <w:sz w:val="24"/>
      <w:szCs w:val="20"/>
    </w:rPr>
  </w:style>
  <w:style w:type="paragraph" w:customStyle="1" w:styleId="501">
    <w:name w:val="正文缩进_0"/>
    <w:basedOn w:val="495"/>
    <w:qFormat/>
    <w:uiPriority w:val="0"/>
    <w:pPr>
      <w:ind w:firstLine="200" w:firstLineChars="200"/>
    </w:pPr>
    <w:rPr>
      <w:kern w:val="0"/>
      <w:sz w:val="20"/>
      <w:szCs w:val="20"/>
    </w:rPr>
  </w:style>
  <w:style w:type="character" w:customStyle="1" w:styleId="502">
    <w:name w:val="content3"/>
    <w:qFormat/>
    <w:uiPriority w:val="0"/>
    <w:rPr>
      <w:rFonts w:ascii="Calibri" w:hAnsi="Calibri" w:eastAsia="宋体" w:cs="Arial"/>
      <w:b/>
      <w:bCs/>
      <w:kern w:val="2"/>
      <w:sz w:val="18"/>
      <w:szCs w:val="18"/>
      <w:lang w:val="en-US" w:eastAsia="zh-CN" w:bidi="ar-SA"/>
    </w:rPr>
  </w:style>
  <w:style w:type="paragraph" w:customStyle="1" w:styleId="503">
    <w:name w:val="Normal_0"/>
    <w:qFormat/>
    <w:uiPriority w:val="0"/>
    <w:rPr>
      <w:rFonts w:ascii="黑体" w:hAnsi="Times New Roman" w:eastAsia="黑体" w:cs="Times New Roman"/>
      <w:b/>
      <w:sz w:val="32"/>
      <w:szCs w:val="24"/>
      <w:lang w:val="en-US" w:eastAsia="zh-CN" w:bidi="ar-SA"/>
    </w:rPr>
  </w:style>
  <w:style w:type="paragraph" w:customStyle="1" w:styleId="504">
    <w:name w:val="Normal_1"/>
    <w:qFormat/>
    <w:uiPriority w:val="0"/>
    <w:rPr>
      <w:rFonts w:ascii="黑体" w:hAnsi="Times New Roman" w:eastAsia="黑体" w:cs="Times New Roman"/>
      <w:b/>
      <w:sz w:val="32"/>
      <w:szCs w:val="24"/>
      <w:lang w:val="en-US" w:eastAsia="zh-CN" w:bidi="ar-SA"/>
    </w:rPr>
  </w:style>
  <w:style w:type="paragraph" w:customStyle="1" w:styleId="505">
    <w:name w:val="Normal_2"/>
    <w:qFormat/>
    <w:uiPriority w:val="0"/>
    <w:rPr>
      <w:rFonts w:ascii="黑体" w:hAnsi="Times New Roman" w:eastAsia="黑体" w:cs="Times New Roman"/>
      <w:b/>
      <w:sz w:val="32"/>
      <w:szCs w:val="24"/>
      <w:lang w:val="en-US" w:eastAsia="zh-CN" w:bidi="ar-SA"/>
    </w:rPr>
  </w:style>
  <w:style w:type="paragraph" w:customStyle="1" w:styleId="50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Normal_3"/>
    <w:qFormat/>
    <w:uiPriority w:val="0"/>
    <w:rPr>
      <w:rFonts w:ascii="黑体" w:hAnsi="Times New Roman" w:eastAsia="黑体" w:cs="Times New Roman"/>
      <w:b/>
      <w:sz w:val="32"/>
      <w:szCs w:val="24"/>
      <w:lang w:val="en-US" w:eastAsia="zh-CN" w:bidi="ar-SA"/>
    </w:rPr>
  </w:style>
  <w:style w:type="paragraph" w:customStyle="1" w:styleId="50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Normal_4"/>
    <w:qFormat/>
    <w:uiPriority w:val="0"/>
    <w:rPr>
      <w:rFonts w:ascii="黑体" w:hAnsi="Times New Roman" w:eastAsia="黑体" w:cs="Times New Roman"/>
      <w:b/>
      <w:sz w:val="32"/>
      <w:szCs w:val="24"/>
      <w:lang w:val="en-US" w:eastAsia="zh-CN" w:bidi="ar-SA"/>
    </w:rPr>
  </w:style>
  <w:style w:type="paragraph" w:customStyle="1" w:styleId="510">
    <w:name w:val="纯文本_0"/>
    <w:basedOn w:val="54"/>
    <w:qFormat/>
    <w:uiPriority w:val="0"/>
    <w:rPr>
      <w:rFonts w:ascii="宋体"/>
      <w:szCs w:val="21"/>
    </w:rPr>
  </w:style>
  <w:style w:type="paragraph" w:customStyle="1" w:styleId="51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Normal_5"/>
    <w:qFormat/>
    <w:uiPriority w:val="0"/>
    <w:rPr>
      <w:rFonts w:ascii="黑体" w:hAnsi="Times New Roman" w:eastAsia="黑体" w:cs="Times New Roman"/>
      <w:b/>
      <w:sz w:val="32"/>
      <w:szCs w:val="24"/>
      <w:lang w:val="en-US" w:eastAsia="zh-CN" w:bidi="ar-SA"/>
    </w:rPr>
  </w:style>
  <w:style w:type="paragraph" w:customStyle="1" w:styleId="51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5">
    <w:name w:val="Normal_6"/>
    <w:qFormat/>
    <w:uiPriority w:val="0"/>
    <w:rPr>
      <w:rFonts w:ascii="黑体" w:hAnsi="Times New Roman" w:eastAsia="黑体" w:cs="Times New Roman"/>
      <w:b/>
      <w:sz w:val="32"/>
      <w:szCs w:val="24"/>
      <w:lang w:val="en-US" w:eastAsia="zh-CN" w:bidi="ar-SA"/>
    </w:rPr>
  </w:style>
  <w:style w:type="paragraph" w:customStyle="1" w:styleId="51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7">
    <w:name w:val="Normal_7"/>
    <w:qFormat/>
    <w:uiPriority w:val="0"/>
    <w:rPr>
      <w:rFonts w:ascii="黑体" w:hAnsi="Times New Roman" w:eastAsia="黑体" w:cs="Times New Roman"/>
      <w:b/>
      <w:sz w:val="32"/>
      <w:szCs w:val="24"/>
      <w:lang w:val="en-US" w:eastAsia="zh-CN" w:bidi="ar-SA"/>
    </w:rPr>
  </w:style>
  <w:style w:type="paragraph" w:customStyle="1" w:styleId="51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日期_0"/>
    <w:basedOn w:val="519"/>
    <w:next w:val="519"/>
    <w:qFormat/>
    <w:uiPriority w:val="0"/>
    <w:rPr>
      <w:rFonts w:eastAsia="仿宋_GB2312"/>
      <w:sz w:val="28"/>
      <w:szCs w:val="20"/>
    </w:rPr>
  </w:style>
  <w:style w:type="paragraph" w:customStyle="1" w:styleId="523">
    <w:name w:val="Normal_8"/>
    <w:qFormat/>
    <w:uiPriority w:val="0"/>
    <w:rPr>
      <w:rFonts w:ascii="黑体" w:hAnsi="Times New Roman" w:eastAsia="黑体" w:cs="Times New Roman"/>
      <w:b/>
      <w:sz w:val="32"/>
      <w:szCs w:val="24"/>
      <w:lang w:val="en-US" w:eastAsia="zh-CN" w:bidi="ar-SA"/>
    </w:rPr>
  </w:style>
  <w:style w:type="paragraph" w:customStyle="1" w:styleId="52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目录 1_0"/>
    <w:basedOn w:val="526"/>
    <w:next w:val="526"/>
    <w:qFormat/>
    <w:uiPriority w:val="0"/>
    <w:pPr>
      <w:spacing w:before="120" w:after="120"/>
      <w:jc w:val="left"/>
    </w:pPr>
    <w:rPr>
      <w:b/>
      <w:bCs/>
      <w:caps/>
      <w:sz w:val="20"/>
      <w:szCs w:val="20"/>
    </w:rPr>
  </w:style>
  <w:style w:type="paragraph" w:customStyle="1" w:styleId="52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正文2"/>
    <w:qFormat/>
    <w:uiPriority w:val="0"/>
    <w:rPr>
      <w:rFonts w:ascii="Times New Roman" w:hAnsi="Times New Roman" w:eastAsia="Times New Roman" w:cs="Times New Roman"/>
      <w:sz w:val="24"/>
      <w:szCs w:val="24"/>
      <w:lang w:val="en-US" w:eastAsia="zh-CN" w:bidi="ar-SA"/>
    </w:rPr>
  </w:style>
  <w:style w:type="character" w:customStyle="1" w:styleId="530">
    <w:name w:val="未处理的提及1"/>
    <w:qFormat/>
    <w:uiPriority w:val="0"/>
    <w:rPr>
      <w:rFonts w:ascii="Calibri" w:hAnsi="Calibri" w:eastAsia="宋体" w:cs="Arial"/>
      <w:color w:val="605E5C"/>
      <w:kern w:val="2"/>
      <w:sz w:val="21"/>
      <w:szCs w:val="22"/>
      <w:shd w:val="clear" w:color="auto" w:fill="E1DFDD"/>
      <w:lang w:val="en-US" w:eastAsia="zh-CN" w:bidi="ar-SA"/>
    </w:rPr>
  </w:style>
  <w:style w:type="character" w:customStyle="1" w:styleId="531">
    <w:name w:val="页码11"/>
    <w:qFormat/>
    <w:uiPriority w:val="0"/>
    <w:rPr>
      <w:rFonts w:ascii="Calibri" w:hAnsi="Calibri" w:eastAsia="宋体" w:cs="Arial"/>
      <w:kern w:val="2"/>
      <w:sz w:val="21"/>
      <w:szCs w:val="22"/>
      <w:lang w:val="en-US" w:eastAsia="zh-CN" w:bidi="ar-SA"/>
    </w:rPr>
  </w:style>
  <w:style w:type="paragraph" w:customStyle="1" w:styleId="532">
    <w:name w:val="标题 21"/>
    <w:next w:val="533"/>
    <w:qFormat/>
    <w:uiPriority w:val="0"/>
    <w:pPr>
      <w:widowControl w:val="0"/>
      <w:tabs>
        <w:tab w:val="left" w:pos="1134"/>
      </w:tabs>
      <w:spacing w:line="360" w:lineRule="auto"/>
      <w:ind w:firstLine="360"/>
      <w:jc w:val="both"/>
      <w:outlineLvl w:val="0"/>
    </w:pPr>
    <w:rPr>
      <w:rFonts w:ascii="宋体" w:hAnsi="Times New Roman" w:eastAsia="宋体" w:cs="宋体"/>
      <w:b/>
      <w:bCs/>
      <w:color w:val="000000"/>
      <w:kern w:val="2"/>
      <w:sz w:val="28"/>
      <w:szCs w:val="28"/>
      <w:u w:color="000000"/>
      <w:lang w:val="en-US" w:eastAsia="zh-CN" w:bidi="ar-SA"/>
    </w:rPr>
  </w:style>
  <w:style w:type="paragraph" w:customStyle="1" w:styleId="533">
    <w:name w:val="正文 A"/>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34">
    <w:name w:val="正文格式"/>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35">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36">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37">
    <w:name w:val="正文文本1"/>
    <w:qFormat/>
    <w:uiPriority w:val="0"/>
    <w:pPr>
      <w:widowControl w:val="0"/>
      <w:suppressAutoHyphens/>
      <w:spacing w:after="120"/>
      <w:ind w:firstLine="360"/>
      <w:jc w:val="both"/>
    </w:pPr>
    <w:rPr>
      <w:rFonts w:ascii="Calibri" w:hAnsi="Calibri" w:eastAsia="Times New Roman" w:cs="Times New Roman"/>
      <w:color w:val="000000"/>
      <w:kern w:val="2"/>
      <w:sz w:val="21"/>
      <w:szCs w:val="21"/>
      <w:u w:color="000000"/>
      <w:lang w:val="en-US" w:eastAsia="zh-CN" w:bidi="ar-SA"/>
    </w:rPr>
  </w:style>
  <w:style w:type="paragraph" w:customStyle="1" w:styleId="538">
    <w:name w:val="Normal_4_0"/>
    <w:qFormat/>
    <w:uiPriority w:val="0"/>
    <w:rPr>
      <w:rFonts w:ascii="黑体" w:hAnsi="Times New Roman" w:eastAsia="黑体" w:cs="Times New Roman"/>
      <w:b/>
      <w:sz w:val="32"/>
      <w:szCs w:val="24"/>
      <w:lang w:val="en-US" w:eastAsia="zh-CN" w:bidi="ar-SA"/>
    </w:rPr>
  </w:style>
  <w:style w:type="character" w:customStyle="1" w:styleId="539">
    <w:name w:val="页码1_0"/>
    <w:qFormat/>
    <w:uiPriority w:val="0"/>
    <w:rPr>
      <w:rFonts w:ascii="Calibri" w:hAnsi="Calibri" w:eastAsia="宋体" w:cs="Arial"/>
      <w:kern w:val="2"/>
      <w:sz w:val="21"/>
      <w:szCs w:val="22"/>
      <w:lang w:val="en-US" w:eastAsia="zh-CN" w:bidi="ar-SA"/>
    </w:rPr>
  </w:style>
  <w:style w:type="paragraph" w:customStyle="1" w:styleId="540">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4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43">
    <w:name w:val="CM25"/>
    <w:basedOn w:val="542"/>
    <w:next w:val="542"/>
    <w:qFormat/>
    <w:uiPriority w:val="0"/>
    <w:pPr>
      <w:spacing w:line="440" w:lineRule="atLeast"/>
    </w:pPr>
    <w:rPr>
      <w:rFonts w:ascii="Calibri" w:hAnsi="Calibri"/>
      <w:color w:val="auto"/>
    </w:rPr>
  </w:style>
  <w:style w:type="paragraph" w:customStyle="1" w:styleId="544">
    <w:name w:val="CM44"/>
    <w:basedOn w:val="542"/>
    <w:next w:val="542"/>
    <w:qFormat/>
    <w:uiPriority w:val="0"/>
    <w:pPr>
      <w:spacing w:line="440" w:lineRule="atLeast"/>
    </w:pPr>
    <w:rPr>
      <w:rFonts w:ascii="Calibri" w:hAnsi="Calibri"/>
      <w:color w:val="auto"/>
    </w:rPr>
  </w:style>
  <w:style w:type="paragraph" w:customStyle="1" w:styleId="545">
    <w:name w:val="CM24"/>
    <w:basedOn w:val="542"/>
    <w:next w:val="542"/>
    <w:qFormat/>
    <w:uiPriority w:val="0"/>
    <w:pPr>
      <w:spacing w:line="440" w:lineRule="atLeast"/>
    </w:pPr>
    <w:rPr>
      <w:rFonts w:ascii="Calibri" w:hAnsi="Calibri"/>
      <w:color w:val="auto"/>
    </w:rPr>
  </w:style>
  <w:style w:type="paragraph" w:customStyle="1" w:styleId="546">
    <w:name w:val="CM99"/>
    <w:basedOn w:val="542"/>
    <w:next w:val="542"/>
    <w:qFormat/>
    <w:uiPriority w:val="0"/>
    <w:pPr>
      <w:spacing w:after="443"/>
    </w:pPr>
    <w:rPr>
      <w:rFonts w:ascii="Calibri" w:hAnsi="Calibri"/>
      <w:color w:val="auto"/>
    </w:rPr>
  </w:style>
  <w:style w:type="paragraph" w:customStyle="1" w:styleId="547">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9">
    <w:name w:val="页脚 字符"/>
    <w:qFormat/>
    <w:uiPriority w:val="0"/>
    <w:rPr>
      <w:rFonts w:ascii="Calibri" w:hAnsi="Calibri" w:eastAsia="宋体" w:cs="Arial"/>
      <w:kern w:val="2"/>
      <w:sz w:val="21"/>
      <w:szCs w:val="22"/>
      <w:lang w:val="en-US" w:eastAsia="zh-CN" w:bidi="ar-SA"/>
    </w:rPr>
  </w:style>
  <w:style w:type="paragraph" w:customStyle="1" w:styleId="550">
    <w:name w:val="修订1"/>
    <w:qFormat/>
    <w:uiPriority w:val="0"/>
    <w:rPr>
      <w:rFonts w:ascii="Calibri" w:hAnsi="Calibri" w:eastAsia="宋体" w:cs="Times New Roman"/>
      <w:kern w:val="2"/>
      <w:sz w:val="21"/>
      <w:szCs w:val="22"/>
      <w:lang w:val="en-US" w:eastAsia="zh-CN" w:bidi="ar-SA"/>
    </w:rPr>
  </w:style>
  <w:style w:type="character" w:customStyle="1" w:styleId="551">
    <w:name w:val="Char Char211"/>
    <w:qFormat/>
    <w:uiPriority w:val="0"/>
    <w:rPr>
      <w:rFonts w:ascii="Arial" w:hAnsi="Arial" w:eastAsia="黑体" w:cs="Arial"/>
      <w:b/>
      <w:bCs/>
      <w:kern w:val="2"/>
      <w:sz w:val="32"/>
      <w:szCs w:val="32"/>
      <w:lang w:val="en-US" w:eastAsia="zh-CN" w:bidi="ar-SA"/>
    </w:rPr>
  </w:style>
  <w:style w:type="character" w:customStyle="1" w:styleId="552">
    <w:name w:val="页码2"/>
    <w:basedOn w:val="81"/>
    <w:autoRedefine/>
    <w:qFormat/>
    <w:uiPriority w:val="0"/>
    <w:rPr>
      <w:rFonts w:ascii="Calibri" w:hAnsi="Calibri" w:eastAsia="宋体" w:cs="Arial"/>
      <w:kern w:val="2"/>
      <w:sz w:val="21"/>
      <w:szCs w:val="22"/>
      <w:lang w:val="en-US" w:eastAsia="zh-CN" w:bidi="ar-SA"/>
    </w:rPr>
  </w:style>
  <w:style w:type="character" w:customStyle="1" w:styleId="553">
    <w:name w:val="Char Char91"/>
    <w:qFormat/>
    <w:uiPriority w:val="0"/>
    <w:rPr>
      <w:rFonts w:ascii="Calibri" w:hAnsi="Calibri" w:eastAsia="宋体" w:cs="Arial"/>
      <w:color w:val="000000"/>
      <w:kern w:val="2"/>
      <w:sz w:val="24"/>
      <w:szCs w:val="22"/>
      <w:lang w:val="en-US" w:eastAsia="zh-CN" w:bidi="ar-SA"/>
    </w:rPr>
  </w:style>
  <w:style w:type="character" w:customStyle="1" w:styleId="554">
    <w:name w:val="Char Char121"/>
    <w:qFormat/>
    <w:uiPriority w:val="0"/>
    <w:rPr>
      <w:rFonts w:ascii="Arial" w:hAnsi="Arial" w:eastAsia="宋体" w:cs="Arial"/>
      <w:b/>
      <w:kern w:val="2"/>
      <w:sz w:val="32"/>
      <w:szCs w:val="22"/>
      <w:lang w:val="en-US" w:eastAsia="zh-CN" w:bidi="ar-SA"/>
    </w:rPr>
  </w:style>
  <w:style w:type="paragraph" w:customStyle="1" w:styleId="555">
    <w:name w:val="Char121"/>
    <w:basedOn w:val="1"/>
    <w:qFormat/>
    <w:uiPriority w:val="0"/>
    <w:rPr>
      <w:szCs w:val="20"/>
    </w:rPr>
  </w:style>
  <w:style w:type="paragraph" w:customStyle="1" w:styleId="556">
    <w:name w:val="正文文本缩进 22"/>
    <w:basedOn w:val="1"/>
    <w:qFormat/>
    <w:uiPriority w:val="0"/>
    <w:pPr>
      <w:spacing w:after="120" w:line="480" w:lineRule="auto"/>
      <w:ind w:left="200" w:leftChars="200"/>
    </w:pPr>
  </w:style>
  <w:style w:type="paragraph" w:customStyle="1" w:styleId="557">
    <w:name w:val="Char Char1 Char2"/>
    <w:basedOn w:val="1"/>
    <w:qFormat/>
    <w:uiPriority w:val="0"/>
  </w:style>
  <w:style w:type="paragraph" w:customStyle="1" w:styleId="558">
    <w:name w:val="Char Char Char Char Char Char Char21"/>
    <w:basedOn w:val="1"/>
    <w:qFormat/>
    <w:uiPriority w:val="0"/>
  </w:style>
  <w:style w:type="paragraph" w:customStyle="1" w:styleId="559">
    <w:name w:val="正文文本缩进2"/>
    <w:basedOn w:val="1"/>
    <w:qFormat/>
    <w:uiPriority w:val="0"/>
    <w:pPr>
      <w:spacing w:after="120"/>
      <w:ind w:left="200" w:leftChars="200"/>
    </w:pPr>
    <w:rPr>
      <w:rFonts w:ascii="宋体"/>
      <w:bCs/>
      <w:sz w:val="28"/>
      <w:szCs w:val="20"/>
    </w:rPr>
  </w:style>
  <w:style w:type="paragraph" w:customStyle="1" w:styleId="560">
    <w:name w:val="普通(网站)2"/>
    <w:basedOn w:val="1"/>
    <w:qFormat/>
    <w:uiPriority w:val="0"/>
    <w:pPr>
      <w:widowControl/>
      <w:spacing w:before="100" w:beforeAutospacing="1" w:after="100" w:afterAutospacing="1"/>
      <w:jc w:val="left"/>
    </w:pPr>
    <w:rPr>
      <w:rFonts w:ascii="宋体" w:cs="宋体"/>
      <w:kern w:val="0"/>
      <w:sz w:val="24"/>
    </w:rPr>
  </w:style>
  <w:style w:type="paragraph" w:customStyle="1" w:styleId="561">
    <w:name w:val="Char24"/>
    <w:basedOn w:val="1"/>
    <w:qFormat/>
    <w:uiPriority w:val="0"/>
    <w:rPr>
      <w:rFonts w:ascii="Tahoma" w:hAnsi="Tahoma"/>
      <w:sz w:val="24"/>
      <w:szCs w:val="20"/>
    </w:rPr>
  </w:style>
  <w:style w:type="paragraph" w:customStyle="1" w:styleId="562">
    <w:name w:val="Char Char Char2"/>
    <w:basedOn w:val="1"/>
    <w:qFormat/>
    <w:uiPriority w:val="0"/>
    <w:rPr>
      <w:rFonts w:ascii="Tahoma" w:hAnsi="Tahoma"/>
      <w:sz w:val="24"/>
      <w:szCs w:val="20"/>
    </w:rPr>
  </w:style>
  <w:style w:type="paragraph" w:customStyle="1" w:styleId="563">
    <w:name w:val="正文文本缩进 32"/>
    <w:basedOn w:val="1"/>
    <w:qFormat/>
    <w:uiPriority w:val="0"/>
    <w:pPr>
      <w:ind w:firstLine="200" w:firstLineChars="200"/>
    </w:pPr>
    <w:rPr>
      <w:rFonts w:ascii="宋体"/>
      <w:bCs/>
      <w:szCs w:val="20"/>
    </w:rPr>
  </w:style>
  <w:style w:type="paragraph" w:customStyle="1" w:styleId="564">
    <w:name w:val="Char Char Char Char21"/>
    <w:basedOn w:val="1"/>
    <w:qFormat/>
    <w:uiPriority w:val="0"/>
  </w:style>
  <w:style w:type="paragraph" w:customStyle="1" w:styleId="565">
    <w:name w:val="Char Char Char Char Char Char2"/>
    <w:basedOn w:val="1"/>
    <w:qFormat/>
    <w:uiPriority w:val="0"/>
  </w:style>
  <w:style w:type="paragraph" w:customStyle="1" w:styleId="566">
    <w:name w:val="List Paragraph1"/>
    <w:basedOn w:val="495"/>
    <w:qFormat/>
    <w:uiPriority w:val="0"/>
    <w:pPr>
      <w:ind w:firstLine="200" w:firstLineChars="200"/>
    </w:pPr>
    <w:rPr>
      <w:rFonts w:ascii="Times New Roman" w:hAnsi="Times New Roman"/>
      <w:szCs w:val="24"/>
    </w:rPr>
  </w:style>
  <w:style w:type="paragraph" w:customStyle="1" w:styleId="567">
    <w:name w:val="索引 1_0"/>
    <w:basedOn w:val="54"/>
    <w:next w:val="54"/>
    <w:qFormat/>
    <w:uiPriority w:val="0"/>
  </w:style>
  <w:style w:type="paragraph" w:customStyle="1" w:styleId="568">
    <w:name w:val="正文3"/>
    <w:qFormat/>
    <w:uiPriority w:val="0"/>
    <w:rPr>
      <w:rFonts w:ascii="Times New Roman" w:hAnsi="Times New Roman" w:eastAsia="Times New Roman" w:cs="Times New Roman"/>
      <w:sz w:val="24"/>
      <w:szCs w:val="24"/>
      <w:lang w:val="en-US" w:eastAsia="zh-CN" w:bidi="ar-SA"/>
    </w:rPr>
  </w:style>
  <w:style w:type="paragraph" w:customStyle="1" w:styleId="569">
    <w:name w:val="标题3"/>
    <w:basedOn w:val="3"/>
    <w:qFormat/>
    <w:uiPriority w:val="0"/>
    <w:pPr>
      <w:spacing w:beforeLines="50" w:after="0" w:line="360" w:lineRule="auto"/>
      <w:jc w:val="center"/>
    </w:pPr>
    <w:rPr>
      <w:rFonts w:cs="Arial"/>
      <w:sz w:val="24"/>
    </w:rPr>
  </w:style>
  <w:style w:type="paragraph" w:customStyle="1" w:styleId="570">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71">
    <w:name w:val="样式3"/>
    <w:basedOn w:val="5"/>
    <w:qFormat/>
    <w:uiPriority w:val="0"/>
    <w:pPr>
      <w:snapToGrid w:val="0"/>
      <w:spacing w:before="260" w:after="260" w:line="415" w:lineRule="auto"/>
      <w:ind w:firstLine="0" w:firstLineChars="0"/>
    </w:pPr>
    <w:rPr>
      <w:rFonts w:ascii="Times New Roman" w:hAnsi="Times New Roman"/>
      <w:bCs w:val="0"/>
      <w:sz w:val="32"/>
      <w:szCs w:val="20"/>
    </w:rPr>
  </w:style>
  <w:style w:type="paragraph" w:customStyle="1" w:styleId="572">
    <w:name w:val="报告正文 Char1 Char"/>
    <w:basedOn w:val="1"/>
    <w:qFormat/>
    <w:uiPriority w:val="0"/>
    <w:pPr>
      <w:spacing w:line="480" w:lineRule="exact"/>
      <w:ind w:firstLine="200" w:firstLineChars="200"/>
    </w:pPr>
    <w:rPr>
      <w:rFonts w:ascii="宋体"/>
      <w:color w:val="0000FF"/>
      <w:sz w:val="28"/>
      <w:szCs w:val="28"/>
    </w:rPr>
  </w:style>
  <w:style w:type="character" w:customStyle="1" w:styleId="573">
    <w:name w:val="Main"/>
    <w:basedOn w:val="81"/>
    <w:qFormat/>
    <w:uiPriority w:val="0"/>
    <w:rPr>
      <w:rFonts w:ascii="Univers" w:hAnsi="Univers" w:eastAsia="宋体" w:cs="Arial"/>
      <w:kern w:val="2"/>
      <w:sz w:val="24"/>
      <w:szCs w:val="22"/>
      <w:lang w:val="en-US" w:eastAsia="zh-CN" w:bidi="ar-SA"/>
    </w:rPr>
  </w:style>
  <w:style w:type="paragraph" w:customStyle="1" w:styleId="574">
    <w:name w:val="正文 + 宋体"/>
    <w:basedOn w:val="1"/>
    <w:qFormat/>
    <w:uiPriority w:val="0"/>
    <w:pPr>
      <w:spacing w:line="360" w:lineRule="auto"/>
    </w:pPr>
    <w:rPr>
      <w:rFonts w:ascii="宋体"/>
      <w:color w:val="000000"/>
      <w:szCs w:val="21"/>
    </w:rPr>
  </w:style>
  <w:style w:type="character" w:customStyle="1" w:styleId="575">
    <w:name w:val="style9"/>
    <w:basedOn w:val="81"/>
    <w:qFormat/>
    <w:uiPriority w:val="0"/>
    <w:rPr>
      <w:rFonts w:ascii="Calibri" w:hAnsi="Calibri" w:eastAsia="宋体" w:cs="Arial"/>
      <w:kern w:val="2"/>
      <w:sz w:val="21"/>
      <w:szCs w:val="22"/>
      <w:lang w:val="en-US" w:eastAsia="zh-CN" w:bidi="ar-SA"/>
    </w:rPr>
  </w:style>
  <w:style w:type="paragraph" w:customStyle="1" w:styleId="576">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577">
    <w:name w:val="样式wz标题2"/>
    <w:basedOn w:val="1"/>
    <w:qFormat/>
    <w:uiPriority w:val="0"/>
    <w:rPr>
      <w:rFonts w:ascii="Times New Roman" w:hAnsi="Times New Roman" w:eastAsia="仿宋_GB2312"/>
      <w:kern w:val="0"/>
      <w:sz w:val="28"/>
      <w:szCs w:val="24"/>
    </w:rPr>
  </w:style>
  <w:style w:type="paragraph" w:customStyle="1" w:styleId="578">
    <w:name w:val="五级"/>
    <w:basedOn w:val="4"/>
    <w:qFormat/>
    <w:uiPriority w:val="0"/>
    <w:pPr>
      <w:keepNext w:val="0"/>
      <w:keepLines w:val="0"/>
    </w:pPr>
    <w:rPr>
      <w:rFonts w:ascii="宋体" w:hAnsi="宋体"/>
      <w:b w:val="0"/>
    </w:rPr>
  </w:style>
  <w:style w:type="paragraph" w:customStyle="1" w:styleId="579">
    <w:name w:val="Char Char Char Char Char Char1 Char Char Char Char"/>
    <w:basedOn w:val="1"/>
    <w:qFormat/>
    <w:uiPriority w:val="0"/>
    <w:rPr>
      <w:rFonts w:ascii="仿宋_GB2312" w:eastAsia="仿宋_GB2312"/>
      <w:b/>
      <w:sz w:val="32"/>
      <w:szCs w:val="32"/>
    </w:rPr>
  </w:style>
  <w:style w:type="paragraph" w:customStyle="1" w:styleId="580">
    <w:name w:val="正文26"/>
    <w:basedOn w:val="30"/>
    <w:qFormat/>
    <w:uiPriority w:val="0"/>
    <w:pPr>
      <w:spacing w:after="0" w:line="520" w:lineRule="exact"/>
      <w:ind w:firstLine="200" w:firstLineChars="200"/>
    </w:pPr>
    <w:rPr>
      <w:rFonts w:ascii="Times New Roman" w:hAnsi="Times New Roman"/>
      <w:sz w:val="24"/>
    </w:rPr>
  </w:style>
  <w:style w:type="paragraph" w:customStyle="1" w:styleId="581">
    <w:name w:val="纯文本1"/>
    <w:basedOn w:val="1"/>
    <w:qFormat/>
    <w:uiPriority w:val="0"/>
    <w:pPr>
      <w:adjustRightInd w:val="0"/>
      <w:textAlignment w:val="baseline"/>
    </w:pPr>
    <w:rPr>
      <w:rFonts w:ascii="宋体"/>
      <w:szCs w:val="20"/>
    </w:rPr>
  </w:style>
  <w:style w:type="paragraph" w:customStyle="1" w:styleId="582">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kern w:val="0"/>
      <w:sz w:val="24"/>
      <w:szCs w:val="20"/>
    </w:rPr>
  </w:style>
  <w:style w:type="paragraph" w:customStyle="1" w:styleId="583">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584">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585">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86">
    <w:name w:val="xl28"/>
    <w:basedOn w:val="1"/>
    <w:qFormat/>
    <w:uiPriority w:val="0"/>
    <w:pPr>
      <w:widowControl/>
      <w:pBdr>
        <w:bottom w:val="single" w:color="auto" w:sz="4" w:space="0"/>
        <w:right w:val="single" w:color="auto" w:sz="4" w:space="0"/>
      </w:pBdr>
      <w:spacing w:before="100" w:after="100"/>
      <w:jc w:val="center"/>
    </w:pPr>
    <w:rPr>
      <w:rFonts w:ascii="Arial Unicode MS" w:eastAsia="Arial Unicode MS"/>
      <w:kern w:val="0"/>
      <w:szCs w:val="20"/>
    </w:rPr>
  </w:style>
  <w:style w:type="paragraph" w:customStyle="1" w:styleId="587">
    <w:name w:val="font0"/>
    <w:basedOn w:val="1"/>
    <w:qFormat/>
    <w:uiPriority w:val="0"/>
    <w:pPr>
      <w:widowControl/>
      <w:spacing w:before="100" w:beforeAutospacing="1" w:after="100" w:afterAutospacing="1"/>
      <w:jc w:val="left"/>
    </w:pPr>
    <w:rPr>
      <w:rFonts w:ascii="宋体"/>
      <w:kern w:val="0"/>
      <w:sz w:val="24"/>
      <w:szCs w:val="24"/>
    </w:rPr>
  </w:style>
  <w:style w:type="paragraph" w:customStyle="1" w:styleId="588">
    <w:name w:val="标题2"/>
    <w:basedOn w:val="3"/>
    <w:qFormat/>
    <w:uiPriority w:val="0"/>
    <w:pPr>
      <w:spacing w:before="0" w:after="0" w:line="312" w:lineRule="auto"/>
      <w:jc w:val="center"/>
    </w:pPr>
    <w:rPr>
      <w:rFonts w:ascii="宋体"/>
      <w:bCs w:val="0"/>
      <w:sz w:val="30"/>
      <w:szCs w:val="20"/>
    </w:rPr>
  </w:style>
  <w:style w:type="paragraph" w:customStyle="1" w:styleId="589">
    <w:name w:val="xl32"/>
    <w:basedOn w:val="1"/>
    <w:qFormat/>
    <w:uiPriority w:val="0"/>
    <w:pPr>
      <w:widowControl/>
      <w:spacing w:before="100" w:beforeAutospacing="1" w:after="100" w:afterAutospacing="1"/>
      <w:jc w:val="center"/>
    </w:pPr>
    <w:rPr>
      <w:rFonts w:ascii="宋体"/>
      <w:kern w:val="0"/>
      <w:sz w:val="24"/>
      <w:szCs w:val="24"/>
    </w:rPr>
  </w:style>
  <w:style w:type="paragraph" w:customStyle="1" w:styleId="590">
    <w:name w:val="font5"/>
    <w:basedOn w:val="1"/>
    <w:qFormat/>
    <w:uiPriority w:val="0"/>
    <w:pPr>
      <w:widowControl/>
      <w:spacing w:before="100" w:after="100"/>
      <w:jc w:val="left"/>
    </w:pPr>
    <w:rPr>
      <w:rFonts w:ascii="宋体"/>
      <w:kern w:val="0"/>
      <w:sz w:val="18"/>
      <w:szCs w:val="20"/>
    </w:rPr>
  </w:style>
  <w:style w:type="paragraph" w:customStyle="1" w:styleId="591">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592">
    <w:name w:val="font7"/>
    <w:basedOn w:val="1"/>
    <w:qFormat/>
    <w:uiPriority w:val="0"/>
    <w:pPr>
      <w:widowControl/>
      <w:spacing w:before="100" w:after="100"/>
      <w:jc w:val="left"/>
    </w:pPr>
    <w:rPr>
      <w:rFonts w:ascii="宋体"/>
      <w:kern w:val="0"/>
      <w:szCs w:val="20"/>
    </w:rPr>
  </w:style>
  <w:style w:type="paragraph" w:customStyle="1" w:styleId="593">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eastAsia="Arial Unicode MS"/>
      <w:kern w:val="0"/>
      <w:sz w:val="22"/>
      <w:szCs w:val="20"/>
    </w:rPr>
  </w:style>
  <w:style w:type="paragraph" w:customStyle="1" w:styleId="594">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595">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596">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eastAsia="Arial Unicode MS"/>
      <w:kern w:val="0"/>
      <w:sz w:val="20"/>
      <w:szCs w:val="20"/>
    </w:rPr>
  </w:style>
  <w:style w:type="paragraph" w:customStyle="1" w:styleId="597">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598">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599">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eastAsia="Arial Unicode MS"/>
      <w:kern w:val="0"/>
      <w:sz w:val="22"/>
      <w:szCs w:val="20"/>
    </w:rPr>
  </w:style>
  <w:style w:type="paragraph" w:customStyle="1" w:styleId="600">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1">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2">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3">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04">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5">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eastAsia="Arial Unicode MS"/>
      <w:kern w:val="0"/>
      <w:sz w:val="20"/>
      <w:szCs w:val="20"/>
    </w:rPr>
  </w:style>
  <w:style w:type="paragraph" w:customStyle="1" w:styleId="606">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7">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08">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09">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10">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eastAsia="Arial Unicode MS"/>
      <w:kern w:val="0"/>
      <w:szCs w:val="20"/>
    </w:rPr>
  </w:style>
  <w:style w:type="paragraph" w:customStyle="1" w:styleId="611">
    <w:name w:val="xl47"/>
    <w:basedOn w:val="1"/>
    <w:qFormat/>
    <w:uiPriority w:val="0"/>
    <w:pPr>
      <w:widowControl/>
      <w:pBdr>
        <w:left w:val="single" w:color="auto" w:sz="4" w:space="0"/>
        <w:right w:val="single" w:color="auto" w:sz="4" w:space="0"/>
      </w:pBdr>
      <w:spacing w:before="100" w:after="100"/>
      <w:jc w:val="center"/>
    </w:pPr>
    <w:rPr>
      <w:rFonts w:ascii="Arial Unicode MS" w:eastAsia="Arial Unicode MS"/>
      <w:kern w:val="0"/>
      <w:szCs w:val="20"/>
    </w:rPr>
  </w:style>
  <w:style w:type="paragraph" w:customStyle="1" w:styleId="612">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eastAsia="Arial Unicode MS"/>
      <w:kern w:val="0"/>
      <w:szCs w:val="20"/>
    </w:rPr>
  </w:style>
  <w:style w:type="paragraph" w:customStyle="1" w:styleId="613">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eastAsia="Arial Unicode MS"/>
      <w:kern w:val="0"/>
      <w:szCs w:val="20"/>
    </w:rPr>
  </w:style>
  <w:style w:type="paragraph" w:customStyle="1" w:styleId="614">
    <w:name w:val="xl50"/>
    <w:basedOn w:val="1"/>
    <w:qFormat/>
    <w:uiPriority w:val="0"/>
    <w:pPr>
      <w:widowControl/>
      <w:pBdr>
        <w:top w:val="single" w:color="auto" w:sz="4" w:space="0"/>
        <w:bottom w:val="single" w:color="auto" w:sz="4" w:space="0"/>
      </w:pBdr>
      <w:spacing w:before="100" w:after="100"/>
      <w:jc w:val="center"/>
    </w:pPr>
    <w:rPr>
      <w:rFonts w:ascii="Arial Unicode MS" w:eastAsia="Arial Unicode MS"/>
      <w:kern w:val="0"/>
      <w:szCs w:val="20"/>
    </w:rPr>
  </w:style>
  <w:style w:type="paragraph" w:customStyle="1" w:styleId="615">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eastAsia="Arial Unicode MS"/>
      <w:kern w:val="0"/>
      <w:szCs w:val="20"/>
    </w:rPr>
  </w:style>
  <w:style w:type="paragraph" w:customStyle="1" w:styleId="616">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eastAsia="Arial Unicode MS"/>
      <w:kern w:val="0"/>
      <w:szCs w:val="20"/>
    </w:rPr>
  </w:style>
  <w:style w:type="paragraph" w:customStyle="1" w:styleId="617">
    <w:name w:val="xl53"/>
    <w:basedOn w:val="1"/>
    <w:qFormat/>
    <w:uiPriority w:val="0"/>
    <w:pPr>
      <w:widowControl/>
      <w:pBdr>
        <w:left w:val="single" w:color="auto" w:sz="4" w:space="0"/>
        <w:right w:val="single" w:color="auto" w:sz="4" w:space="0"/>
      </w:pBdr>
      <w:spacing w:before="100" w:after="100"/>
      <w:jc w:val="center"/>
    </w:pPr>
    <w:rPr>
      <w:rFonts w:ascii="Arial Unicode MS" w:eastAsia="Arial Unicode MS"/>
      <w:kern w:val="0"/>
      <w:szCs w:val="20"/>
    </w:rPr>
  </w:style>
  <w:style w:type="paragraph" w:customStyle="1" w:styleId="618">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eastAsia="Arial Unicode MS"/>
      <w:kern w:val="0"/>
      <w:szCs w:val="20"/>
    </w:rPr>
  </w:style>
  <w:style w:type="paragraph" w:customStyle="1" w:styleId="619">
    <w:name w:val="xl55"/>
    <w:basedOn w:val="1"/>
    <w:qFormat/>
    <w:uiPriority w:val="0"/>
    <w:pPr>
      <w:widowControl/>
      <w:pBdr>
        <w:top w:val="single" w:color="auto" w:sz="4" w:space="0"/>
        <w:left w:val="single" w:color="auto" w:sz="4" w:space="0"/>
      </w:pBdr>
      <w:spacing w:before="100" w:after="100"/>
      <w:jc w:val="center"/>
    </w:pPr>
    <w:rPr>
      <w:rFonts w:ascii="Arial Unicode MS" w:eastAsia="Arial Unicode MS"/>
      <w:kern w:val="0"/>
      <w:szCs w:val="20"/>
    </w:rPr>
  </w:style>
  <w:style w:type="paragraph" w:customStyle="1" w:styleId="620">
    <w:name w:val="xl56"/>
    <w:basedOn w:val="1"/>
    <w:qFormat/>
    <w:uiPriority w:val="0"/>
    <w:pPr>
      <w:widowControl/>
      <w:pBdr>
        <w:top w:val="single" w:color="auto" w:sz="4" w:space="0"/>
      </w:pBdr>
      <w:spacing w:before="100" w:after="100"/>
      <w:jc w:val="center"/>
    </w:pPr>
    <w:rPr>
      <w:rFonts w:ascii="Arial Unicode MS" w:eastAsia="Arial Unicode MS"/>
      <w:kern w:val="0"/>
      <w:szCs w:val="20"/>
    </w:rPr>
  </w:style>
  <w:style w:type="paragraph" w:customStyle="1" w:styleId="621">
    <w:name w:val="xl57"/>
    <w:basedOn w:val="1"/>
    <w:qFormat/>
    <w:uiPriority w:val="0"/>
    <w:pPr>
      <w:widowControl/>
      <w:pBdr>
        <w:top w:val="single" w:color="auto" w:sz="4" w:space="0"/>
        <w:right w:val="single" w:color="auto" w:sz="4" w:space="0"/>
      </w:pBdr>
      <w:spacing w:before="100" w:after="100"/>
      <w:jc w:val="center"/>
    </w:pPr>
    <w:rPr>
      <w:rFonts w:ascii="Arial Unicode MS" w:eastAsia="Arial Unicode MS"/>
      <w:kern w:val="0"/>
      <w:szCs w:val="20"/>
    </w:rPr>
  </w:style>
  <w:style w:type="paragraph" w:customStyle="1" w:styleId="622">
    <w:name w:val="xl58"/>
    <w:basedOn w:val="1"/>
    <w:qFormat/>
    <w:uiPriority w:val="0"/>
    <w:pPr>
      <w:widowControl/>
      <w:pBdr>
        <w:left w:val="single" w:color="auto" w:sz="4" w:space="0"/>
        <w:bottom w:val="single" w:color="auto" w:sz="4" w:space="0"/>
      </w:pBdr>
      <w:spacing w:before="100" w:after="100"/>
      <w:jc w:val="center"/>
    </w:pPr>
    <w:rPr>
      <w:rFonts w:ascii="Arial Unicode MS" w:eastAsia="Arial Unicode MS"/>
      <w:kern w:val="0"/>
      <w:szCs w:val="20"/>
    </w:rPr>
  </w:style>
  <w:style w:type="paragraph" w:customStyle="1" w:styleId="623">
    <w:name w:val="xl59"/>
    <w:basedOn w:val="1"/>
    <w:qFormat/>
    <w:uiPriority w:val="0"/>
    <w:pPr>
      <w:widowControl/>
      <w:pBdr>
        <w:bottom w:val="single" w:color="auto" w:sz="4" w:space="0"/>
      </w:pBdr>
      <w:spacing w:before="100" w:after="100"/>
      <w:jc w:val="center"/>
    </w:pPr>
    <w:rPr>
      <w:rFonts w:ascii="Arial Unicode MS" w:eastAsia="Arial Unicode MS"/>
      <w:kern w:val="0"/>
      <w:szCs w:val="20"/>
    </w:rPr>
  </w:style>
  <w:style w:type="paragraph" w:customStyle="1" w:styleId="624">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25">
    <w:name w:val="Body text 1"/>
    <w:basedOn w:val="585"/>
    <w:qFormat/>
    <w:uiPriority w:val="0"/>
    <w:pPr>
      <w:tabs>
        <w:tab w:val="left" w:pos="1134"/>
      </w:tabs>
      <w:ind w:hanging="1134"/>
    </w:pPr>
  </w:style>
  <w:style w:type="paragraph" w:customStyle="1" w:styleId="626">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27">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28">
    <w:name w:val="Char Char Char Char Char"/>
    <w:basedOn w:val="1"/>
    <w:qFormat/>
    <w:uiPriority w:val="0"/>
    <w:rPr>
      <w:rFonts w:ascii="Tahoma" w:hAnsi="Tahoma"/>
      <w:sz w:val="24"/>
      <w:szCs w:val="20"/>
    </w:rPr>
  </w:style>
  <w:style w:type="paragraph" w:customStyle="1" w:styleId="629">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30">
    <w:name w:val="正文点缩进"/>
    <w:basedOn w:val="1"/>
    <w:qFormat/>
    <w:uiPriority w:val="0"/>
    <w:pPr>
      <w:widowControl/>
      <w:shd w:val="clear" w:color="auto" w:fill="FFFFFF"/>
      <w:tabs>
        <w:tab w:val="left" w:pos="1758"/>
      </w:tabs>
      <w:snapToGrid w:val="0"/>
      <w:spacing w:after="60" w:line="288" w:lineRule="auto"/>
    </w:pPr>
    <w:rPr>
      <w:rFonts w:ascii="宋体"/>
      <w:sz w:val="22"/>
      <w:szCs w:val="20"/>
    </w:rPr>
  </w:style>
  <w:style w:type="paragraph" w:customStyle="1" w:styleId="631">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32">
    <w:name w:val="列表框 Char Char Char Char Char"/>
    <w:basedOn w:val="631"/>
    <w:next w:val="631"/>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33">
    <w:name w:val="样式 列表框 Char Char Char Char Char + 右侧:  -0.05 字符 段后: 0.5 行"/>
    <w:basedOn w:val="632"/>
    <w:qFormat/>
    <w:uiPriority w:val="0"/>
    <w:pPr>
      <w:tabs>
        <w:tab w:val="left" w:pos="454"/>
        <w:tab w:val="clear" w:pos="874"/>
      </w:tabs>
      <w:ind w:left="0" w:firstLine="0"/>
    </w:pPr>
    <w:rPr>
      <w:szCs w:val="20"/>
    </w:rPr>
  </w:style>
  <w:style w:type="paragraph" w:customStyle="1" w:styleId="634">
    <w:name w:val="样式 样式 列表框 Char Char Char Char Char + 右侧:  -0.05 字符 段后: 0.5 行 + 右..."/>
    <w:basedOn w:val="633"/>
    <w:qFormat/>
    <w:uiPriority w:val="0"/>
    <w:pPr>
      <w:tabs>
        <w:tab w:val="clear" w:pos="454"/>
      </w:tabs>
      <w:ind w:hanging="1134"/>
    </w:pPr>
  </w:style>
  <w:style w:type="paragraph" w:customStyle="1" w:styleId="635">
    <w:name w:val="样式 目录 1 + 左侧:  3 字符"/>
    <w:basedOn w:val="51"/>
    <w:qFormat/>
    <w:uiPriority w:val="0"/>
    <w:pPr>
      <w:numPr>
        <w:ilvl w:val="0"/>
        <w:numId w:val="11"/>
      </w:numPr>
      <w:tabs>
        <w:tab w:val="left" w:pos="425"/>
        <w:tab w:val="left" w:pos="1134"/>
        <w:tab w:val="left" w:pos="1680"/>
        <w:tab w:val="right" w:leader="dot" w:pos="8640"/>
        <w:tab w:val="right" w:pos="9060"/>
      </w:tabs>
      <w:spacing w:before="120" w:after="120"/>
      <w:ind w:left="425" w:hanging="425"/>
      <w:jc w:val="left"/>
    </w:pPr>
    <w:rPr>
      <w:rFonts w:ascii="Times New Roman" w:hAnsi="Times New Roman"/>
      <w:b/>
      <w:szCs w:val="20"/>
    </w:rPr>
  </w:style>
  <w:style w:type="paragraph" w:customStyle="1" w:styleId="636">
    <w:name w:val="样式 目录 1"/>
    <w:basedOn w:val="51"/>
    <w:qFormat/>
    <w:uiPriority w:val="0"/>
    <w:pPr>
      <w:numPr>
        <w:ilvl w:val="0"/>
        <w:numId w:val="12"/>
      </w:numPr>
      <w:tabs>
        <w:tab w:val="left" w:pos="525"/>
        <w:tab w:val="left" w:pos="1134"/>
        <w:tab w:val="left" w:pos="1680"/>
        <w:tab w:val="right" w:leader="dot" w:pos="8640"/>
        <w:tab w:val="right" w:pos="9060"/>
      </w:tabs>
      <w:spacing w:before="120" w:after="120"/>
      <w:ind w:left="525" w:hanging="425"/>
      <w:jc w:val="left"/>
    </w:pPr>
    <w:rPr>
      <w:rFonts w:ascii="Times New Roman" w:hAnsi="Times New Roman"/>
      <w:b/>
      <w:szCs w:val="20"/>
    </w:rPr>
  </w:style>
  <w:style w:type="paragraph" w:customStyle="1" w:styleId="637">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38">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sz w:val="24"/>
      <w:szCs w:val="20"/>
    </w:rPr>
  </w:style>
  <w:style w:type="paragraph" w:customStyle="1" w:styleId="639">
    <w:name w:val="样式 宋体 小四 左 图案: 清除 (白色) 行距: 1.5 倍行距"/>
    <w:basedOn w:val="1"/>
    <w:qFormat/>
    <w:uiPriority w:val="0"/>
    <w:pPr>
      <w:shd w:val="clear" w:color="auto" w:fill="FFFFFF"/>
      <w:tabs>
        <w:tab w:val="left" w:pos="425"/>
      </w:tabs>
      <w:spacing w:beforeLines="50" w:afterLines="50"/>
      <w:jc w:val="left"/>
    </w:pPr>
    <w:rPr>
      <w:rFonts w:ascii="宋体"/>
      <w:sz w:val="24"/>
      <w:szCs w:val="20"/>
    </w:rPr>
  </w:style>
  <w:style w:type="paragraph" w:customStyle="1" w:styleId="640">
    <w:name w:val="样式 宋体 行距: 固定值 24 磅"/>
    <w:basedOn w:val="1"/>
    <w:qFormat/>
    <w:uiPriority w:val="0"/>
    <w:pPr>
      <w:tabs>
        <w:tab w:val="left" w:pos="1134"/>
      </w:tabs>
      <w:spacing w:line="480" w:lineRule="exact"/>
      <w:ind w:firstLine="200" w:firstLineChars="200"/>
    </w:pPr>
    <w:rPr>
      <w:rFonts w:ascii="宋体" w:cs="宋体"/>
      <w:sz w:val="28"/>
    </w:rPr>
  </w:style>
  <w:style w:type="paragraph" w:customStyle="1" w:styleId="641">
    <w:name w:val="默认段落字体 Para Char Char Char Char"/>
    <w:basedOn w:val="1"/>
    <w:qFormat/>
    <w:uiPriority w:val="0"/>
    <w:rPr>
      <w:rFonts w:ascii="Times New Roman" w:hAnsi="Times New Roman"/>
      <w:szCs w:val="24"/>
    </w:rPr>
  </w:style>
  <w:style w:type="paragraph" w:customStyle="1" w:styleId="64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643">
    <w:name w:val="xl24"/>
    <w:basedOn w:val="1"/>
    <w:qFormat/>
    <w:uiPriority w:val="0"/>
    <w:pPr>
      <w:widowControl/>
      <w:spacing w:before="100" w:beforeAutospacing="1" w:after="100" w:afterAutospacing="1"/>
      <w:jc w:val="left"/>
    </w:pPr>
    <w:rPr>
      <w:rFonts w:ascii="宋体"/>
      <w:kern w:val="0"/>
      <w:sz w:val="24"/>
      <w:szCs w:val="24"/>
    </w:rPr>
  </w:style>
  <w:style w:type="paragraph" w:customStyle="1" w:styleId="644">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45">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646">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47">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48">
    <w:name w:val="font1"/>
    <w:basedOn w:val="1"/>
    <w:qFormat/>
    <w:uiPriority w:val="0"/>
    <w:pPr>
      <w:widowControl/>
      <w:spacing w:before="100" w:beforeAutospacing="1" w:after="100" w:afterAutospacing="1"/>
      <w:jc w:val="left"/>
    </w:pPr>
    <w:rPr>
      <w:rFonts w:ascii="宋体"/>
      <w:kern w:val="0"/>
      <w:sz w:val="24"/>
      <w:szCs w:val="24"/>
    </w:rPr>
  </w:style>
  <w:style w:type="paragraph" w:customStyle="1" w:styleId="64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65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51">
    <w:name w:val="章标题"/>
    <w:basedOn w:val="1"/>
    <w:next w:val="1"/>
    <w:qFormat/>
    <w:uiPriority w:val="0"/>
    <w:pPr>
      <w:widowControl/>
      <w:spacing w:before="158" w:after="153" w:line="2908" w:lineRule="atLeast"/>
      <w:jc w:val="center"/>
    </w:pPr>
    <w:rPr>
      <w:rFonts w:ascii="Arial" w:hAnsi="Arial" w:eastAsia="黑体"/>
      <w:color w:val="000000"/>
      <w:kern w:val="0"/>
      <w:sz w:val="31"/>
      <w:szCs w:val="20"/>
      <w:u w:color="000000"/>
    </w:rPr>
  </w:style>
  <w:style w:type="paragraph" w:customStyle="1" w:styleId="652">
    <w:name w:val="xiao b"/>
    <w:basedOn w:val="1"/>
    <w:qFormat/>
    <w:uiPriority w:val="0"/>
    <w:pPr>
      <w:jc w:val="center"/>
    </w:pPr>
    <w:rPr>
      <w:rFonts w:ascii="Times New Roman" w:hAnsi="Times New Roman" w:eastAsia="黑体"/>
      <w:sz w:val="24"/>
      <w:szCs w:val="20"/>
    </w:rPr>
  </w:style>
  <w:style w:type="paragraph" w:customStyle="1" w:styleId="653">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54">
    <w:name w:val="Char Char Char1 Char Char Char Char Char Char Char Char Char Char Char Char Char Char Char Char"/>
    <w:basedOn w:val="1"/>
    <w:qFormat/>
    <w:uiPriority w:val="0"/>
    <w:rPr>
      <w:rFonts w:ascii="Tahoma" w:hAnsi="Tahoma"/>
      <w:b/>
      <w:sz w:val="24"/>
      <w:szCs w:val="20"/>
    </w:rPr>
  </w:style>
  <w:style w:type="paragraph" w:customStyle="1" w:styleId="655">
    <w:name w:val="图表左对齐"/>
    <w:basedOn w:val="1"/>
    <w:qFormat/>
    <w:uiPriority w:val="0"/>
    <w:pPr>
      <w:spacing w:line="360" w:lineRule="exact"/>
      <w:jc w:val="left"/>
    </w:pPr>
    <w:rPr>
      <w:rFonts w:ascii="宋体" w:cs="Arial"/>
      <w:spacing w:val="-10"/>
      <w:sz w:val="24"/>
      <w:szCs w:val="28"/>
    </w:rPr>
  </w:style>
  <w:style w:type="paragraph" w:customStyle="1" w:styleId="656">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57">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58">
    <w:name w:val="样式 正文首行缩进2字符 + 首行缩进:  2 字符 段前: 0.5 行 段后: 0.5 行1"/>
    <w:basedOn w:val="1"/>
    <w:qFormat/>
    <w:uiPriority w:val="0"/>
    <w:pPr>
      <w:spacing w:beforeLines="50" w:afterLines="50"/>
      <w:ind w:firstLine="200" w:firstLineChars="200"/>
    </w:pPr>
    <w:rPr>
      <w:rFonts w:ascii="Times New Roman" w:hAnsi="Times New Roman" w:cs="宋体"/>
      <w:szCs w:val="21"/>
    </w:rPr>
  </w:style>
  <w:style w:type="paragraph" w:customStyle="1" w:styleId="659">
    <w:name w:val="样式 列表框 Char Char Char Char Char + 段后: 0.5 行"/>
    <w:basedOn w:val="631"/>
    <w:qFormat/>
    <w:uiPriority w:val="0"/>
    <w:pPr>
      <w:tabs>
        <w:tab w:val="left" w:pos="1134"/>
      </w:tabs>
    </w:pPr>
    <w:rPr>
      <w:szCs w:val="20"/>
    </w:rPr>
  </w:style>
  <w:style w:type="paragraph" w:customStyle="1" w:styleId="660">
    <w:name w:val="样式 样式 列表框 Char Char Char Char Char + 段后: 0.5 行 + 左侧:  6 字符 首行缩进..."/>
    <w:basedOn w:val="659"/>
    <w:qFormat/>
    <w:uiPriority w:val="0"/>
    <w:pPr>
      <w:tabs>
        <w:tab w:val="left" w:pos="2297"/>
      </w:tabs>
      <w:ind w:left="2297" w:leftChars="0" w:hanging="420" w:firstLineChars="0"/>
    </w:pPr>
  </w:style>
  <w:style w:type="paragraph" w:customStyle="1" w:styleId="661">
    <w:name w:val="样式 样式 样式 宋体 小四 左侧:  1.85 厘米 段前: 11.15 磅 段后: 11.15 磅 + 图案: 清除 (白色..."/>
    <w:basedOn w:val="637"/>
    <w:qFormat/>
    <w:uiPriority w:val="0"/>
    <w:pPr>
      <w:tabs>
        <w:tab w:val="left" w:pos="1134"/>
      </w:tabs>
      <w:spacing w:beforeLines="50" w:afterLines="50"/>
      <w:ind w:left="318"/>
    </w:pPr>
    <w:rPr>
      <w:szCs w:val="20"/>
    </w:rPr>
  </w:style>
  <w:style w:type="paragraph" w:customStyle="1" w:styleId="662">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63">
    <w:name w:val="通用"/>
    <w:basedOn w:val="1"/>
    <w:qFormat/>
    <w:uiPriority w:val="0"/>
    <w:pPr>
      <w:spacing w:line="360" w:lineRule="auto"/>
      <w:ind w:left="42"/>
    </w:pPr>
    <w:rPr>
      <w:rFonts w:ascii="宋体"/>
      <w:b/>
      <w:sz w:val="24"/>
      <w:szCs w:val="20"/>
    </w:rPr>
  </w:style>
  <w:style w:type="paragraph" w:customStyle="1" w:styleId="664">
    <w:name w:val="合同书"/>
    <w:basedOn w:val="1"/>
    <w:qFormat/>
    <w:uiPriority w:val="0"/>
    <w:pPr>
      <w:jc w:val="center"/>
    </w:pPr>
    <w:rPr>
      <w:rFonts w:ascii="宋体"/>
      <w:b/>
      <w:sz w:val="36"/>
      <w:szCs w:val="20"/>
    </w:rPr>
  </w:style>
  <w:style w:type="paragraph" w:customStyle="1" w:styleId="665">
    <w:name w:val="专用"/>
    <w:basedOn w:val="1"/>
    <w:qFormat/>
    <w:uiPriority w:val="0"/>
    <w:pPr>
      <w:spacing w:afterLines="100"/>
      <w:ind w:left="262" w:hanging="262" w:hangingChars="262"/>
    </w:pPr>
    <w:rPr>
      <w:rFonts w:ascii="宋体"/>
      <w:b/>
      <w:color w:val="000000"/>
      <w:sz w:val="32"/>
      <w:szCs w:val="20"/>
    </w:rPr>
  </w:style>
  <w:style w:type="paragraph" w:customStyle="1" w:styleId="666">
    <w:name w:val="kd"/>
    <w:basedOn w:val="418"/>
    <w:qFormat/>
    <w:uiPriority w:val="0"/>
    <w:pPr>
      <w:widowControl w:val="0"/>
      <w:adjustRightInd w:val="0"/>
      <w:spacing w:line="312" w:lineRule="atLeast"/>
      <w:ind w:left="720" w:hanging="720"/>
      <w:textAlignment w:val="baseline"/>
    </w:pPr>
    <w:rPr>
      <w:snapToGrid/>
      <w:kern w:val="0"/>
      <w:sz w:val="28"/>
    </w:rPr>
  </w:style>
  <w:style w:type="paragraph" w:customStyle="1" w:styleId="667">
    <w:name w:val="条目"/>
    <w:basedOn w:val="75"/>
    <w:next w:val="1"/>
    <w:qFormat/>
    <w:uiPriority w:val="0"/>
    <w:pPr>
      <w:spacing w:before="280" w:after="0" w:line="160" w:lineRule="exact"/>
      <w:ind w:left="1134" w:hanging="1134"/>
      <w:jc w:val="left"/>
    </w:pPr>
    <w:rPr>
      <w:rFonts w:ascii="黑体" w:eastAsia="黑体" w:cs="Arial"/>
      <w:bCs w:val="0"/>
      <w:spacing w:val="40"/>
      <w:kern w:val="40"/>
      <w:sz w:val="24"/>
      <w:szCs w:val="20"/>
    </w:rPr>
  </w:style>
  <w:style w:type="paragraph" w:customStyle="1" w:styleId="668">
    <w:name w:val="样式胡"/>
    <w:basedOn w:val="1"/>
    <w:qFormat/>
    <w:uiPriority w:val="0"/>
    <w:pPr>
      <w:tabs>
        <w:tab w:val="left" w:pos="2100"/>
      </w:tabs>
      <w:ind w:left="2100" w:hanging="420"/>
    </w:pPr>
    <w:rPr>
      <w:rFonts w:ascii="黑体" w:eastAsia="黑体"/>
      <w:szCs w:val="24"/>
    </w:rPr>
  </w:style>
  <w:style w:type="paragraph" w:customStyle="1" w:styleId="669">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70">
    <w:name w:val="flName"/>
    <w:basedOn w:val="669"/>
    <w:qFormat/>
    <w:uiPriority w:val="0"/>
    <w:pPr>
      <w:spacing w:before="0" w:line="113" w:lineRule="atLeast"/>
    </w:pPr>
  </w:style>
  <w:style w:type="paragraph" w:customStyle="1" w:styleId="671">
    <w:name w:val="标题5"/>
    <w:basedOn w:val="19"/>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672">
    <w:name w:val="样式 宋体 小四 段前: 5 磅 段后: 5 磅"/>
    <w:basedOn w:val="1"/>
    <w:qFormat/>
    <w:uiPriority w:val="0"/>
    <w:pPr>
      <w:tabs>
        <w:tab w:val="left" w:pos="360"/>
      </w:tabs>
      <w:spacing w:before="100" w:after="100"/>
      <w:ind w:left="200" w:leftChars="200"/>
    </w:pPr>
    <w:rPr>
      <w:rFonts w:ascii="宋体" w:cs="宋体"/>
      <w:sz w:val="24"/>
      <w:szCs w:val="20"/>
    </w:rPr>
  </w:style>
  <w:style w:type="paragraph" w:customStyle="1" w:styleId="673">
    <w:name w:val="样式 标题 1标题 1 1编号标题1 + (符号) Arial 加粗 黑色"/>
    <w:basedOn w:val="3"/>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Arial" w:eastAsia="黑体"/>
      <w:color w:val="000000"/>
      <w:sz w:val="32"/>
      <w:szCs w:val="20"/>
    </w:rPr>
  </w:style>
  <w:style w:type="paragraph" w:customStyle="1" w:styleId="674">
    <w:name w:val="样式 标题 4 + 小三 加粗"/>
    <w:basedOn w:val="6"/>
    <w:qFormat/>
    <w:uiPriority w:val="0"/>
    <w:pPr>
      <w:numPr>
        <w:ilvl w:val="0"/>
        <w:numId w:val="13"/>
      </w:numPr>
      <w:tabs>
        <w:tab w:val="left" w:pos="1680"/>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675">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676">
    <w:name w:val="文"/>
    <w:basedOn w:val="1"/>
    <w:qFormat/>
    <w:uiPriority w:val="0"/>
    <w:pPr>
      <w:numPr>
        <w:ilvl w:val="0"/>
        <w:numId w:val="14"/>
      </w:numPr>
      <w:adjustRightInd w:val="0"/>
      <w:spacing w:line="500" w:lineRule="atLeast"/>
      <w:ind w:firstLine="540"/>
      <w:textAlignment w:val="baseline"/>
    </w:pPr>
    <w:rPr>
      <w:rFonts w:ascii="Times New Roman" w:hAnsi="Times New Roman"/>
      <w:kern w:val="0"/>
      <w:sz w:val="28"/>
      <w:szCs w:val="20"/>
    </w:rPr>
  </w:style>
  <w:style w:type="paragraph" w:customStyle="1" w:styleId="677">
    <w:name w:val="文1"/>
    <w:basedOn w:val="1"/>
    <w:qFormat/>
    <w:uiPriority w:val="0"/>
    <w:pPr>
      <w:tabs>
        <w:tab w:val="left" w:pos="360"/>
        <w:tab w:val="left" w:pos="1200"/>
      </w:tabs>
      <w:adjustRightInd w:val="0"/>
      <w:spacing w:line="500" w:lineRule="atLeast"/>
      <w:ind w:hanging="360"/>
      <w:textAlignment w:val="baseline"/>
    </w:pPr>
    <w:rPr>
      <w:rFonts w:ascii="黑体" w:eastAsia="黑体"/>
      <w:kern w:val="0"/>
      <w:sz w:val="28"/>
      <w:szCs w:val="20"/>
    </w:rPr>
  </w:style>
  <w:style w:type="paragraph" w:customStyle="1" w:styleId="678">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679">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680">
    <w:name w:val="文4"/>
    <w:basedOn w:val="1"/>
    <w:qFormat/>
    <w:uiPriority w:val="0"/>
    <w:pPr>
      <w:numPr>
        <w:ilvl w:val="0"/>
        <w:numId w:val="15"/>
      </w:numPr>
      <w:tabs>
        <w:tab w:val="left" w:pos="1155"/>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681">
    <w:name w:val="CM243"/>
    <w:basedOn w:val="1"/>
    <w:next w:val="1"/>
    <w:qFormat/>
    <w:uiPriority w:val="0"/>
    <w:pPr>
      <w:numPr>
        <w:ilvl w:val="1"/>
        <w:numId w:val="15"/>
      </w:numPr>
      <w:autoSpaceDE w:val="0"/>
      <w:autoSpaceDN w:val="0"/>
      <w:adjustRightInd w:val="0"/>
      <w:spacing w:after="170"/>
      <w:jc w:val="left"/>
    </w:pPr>
    <w:rPr>
      <w:rFonts w:ascii="宋体"/>
      <w:kern w:val="0"/>
      <w:sz w:val="24"/>
      <w:szCs w:val="20"/>
    </w:rPr>
  </w:style>
  <w:style w:type="paragraph" w:customStyle="1" w:styleId="682">
    <w:name w:val="Normalab"/>
    <w:basedOn w:val="1"/>
    <w:qFormat/>
    <w:uiPriority w:val="0"/>
    <w:pPr>
      <w:numPr>
        <w:ilvl w:val="2"/>
        <w:numId w:val="15"/>
      </w:numPr>
      <w:tabs>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683">
    <w:name w:val="样式 样式 首行缩进:  2 字符 + 首行缩进:  2 字符"/>
    <w:basedOn w:val="1"/>
    <w:qFormat/>
    <w:uiPriority w:val="0"/>
    <w:pPr>
      <w:numPr>
        <w:ilvl w:val="3"/>
        <w:numId w:val="15"/>
      </w:numPr>
      <w:spacing w:line="360" w:lineRule="auto"/>
      <w:ind w:firstLine="200" w:firstLineChars="200"/>
    </w:pPr>
    <w:rPr>
      <w:rFonts w:ascii="Times New Roman" w:hAnsi="Times New Roman" w:cs="宋体"/>
      <w:szCs w:val="20"/>
    </w:rPr>
  </w:style>
  <w:style w:type="paragraph" w:customStyle="1" w:styleId="684">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685">
    <w:name w:val="标题一"/>
    <w:basedOn w:val="3"/>
    <w:next w:val="1"/>
    <w:qFormat/>
    <w:uiPriority w:val="0"/>
    <w:pPr>
      <w:keepNext w:val="0"/>
      <w:keepLines w:val="0"/>
      <w:numPr>
        <w:ilvl w:val="0"/>
        <w:numId w:val="16"/>
      </w:numPr>
      <w:adjustRightInd w:val="0"/>
      <w:spacing w:before="200" w:after="180" w:line="360" w:lineRule="atLeast"/>
      <w:ind w:left="0" w:firstLine="0"/>
      <w:jc w:val="left"/>
      <w:textAlignment w:val="baseline"/>
    </w:pPr>
    <w:rPr>
      <w:rFonts w:ascii="宋体"/>
      <w:color w:val="000000"/>
      <w:sz w:val="28"/>
      <w:szCs w:val="28"/>
    </w:rPr>
  </w:style>
  <w:style w:type="paragraph" w:customStyle="1" w:styleId="686">
    <w:name w:val="标题二"/>
    <w:basedOn w:val="4"/>
    <w:next w:val="1"/>
    <w:qFormat/>
    <w:uiPriority w:val="0"/>
    <w:pPr>
      <w:numPr>
        <w:ilvl w:val="3"/>
        <w:numId w:val="8"/>
      </w:numPr>
      <w:adjustRightInd w:val="0"/>
      <w:snapToGrid w:val="0"/>
      <w:spacing w:beforeLines="50" w:afterLines="50" w:line="360" w:lineRule="atLeast"/>
      <w:ind w:firstLineChars="0"/>
      <w:textAlignment w:val="baseline"/>
    </w:pPr>
    <w:rPr>
      <w:rFonts w:ascii="宋体" w:hAnsi="宋体"/>
      <w:kern w:val="0"/>
      <w:sz w:val="30"/>
      <w:szCs w:val="30"/>
    </w:rPr>
  </w:style>
  <w:style w:type="paragraph" w:customStyle="1" w:styleId="687">
    <w:name w:val="标题三"/>
    <w:basedOn w:val="5"/>
    <w:next w:val="1"/>
    <w:qFormat/>
    <w:uiPriority w:val="0"/>
    <w:pPr>
      <w:numPr>
        <w:ilvl w:val="0"/>
        <w:numId w:val="17"/>
      </w:numPr>
      <w:autoSpaceDE w:val="0"/>
      <w:autoSpaceDN w:val="0"/>
      <w:snapToGrid w:val="0"/>
      <w:spacing w:beforeLines="50" w:afterLines="50"/>
      <w:ind w:left="0" w:firstLine="0" w:firstLineChars="0"/>
    </w:pPr>
    <w:rPr>
      <w:rFonts w:ascii="Times New Roman" w:hAnsi="Times New Roman"/>
      <w:sz w:val="32"/>
    </w:rPr>
  </w:style>
  <w:style w:type="paragraph" w:customStyle="1" w:styleId="688">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689">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690">
    <w:name w:val="正文首行缩进 2 Char1"/>
    <w:qFormat/>
    <w:uiPriority w:val="0"/>
    <w:rPr>
      <w:rFonts w:ascii="Calibri" w:hAnsi="Calibri" w:eastAsia="宋体" w:cs="Times New Roman"/>
      <w:szCs w:val="22"/>
    </w:rPr>
  </w:style>
  <w:style w:type="paragraph" w:customStyle="1" w:styleId="691">
    <w:name w:val="目录格式"/>
    <w:basedOn w:val="51"/>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b/>
      <w:bCs/>
      <w:caps/>
      <w:snapToGrid w:val="0"/>
      <w:kern w:val="0"/>
      <w:sz w:val="32"/>
      <w:szCs w:val="32"/>
    </w:rPr>
  </w:style>
  <w:style w:type="paragraph" w:customStyle="1" w:styleId="692">
    <w:name w:val="字元 字元 Char Char Char 字元 字元 Char 字元 字元 Char Char 字元 字元1 Char Char Char Char Char Char 字元 字元"/>
    <w:basedOn w:val="1"/>
    <w:qFormat/>
    <w:uiPriority w:val="0"/>
    <w:rPr>
      <w:rFonts w:ascii="Tahoma" w:hAnsi="Tahoma"/>
      <w:sz w:val="24"/>
      <w:szCs w:val="20"/>
    </w:rPr>
  </w:style>
  <w:style w:type="paragraph" w:customStyle="1" w:styleId="693">
    <w:name w:val="wang正文"/>
    <w:basedOn w:val="1"/>
    <w:qFormat/>
    <w:uiPriority w:val="0"/>
    <w:pPr>
      <w:tabs>
        <w:tab w:val="left" w:pos="6840"/>
      </w:tabs>
      <w:autoSpaceDE w:val="0"/>
      <w:autoSpaceDN w:val="0"/>
      <w:adjustRightInd w:val="0"/>
      <w:ind w:firstLine="200" w:firstLineChars="200"/>
      <w:jc w:val="left"/>
      <w:textAlignment w:val="baseline"/>
    </w:pPr>
    <w:rPr>
      <w:rFonts w:ascii="宋体" w:cs="Arial"/>
      <w:sz w:val="24"/>
    </w:rPr>
  </w:style>
  <w:style w:type="paragraph" w:customStyle="1" w:styleId="694">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695">
    <w:name w:val="二级条标题"/>
    <w:basedOn w:val="694"/>
    <w:next w:val="1"/>
    <w:qFormat/>
    <w:uiPriority w:val="0"/>
    <w:pPr>
      <w:tabs>
        <w:tab w:val="left" w:pos="1680"/>
      </w:tabs>
      <w:ind w:left="1680"/>
      <w:outlineLvl w:val="3"/>
    </w:pPr>
  </w:style>
  <w:style w:type="paragraph" w:customStyle="1" w:styleId="696">
    <w:name w:val="三级条标题"/>
    <w:basedOn w:val="695"/>
    <w:next w:val="1"/>
    <w:qFormat/>
    <w:uiPriority w:val="0"/>
    <w:pPr>
      <w:tabs>
        <w:tab w:val="left" w:pos="360"/>
        <w:tab w:val="left" w:pos="2100"/>
      </w:tabs>
      <w:ind w:left="2100"/>
      <w:outlineLvl w:val="4"/>
    </w:pPr>
  </w:style>
  <w:style w:type="paragraph" w:customStyle="1" w:styleId="697">
    <w:name w:val="四级条标题"/>
    <w:basedOn w:val="696"/>
    <w:next w:val="1"/>
    <w:qFormat/>
    <w:uiPriority w:val="0"/>
    <w:pPr>
      <w:tabs>
        <w:tab w:val="left" w:pos="2520"/>
      </w:tabs>
      <w:ind w:left="2520"/>
      <w:outlineLvl w:val="5"/>
    </w:pPr>
  </w:style>
  <w:style w:type="paragraph" w:customStyle="1" w:styleId="698">
    <w:name w:val="五级条标题"/>
    <w:basedOn w:val="697"/>
    <w:next w:val="1"/>
    <w:qFormat/>
    <w:uiPriority w:val="0"/>
    <w:pPr>
      <w:outlineLvl w:val="6"/>
    </w:pPr>
  </w:style>
  <w:style w:type="paragraph" w:customStyle="1" w:styleId="699">
    <w:name w:val="样式 标题 3列表编号31.1.1 + 四号 加粗 行距: 1.5 倍行距"/>
    <w:basedOn w:val="5"/>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00">
    <w:name w:val="Char Char5"/>
    <w:basedOn w:val="81"/>
    <w:qFormat/>
    <w:uiPriority w:val="0"/>
    <w:rPr>
      <w:rFonts w:ascii="Calibri" w:hAnsi="Calibri" w:eastAsia="宋体" w:cs="Arial"/>
      <w:b/>
      <w:bCs/>
      <w:kern w:val="44"/>
      <w:sz w:val="44"/>
      <w:szCs w:val="44"/>
      <w:lang w:val="en-US" w:eastAsia="zh-CN" w:bidi="ar-SA"/>
    </w:rPr>
  </w:style>
  <w:style w:type="paragraph" w:customStyle="1" w:styleId="701">
    <w:name w:val="样式 标题 3Heading 3 Char1Heading 3 Char Char列表编号33 bullet2ERM..."/>
    <w:basedOn w:val="5"/>
    <w:qFormat/>
    <w:uiPriority w:val="0"/>
    <w:pPr>
      <w:ind w:firstLine="0" w:firstLineChars="0"/>
    </w:pPr>
    <w:rPr>
      <w:rFonts w:ascii="Times New Roman" w:hAnsi="Times New Roman" w:cs="宋体"/>
      <w:szCs w:val="20"/>
    </w:rPr>
  </w:style>
  <w:style w:type="paragraph" w:customStyle="1" w:styleId="702">
    <w:name w:val="_Style 10"/>
    <w:basedOn w:val="1"/>
    <w:next w:val="1"/>
    <w:qFormat/>
    <w:uiPriority w:val="0"/>
    <w:rPr>
      <w:rFonts w:ascii="Times New Roman" w:hAnsi="Times New Roman"/>
      <w:szCs w:val="24"/>
    </w:rPr>
  </w:style>
  <w:style w:type="character" w:customStyle="1" w:styleId="703">
    <w:name w:val="表格 Char"/>
    <w:basedOn w:val="81"/>
    <w:qFormat/>
    <w:uiPriority w:val="0"/>
    <w:rPr>
      <w:rFonts w:ascii="Calibri" w:hAnsi="Calibri" w:eastAsia="宋体" w:cs="Arial"/>
      <w:kern w:val="2"/>
      <w:sz w:val="21"/>
      <w:szCs w:val="21"/>
      <w:lang w:val="en-US" w:eastAsia="zh-CN" w:bidi="ar-SA"/>
    </w:rPr>
  </w:style>
  <w:style w:type="paragraph" w:customStyle="1" w:styleId="704">
    <w:name w:val="Char Char Char Char11"/>
    <w:basedOn w:val="1"/>
    <w:qFormat/>
    <w:uiPriority w:val="0"/>
    <w:rPr>
      <w:rFonts w:ascii="仿宋_GB2312" w:eastAsia="仿宋_GB2312"/>
      <w:b/>
      <w:sz w:val="32"/>
      <w:szCs w:val="32"/>
    </w:rPr>
  </w:style>
  <w:style w:type="paragraph" w:customStyle="1" w:styleId="705">
    <w:name w:val="纯文本11"/>
    <w:basedOn w:val="1"/>
    <w:next w:val="1"/>
    <w:qFormat/>
    <w:uiPriority w:val="0"/>
    <w:rPr>
      <w:rFonts w:ascii="宋体"/>
      <w:kern w:val="0"/>
      <w:sz w:val="20"/>
      <w:szCs w:val="20"/>
      <w:u w:color="000000"/>
    </w:rPr>
  </w:style>
  <w:style w:type="paragraph" w:customStyle="1" w:styleId="706">
    <w:name w:val="正文11"/>
    <w:basedOn w:val="1"/>
    <w:qFormat/>
    <w:uiPriority w:val="0"/>
    <w:pPr>
      <w:adjustRightInd w:val="0"/>
      <w:spacing w:line="410" w:lineRule="atLeast"/>
      <w:jc w:val="left"/>
    </w:pPr>
    <w:rPr>
      <w:rFonts w:ascii="宋体"/>
      <w:kern w:val="0"/>
      <w:sz w:val="24"/>
      <w:szCs w:val="20"/>
    </w:rPr>
  </w:style>
  <w:style w:type="paragraph" w:customStyle="1" w:styleId="707">
    <w:name w:val="列表段落11"/>
    <w:basedOn w:val="1"/>
    <w:qFormat/>
    <w:uiPriority w:val="0"/>
    <w:pPr>
      <w:adjustRightInd w:val="0"/>
      <w:spacing w:line="360" w:lineRule="atLeast"/>
      <w:ind w:firstLine="200" w:firstLineChars="200"/>
      <w:jc w:val="left"/>
      <w:textAlignment w:val="baseline"/>
    </w:pPr>
    <w:rPr>
      <w:rFonts w:ascii="Times New Roman" w:hAnsi="Times New Roman"/>
      <w:kern w:val="0"/>
      <w:sz w:val="24"/>
      <w:szCs w:val="20"/>
    </w:rPr>
  </w:style>
  <w:style w:type="paragraph" w:customStyle="1" w:styleId="708">
    <w:name w:val="TOC 标题12"/>
    <w:basedOn w:val="3"/>
    <w:next w:val="1"/>
    <w:qFormat/>
    <w:uiPriority w:val="0"/>
    <w:pPr>
      <w:widowControl/>
      <w:spacing w:before="480" w:after="0" w:line="276" w:lineRule="auto"/>
      <w:jc w:val="left"/>
      <w:outlineLvl w:val="9"/>
    </w:pPr>
    <w:rPr>
      <w:rFonts w:ascii="Calibri Light" w:hAnsi="Calibri Light"/>
      <w:color w:val="2E75B6"/>
      <w:kern w:val="0"/>
      <w:sz w:val="28"/>
      <w:szCs w:val="28"/>
    </w:rPr>
  </w:style>
  <w:style w:type="paragraph" w:customStyle="1" w:styleId="709">
    <w:name w:val="Char Char Char Char2"/>
    <w:basedOn w:val="1"/>
    <w:qFormat/>
    <w:uiPriority w:val="0"/>
    <w:rPr>
      <w:rFonts w:ascii="仿宋_GB2312" w:eastAsia="仿宋_GB2312"/>
      <w:b/>
      <w:sz w:val="32"/>
      <w:szCs w:val="32"/>
    </w:rPr>
  </w:style>
  <w:style w:type="paragraph" w:customStyle="1" w:styleId="710">
    <w:name w:val="Normal_21"/>
    <w:qFormat/>
    <w:uiPriority w:val="0"/>
    <w:rPr>
      <w:rFonts w:ascii="黑体" w:hAnsi="Times New Roman" w:eastAsia="黑体" w:cs="Times New Roman"/>
      <w:b/>
      <w:sz w:val="32"/>
      <w:szCs w:val="24"/>
      <w:lang w:val="en-US" w:eastAsia="zh-CN" w:bidi="ar-SA"/>
    </w:rPr>
  </w:style>
  <w:style w:type="paragraph" w:customStyle="1" w:styleId="711">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3">
    <w:name w:val="列出段落1"/>
    <w:basedOn w:val="1"/>
    <w:qFormat/>
    <w:uiPriority w:val="0"/>
    <w:pPr>
      <w:adjustRightInd w:val="0"/>
      <w:spacing w:line="360" w:lineRule="atLeast"/>
      <w:ind w:firstLine="200" w:firstLineChars="200"/>
      <w:jc w:val="left"/>
      <w:textAlignment w:val="baseline"/>
    </w:pPr>
    <w:rPr>
      <w:rFonts w:ascii="Times New Roman" w:hAnsi="Times New Roman"/>
      <w:kern w:val="0"/>
      <w:sz w:val="24"/>
      <w:szCs w:val="20"/>
    </w:rPr>
  </w:style>
  <w:style w:type="paragraph" w:customStyle="1" w:styleId="714">
    <w:name w:val="宏文本1"/>
    <w:next w:val="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customStyle="1" w:styleId="715">
    <w:name w:val="签名1"/>
    <w:basedOn w:val="1"/>
    <w:next w:val="50"/>
    <w:qFormat/>
    <w:uiPriority w:val="0"/>
    <w:pPr>
      <w:ind w:left="2100" w:leftChars="2100"/>
    </w:pPr>
    <w:rPr>
      <w:kern w:val="0"/>
      <w:sz w:val="20"/>
      <w:szCs w:val="20"/>
    </w:rPr>
  </w:style>
  <w:style w:type="character" w:customStyle="1" w:styleId="716">
    <w:name w:val="正文文本 Char3"/>
    <w:basedOn w:val="81"/>
    <w:qFormat/>
    <w:uiPriority w:val="0"/>
    <w:rPr>
      <w:rFonts w:ascii="Times New Roman" w:hAnsi="Times New Roman" w:eastAsia="宋体" w:cs="Times New Roman"/>
      <w:color w:val="FF0000"/>
      <w:kern w:val="2"/>
      <w:sz w:val="24"/>
      <w:szCs w:val="22"/>
      <w:lang w:val="en-US" w:eastAsia="zh-CN" w:bidi="ar-SA"/>
    </w:rPr>
  </w:style>
  <w:style w:type="character" w:customStyle="1" w:styleId="717">
    <w:name w:val="批注文字 Char3"/>
    <w:basedOn w:val="81"/>
    <w:qFormat/>
    <w:uiPriority w:val="0"/>
    <w:rPr>
      <w:rFonts w:ascii="Times New Roman" w:hAnsi="Times New Roman" w:eastAsia="宋体" w:cs="Times New Roman"/>
      <w:kern w:val="2"/>
      <w:sz w:val="21"/>
      <w:szCs w:val="22"/>
      <w:lang w:val="en-US" w:eastAsia="zh-CN" w:bidi="ar-SA"/>
    </w:rPr>
  </w:style>
  <w:style w:type="paragraph" w:customStyle="1" w:styleId="718">
    <w:name w:val="项目符号1"/>
    <w:basedOn w:val="1"/>
    <w:qFormat/>
    <w:uiPriority w:val="0"/>
    <w:pPr>
      <w:tabs>
        <w:tab w:val="left" w:pos="1758"/>
      </w:tabs>
      <w:ind w:left="1758" w:hanging="454"/>
    </w:pPr>
    <w:rPr>
      <w:rFonts w:ascii="Times New Roman" w:hAnsi="Times New Roman"/>
      <w:szCs w:val="20"/>
    </w:rPr>
  </w:style>
  <w:style w:type="paragraph" w:customStyle="1" w:styleId="719">
    <w:name w:val="Body"/>
    <w:basedOn w:val="1"/>
    <w:qFormat/>
    <w:uiPriority w:val="0"/>
    <w:pPr>
      <w:widowControl/>
      <w:spacing w:before="120" w:line="360" w:lineRule="auto"/>
      <w:ind w:firstLine="200" w:firstLineChars="200"/>
    </w:pPr>
    <w:rPr>
      <w:rFonts w:ascii="Arial" w:hAnsi="Arial"/>
      <w:kern w:val="0"/>
      <w:szCs w:val="20"/>
      <w:lang w:val="en-GB"/>
    </w:rPr>
  </w:style>
  <w:style w:type="paragraph" w:customStyle="1" w:styleId="720">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721">
    <w:name w:val="Char1 Char Char Char"/>
    <w:basedOn w:val="1"/>
    <w:qFormat/>
    <w:uiPriority w:val="0"/>
    <w:rPr>
      <w:rFonts w:ascii="Tahoma" w:hAnsi="Tahoma" w:eastAsia="仿宋_GB2312"/>
      <w:b/>
      <w:sz w:val="24"/>
      <w:szCs w:val="20"/>
    </w:rPr>
  </w:style>
  <w:style w:type="paragraph" w:customStyle="1" w:styleId="722">
    <w:name w:val="文档正文"/>
    <w:basedOn w:val="1"/>
    <w:qFormat/>
    <w:uiPriority w:val="0"/>
    <w:pPr>
      <w:adjustRightInd w:val="0"/>
      <w:spacing w:line="360" w:lineRule="atLeast"/>
      <w:ind w:firstLine="567"/>
      <w:jc w:val="left"/>
      <w:textAlignment w:val="baseline"/>
    </w:pPr>
    <w:rPr>
      <w:rFonts w:ascii="长城仿宋" w:eastAsia="长城仿宋"/>
      <w:kern w:val="0"/>
      <w:sz w:val="28"/>
      <w:szCs w:val="20"/>
    </w:rPr>
  </w:style>
  <w:style w:type="paragraph" w:customStyle="1" w:styleId="723">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724">
    <w:name w:val="Table Heading"/>
    <w:qFormat/>
    <w:uiPriority w:val="0"/>
    <w:pPr>
      <w:snapToGrid w:val="0"/>
      <w:jc w:val="center"/>
    </w:pPr>
    <w:rPr>
      <w:rFonts w:ascii="Arial" w:hAnsi="Arial" w:eastAsia="黑体" w:cs="Times New Roman"/>
      <w:sz w:val="18"/>
      <w:lang w:val="en-US" w:eastAsia="zh-CN" w:bidi="ar-SA"/>
    </w:rPr>
  </w:style>
  <w:style w:type="paragraph" w:customStyle="1" w:styleId="725">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726">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paragraph" w:customStyle="1" w:styleId="727">
    <w:name w:val="默认段落字体 Para Char Char Char Char Char Char Char Char Char2"/>
    <w:basedOn w:val="1"/>
    <w:qFormat/>
    <w:uiPriority w:val="0"/>
    <w:rPr>
      <w:rFonts w:ascii="Tahoma" w:hAnsi="Tahoma"/>
      <w:sz w:val="24"/>
      <w:szCs w:val="20"/>
    </w:rPr>
  </w:style>
  <w:style w:type="paragraph" w:customStyle="1" w:styleId="728">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729">
    <w:name w:val="技术报告正文"/>
    <w:basedOn w:val="1"/>
    <w:qFormat/>
    <w:uiPriority w:val="0"/>
    <w:pPr>
      <w:spacing w:beforeLines="50" w:line="440" w:lineRule="exact"/>
      <w:ind w:firstLine="192" w:firstLineChars="192"/>
    </w:pPr>
    <w:rPr>
      <w:rFonts w:ascii="Times New Roman" w:hAnsi="Times New Roman" w:cs="Arial"/>
      <w:bCs/>
      <w:sz w:val="28"/>
      <w:szCs w:val="24"/>
    </w:rPr>
  </w:style>
  <w:style w:type="paragraph" w:customStyle="1" w:styleId="730">
    <w:name w:val="列表1"/>
    <w:basedOn w:val="1"/>
    <w:qFormat/>
    <w:uiPriority w:val="0"/>
    <w:pPr>
      <w:widowControl/>
      <w:tabs>
        <w:tab w:val="left" w:pos="1095"/>
      </w:tabs>
      <w:spacing w:before="120" w:after="120"/>
      <w:ind w:left="1095" w:hanging="360"/>
    </w:pPr>
    <w:rPr>
      <w:rFonts w:ascii="宋体"/>
      <w:kern w:val="0"/>
      <w:sz w:val="24"/>
      <w:szCs w:val="24"/>
    </w:rPr>
  </w:style>
  <w:style w:type="paragraph" w:customStyle="1" w:styleId="731">
    <w:name w:val="3305051"/>
    <w:basedOn w:val="1"/>
    <w:qFormat/>
    <w:uiPriority w:val="0"/>
    <w:pPr>
      <w:widowControl/>
      <w:spacing w:before="100" w:beforeAutospacing="1" w:after="100" w:afterAutospacing="1"/>
      <w:jc w:val="left"/>
    </w:pPr>
    <w:rPr>
      <w:rFonts w:ascii="Arial Unicode MS" w:eastAsia="Arial Unicode MS" w:cs="Arial Unicode MS"/>
      <w:kern w:val="0"/>
      <w:sz w:val="24"/>
      <w:szCs w:val="24"/>
    </w:rPr>
  </w:style>
  <w:style w:type="paragraph" w:customStyle="1" w:styleId="73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733">
    <w:name w:val="表格文字小 (左对齐)"/>
    <w:basedOn w:val="1"/>
    <w:qFormat/>
    <w:uiPriority w:val="0"/>
    <w:pPr>
      <w:adjustRightInd w:val="0"/>
      <w:spacing w:line="312" w:lineRule="atLeast"/>
      <w:textAlignment w:val="baseline"/>
    </w:pPr>
    <w:rPr>
      <w:rFonts w:ascii="宋体"/>
      <w:sz w:val="18"/>
      <w:szCs w:val="18"/>
    </w:rPr>
  </w:style>
  <w:style w:type="paragraph" w:customStyle="1" w:styleId="734">
    <w:name w:val="表标题(小)"/>
    <w:basedOn w:val="1"/>
    <w:next w:val="31"/>
    <w:qFormat/>
    <w:uiPriority w:val="0"/>
    <w:pPr>
      <w:keepNext/>
      <w:spacing w:line="360" w:lineRule="auto"/>
      <w:jc w:val="center"/>
      <w:outlineLvl w:val="8"/>
    </w:pPr>
    <w:rPr>
      <w:rFonts w:ascii="宋体"/>
      <w:sz w:val="18"/>
      <w:szCs w:val="18"/>
    </w:rPr>
  </w:style>
  <w:style w:type="character" w:customStyle="1" w:styleId="735">
    <w:name w:val="批注文字 Char1"/>
    <w:qFormat/>
    <w:uiPriority w:val="0"/>
    <w:rPr>
      <w:rFonts w:ascii="Times New Roman" w:hAnsi="Times New Roman" w:eastAsia="宋体" w:cs="Times New Roman"/>
      <w:kern w:val="2"/>
      <w:sz w:val="21"/>
      <w:szCs w:val="24"/>
      <w:lang w:val="en-US" w:eastAsia="zh-CN" w:bidi="ar-SA"/>
    </w:rPr>
  </w:style>
  <w:style w:type="paragraph" w:customStyle="1" w:styleId="73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37">
    <w:name w:val="总1"/>
    <w:basedOn w:val="1"/>
    <w:qFormat/>
    <w:uiPriority w:val="0"/>
    <w:pPr>
      <w:widowControl/>
      <w:spacing w:line="360" w:lineRule="auto"/>
      <w:jc w:val="left"/>
    </w:pPr>
    <w:rPr>
      <w:rFonts w:ascii="宋体"/>
      <w:b/>
      <w:bCs/>
      <w:kern w:val="0"/>
      <w:sz w:val="24"/>
      <w:szCs w:val="20"/>
    </w:rPr>
  </w:style>
  <w:style w:type="paragraph" w:customStyle="1" w:styleId="738">
    <w:name w:val="小"/>
    <w:basedOn w:val="1"/>
    <w:next w:val="39"/>
    <w:qFormat/>
    <w:uiPriority w:val="0"/>
    <w:rPr>
      <w:rFonts w:ascii="宋体"/>
      <w:szCs w:val="20"/>
    </w:rPr>
  </w:style>
  <w:style w:type="character" w:customStyle="1" w:styleId="739">
    <w:name w:val="Body Char Char"/>
    <w:qFormat/>
    <w:uiPriority w:val="0"/>
    <w:rPr>
      <w:rFonts w:ascii="Calibri" w:hAnsi="Calibri" w:eastAsia="宋体" w:cs="Arial"/>
      <w:kern w:val="2"/>
      <w:sz w:val="21"/>
      <w:szCs w:val="22"/>
      <w:lang w:val="en-US" w:eastAsia="zh-CN" w:bidi="ar-SA"/>
    </w:rPr>
  </w:style>
  <w:style w:type="paragraph" w:customStyle="1" w:styleId="740">
    <w:name w:val="图形布置"/>
    <w:basedOn w:val="1"/>
    <w:qFormat/>
    <w:uiPriority w:val="0"/>
    <w:pPr>
      <w:widowControl/>
      <w:jc w:val="center"/>
    </w:pPr>
    <w:rPr>
      <w:kern w:val="0"/>
      <w:sz w:val="20"/>
      <w:szCs w:val="20"/>
    </w:rPr>
  </w:style>
  <w:style w:type="paragraph" w:customStyle="1" w:styleId="741">
    <w:name w:val="样式4"/>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paragraph" w:customStyle="1" w:styleId="742">
    <w:name w:val="樣式 標題 3 + (中文) MS Gothic 10.5 點 Char Char Char Char Char Char"/>
    <w:basedOn w:val="5"/>
    <w:qFormat/>
    <w:uiPriority w:val="0"/>
    <w:pPr>
      <w:keepLines w:val="0"/>
      <w:tabs>
        <w:tab w:val="left" w:pos="1395"/>
      </w:tabs>
      <w:spacing w:line="240" w:lineRule="auto"/>
      <w:ind w:left="1395" w:hanging="555" w:firstLineChars="0"/>
    </w:pPr>
    <w:rPr>
      <w:rFonts w:ascii="Times New Roman" w:hAnsi="Times New Roman" w:eastAsia="MS Gothic"/>
      <w:b w:val="0"/>
      <w:bCs w:val="0"/>
      <w:snapToGrid w:val="0"/>
      <w:sz w:val="24"/>
      <w:szCs w:val="20"/>
      <w:lang w:val="en-AU" w:eastAsia="zh-TW"/>
    </w:rPr>
  </w:style>
  <w:style w:type="paragraph" w:customStyle="1" w:styleId="743">
    <w:name w:val="Style 樣式 標題 3 + (中文) MS Gothic 10.5 點 + (Latin) Times New Roman (A..."/>
    <w:basedOn w:val="742"/>
    <w:qFormat/>
    <w:uiPriority w:val="0"/>
    <w:pPr>
      <w:tabs>
        <w:tab w:val="left" w:pos="1260"/>
      </w:tabs>
      <w:ind w:left="1260" w:hanging="420"/>
    </w:pPr>
    <w:rPr>
      <w:rFonts w:ascii="Calibri" w:hAnsi="Calibri" w:eastAsia="PMingLiU" w:cs="Arial"/>
      <w:szCs w:val="22"/>
    </w:rPr>
  </w:style>
  <w:style w:type="paragraph" w:customStyle="1" w:styleId="744">
    <w:name w:val="招标项目符号1"/>
    <w:basedOn w:val="1"/>
    <w:qFormat/>
    <w:uiPriority w:val="0"/>
    <w:pPr>
      <w:tabs>
        <w:tab w:val="left" w:pos="540"/>
        <w:tab w:val="left" w:pos="840"/>
        <w:tab w:val="left" w:pos="990"/>
      </w:tabs>
      <w:ind w:left="840" w:right="100" w:rightChars="100" w:hanging="420"/>
    </w:pPr>
    <w:rPr>
      <w:rFonts w:ascii="宋体" w:cs="Arial"/>
    </w:rPr>
  </w:style>
  <w:style w:type="paragraph" w:customStyle="1" w:styleId="745">
    <w:name w:val="列表框1"/>
    <w:basedOn w:val="1"/>
    <w:next w:val="1"/>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cs="Arial"/>
      <w:spacing w:val="10"/>
    </w:rPr>
  </w:style>
  <w:style w:type="character" w:customStyle="1" w:styleId="746">
    <w:name w:val="一 Char"/>
    <w:qFormat/>
    <w:uiPriority w:val="0"/>
    <w:rPr>
      <w:rFonts w:ascii="宋体" w:eastAsia="宋体" w:cs="Arial"/>
      <w:b/>
      <w:kern w:val="2"/>
      <w:sz w:val="28"/>
      <w:szCs w:val="22"/>
      <w:lang w:val="en-US" w:eastAsia="zh-CN" w:bidi="ar-SA"/>
    </w:rPr>
  </w:style>
  <w:style w:type="paragraph" w:customStyle="1" w:styleId="747">
    <w:name w:val="樣式 標題 3 + (中文) MS Gothic 10.5 點 Char Char Char Char Char Char Char"/>
    <w:basedOn w:val="5"/>
    <w:qFormat/>
    <w:uiPriority w:val="0"/>
    <w:pPr>
      <w:keepLines w:val="0"/>
      <w:tabs>
        <w:tab w:val="left" w:pos="1395"/>
      </w:tabs>
      <w:spacing w:line="240" w:lineRule="auto"/>
      <w:ind w:left="1395" w:hanging="555" w:firstLineChars="0"/>
    </w:pPr>
    <w:rPr>
      <w:rFonts w:eastAsia="MS Gothic" w:cs="Arial"/>
      <w:b w:val="0"/>
      <w:bCs w:val="0"/>
      <w:snapToGrid w:val="0"/>
      <w:sz w:val="24"/>
      <w:szCs w:val="22"/>
      <w:lang w:val="en-AU" w:eastAsia="zh-TW"/>
    </w:rPr>
  </w:style>
  <w:style w:type="paragraph" w:customStyle="1" w:styleId="748">
    <w:name w:val="表格文本"/>
    <w:basedOn w:val="1"/>
    <w:qFormat/>
    <w:uiPriority w:val="0"/>
    <w:pPr>
      <w:spacing w:line="360" w:lineRule="auto"/>
      <w:jc w:val="center"/>
    </w:pPr>
    <w:rPr>
      <w:rFonts w:ascii="Arial" w:hAnsi="Arial" w:cs="Arial"/>
      <w:snapToGrid w:val="0"/>
      <w:color w:val="000000"/>
    </w:rPr>
  </w:style>
  <w:style w:type="paragraph" w:customStyle="1" w:styleId="749">
    <w:name w:val="Bullet"/>
    <w:basedOn w:val="1"/>
    <w:qFormat/>
    <w:uiPriority w:val="0"/>
    <w:pPr>
      <w:widowControl/>
      <w:tabs>
        <w:tab w:val="left" w:pos="420"/>
        <w:tab w:val="left" w:pos="1758"/>
      </w:tabs>
      <w:adjustRightInd w:val="0"/>
      <w:spacing w:before="60" w:after="60" w:line="288" w:lineRule="auto"/>
      <w:ind w:left="1758" w:hanging="454"/>
    </w:pPr>
    <w:rPr>
      <w:rFonts w:ascii="宋体" w:cs="Arial"/>
    </w:rPr>
  </w:style>
  <w:style w:type="paragraph" w:customStyle="1" w:styleId="750">
    <w:name w:val="内容文本"/>
    <w:basedOn w:val="1"/>
    <w:qFormat/>
    <w:uiPriority w:val="0"/>
    <w:pPr>
      <w:widowControl/>
      <w:tabs>
        <w:tab w:val="left" w:pos="1050"/>
        <w:tab w:val="left" w:pos="2625"/>
      </w:tabs>
      <w:adjustRightInd w:val="0"/>
      <w:snapToGrid w:val="0"/>
      <w:spacing w:line="360" w:lineRule="auto"/>
      <w:ind w:left="400" w:leftChars="400" w:firstLine="150" w:firstLineChars="150"/>
    </w:pPr>
    <w:rPr>
      <w:rFonts w:ascii="楷体_GB2312" w:eastAsia="楷体_GB2312" w:cs="Arial"/>
      <w:color w:val="000000"/>
      <w:spacing w:val="10"/>
    </w:rPr>
  </w:style>
  <w:style w:type="paragraph" w:customStyle="1" w:styleId="751">
    <w:name w:val="样式 标题 2标题 2 Char Char Char Char Char Char Char Char Char Char C..."/>
    <w:basedOn w:val="4"/>
    <w:qFormat/>
    <w:uiPriority w:val="0"/>
    <w:pPr>
      <w:keepLines w:val="0"/>
      <w:pageBreakBefore/>
      <w:widowControl/>
      <w:spacing w:before="360" w:after="60" w:line="240" w:lineRule="auto"/>
      <w:jc w:val="left"/>
    </w:pPr>
    <w:rPr>
      <w:rFonts w:ascii="宋体" w:eastAsia="宋体" w:cs="Arial"/>
      <w:caps/>
      <w:snapToGrid w:val="0"/>
      <w:color w:val="000000"/>
      <w:sz w:val="28"/>
      <w:u w:val="single"/>
      <w:lang w:val="en-GB"/>
    </w:rPr>
  </w:style>
  <w:style w:type="character" w:customStyle="1" w:styleId="752">
    <w:name w:val="标题 2 Char Char Char Char Char Char Char Char Char Char Char Char Char Char Char Char Char"/>
    <w:qFormat/>
    <w:uiPriority w:val="0"/>
    <w:rPr>
      <w:rFonts w:ascii="宋体" w:eastAsia="宋体" w:cs="Arial"/>
      <w:b/>
      <w:caps/>
      <w:snapToGrid w:val="0"/>
      <w:color w:val="000080"/>
      <w:kern w:val="2"/>
      <w:sz w:val="22"/>
      <w:szCs w:val="22"/>
      <w:u w:val="single"/>
      <w:lang w:val="en-GB" w:eastAsia="zh-CN" w:bidi="ar-SA"/>
    </w:rPr>
  </w:style>
  <w:style w:type="paragraph" w:customStyle="1" w:styleId="753">
    <w:name w:val="黑正文"/>
    <w:basedOn w:val="1"/>
    <w:qFormat/>
    <w:uiPriority w:val="0"/>
    <w:pPr>
      <w:widowControl/>
      <w:tabs>
        <w:tab w:val="left" w:pos="425"/>
        <w:tab w:val="left" w:pos="780"/>
      </w:tabs>
      <w:spacing w:line="360" w:lineRule="auto"/>
      <w:ind w:left="780" w:hanging="360"/>
      <w:jc w:val="left"/>
    </w:pPr>
    <w:rPr>
      <w:rFonts w:ascii="楷体_GB2312" w:eastAsia="楷体_GB2312"/>
      <w:b/>
      <w:kern w:val="0"/>
      <w:sz w:val="28"/>
      <w:szCs w:val="20"/>
    </w:rPr>
  </w:style>
  <w:style w:type="paragraph" w:customStyle="1" w:styleId="754">
    <w:name w:val="Texte3"/>
    <w:basedOn w:val="1"/>
    <w:qFormat/>
    <w:uiPriority w:val="0"/>
    <w:pPr>
      <w:widowControl/>
      <w:ind w:left="964"/>
      <w:jc w:val="left"/>
    </w:pPr>
    <w:rPr>
      <w:rFonts w:ascii="Arial" w:hAnsi="Arial"/>
      <w:kern w:val="0"/>
      <w:sz w:val="24"/>
      <w:szCs w:val="20"/>
      <w:lang w:val="fr-FR"/>
    </w:rPr>
  </w:style>
  <w:style w:type="paragraph" w:customStyle="1" w:styleId="755">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756">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757">
    <w:name w:val="项目符号"/>
    <w:basedOn w:val="77"/>
    <w:qFormat/>
    <w:uiPriority w:val="0"/>
    <w:pPr>
      <w:spacing w:line="360" w:lineRule="auto"/>
      <w:ind w:firstLine="0" w:firstLineChars="0"/>
    </w:pPr>
    <w:rPr>
      <w:rFonts w:ascii="Times New Roman" w:hAnsi="Times New Roman"/>
      <w:sz w:val="24"/>
      <w:szCs w:val="20"/>
    </w:rPr>
  </w:style>
  <w:style w:type="paragraph" w:customStyle="1" w:styleId="758">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759">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760">
    <w:name w:val="小标题"/>
    <w:basedOn w:val="1"/>
    <w:qFormat/>
    <w:uiPriority w:val="0"/>
    <w:pPr>
      <w:ind w:left="200" w:leftChars="200"/>
      <w:jc w:val="left"/>
    </w:pPr>
    <w:rPr>
      <w:rFonts w:ascii="Arial" w:hAnsi="Arial"/>
      <w:b/>
      <w:szCs w:val="20"/>
    </w:rPr>
  </w:style>
  <w:style w:type="paragraph" w:customStyle="1" w:styleId="761">
    <w:name w:val="末级"/>
    <w:basedOn w:val="1"/>
    <w:qFormat/>
    <w:uiPriority w:val="0"/>
    <w:pPr>
      <w:ind w:firstLine="200" w:firstLineChars="200"/>
    </w:pPr>
    <w:rPr>
      <w:rFonts w:ascii="Times New Roman" w:hAnsi="Times New Roman"/>
      <w:sz w:val="28"/>
      <w:szCs w:val="20"/>
    </w:rPr>
  </w:style>
  <w:style w:type="paragraph" w:customStyle="1" w:styleId="762">
    <w:name w:val="样式 标题 2标题 2 Char Char Char Char Char Char Char Char Char Char C...1"/>
    <w:basedOn w:val="4"/>
    <w:qFormat/>
    <w:uiPriority w:val="0"/>
    <w:pPr>
      <w:keepLines w:val="0"/>
      <w:pageBreakBefore/>
      <w:spacing w:before="360" w:after="60" w:line="240" w:lineRule="auto"/>
      <w:ind w:right="170"/>
    </w:pPr>
    <w:rPr>
      <w:rFonts w:ascii="宋体" w:hAnsi="宋体"/>
      <w:caps/>
      <w:snapToGrid w:val="0"/>
      <w:color w:val="000000"/>
      <w:sz w:val="28"/>
      <w:szCs w:val="20"/>
      <w:lang w:val="en-GB"/>
    </w:rPr>
  </w:style>
  <w:style w:type="paragraph" w:customStyle="1" w:styleId="763">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764">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765">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766">
    <w:name w:val="样式 标题 4标题 5 Char Char标题 1)第四层条第五层H5dsddRoman listh5PIM..."/>
    <w:basedOn w:val="6"/>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767">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eastAsia="仿宋_GB2312"/>
      <w:kern w:val="28"/>
      <w:sz w:val="44"/>
      <w:szCs w:val="20"/>
    </w:rPr>
  </w:style>
  <w:style w:type="paragraph" w:customStyle="1" w:styleId="768">
    <w:name w:val="字元 字元 Char Char Char Char Char Char Char"/>
    <w:basedOn w:val="1"/>
    <w:qFormat/>
    <w:uiPriority w:val="0"/>
    <w:rPr>
      <w:rFonts w:ascii="Tahoma" w:hAnsi="Tahoma"/>
      <w:sz w:val="24"/>
      <w:szCs w:val="20"/>
    </w:rPr>
  </w:style>
  <w:style w:type="paragraph" w:customStyle="1" w:styleId="769">
    <w:name w:val="pt9"/>
    <w:basedOn w:val="1"/>
    <w:qFormat/>
    <w:uiPriority w:val="0"/>
    <w:pPr>
      <w:widowControl/>
      <w:spacing w:before="100" w:beforeAutospacing="1" w:after="100" w:afterAutospacing="1"/>
      <w:jc w:val="left"/>
    </w:pPr>
    <w:rPr>
      <w:rFonts w:ascii="宋体"/>
      <w:kern w:val="0"/>
      <w:sz w:val="24"/>
      <w:szCs w:val="20"/>
    </w:rPr>
  </w:style>
  <w:style w:type="paragraph" w:customStyle="1" w:styleId="770">
    <w:name w:val="Style Body Text Indent 3 + Left  6.5 ch First line:  0 ch"/>
    <w:basedOn w:val="61"/>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771">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772">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773">
    <w:name w:val="Style Heading 5 + Justified"/>
    <w:basedOn w:val="7"/>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774">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775">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776">
    <w:name w:val="Char Char Char1 Char Char Char Char Char Char Char Char Char Char Char Char Char"/>
    <w:basedOn w:val="1"/>
    <w:qFormat/>
    <w:uiPriority w:val="0"/>
    <w:rPr>
      <w:rFonts w:ascii="Tahoma" w:hAnsi="Tahoma"/>
      <w:sz w:val="24"/>
      <w:szCs w:val="20"/>
    </w:rPr>
  </w:style>
  <w:style w:type="paragraph" w:customStyle="1" w:styleId="777">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778">
    <w:name w:val="第二小节"/>
    <w:next w:val="1"/>
    <w:qFormat/>
    <w:uiPriority w:val="0"/>
    <w:pPr>
      <w:ind w:firstLine="250" w:firstLineChars="250"/>
    </w:pPr>
    <w:rPr>
      <w:rFonts w:ascii="Times New Roman" w:hAnsi="Times New Roman" w:eastAsia="宋体" w:cs="Times New Roman"/>
      <w:b/>
      <w:kern w:val="2"/>
      <w:sz w:val="28"/>
      <w:lang w:val="en-US" w:eastAsia="zh-CN" w:bidi="ar-SA"/>
    </w:rPr>
  </w:style>
  <w:style w:type="paragraph" w:customStyle="1" w:styleId="779">
    <w:name w:val="TAC"/>
    <w:basedOn w:val="1"/>
    <w:qFormat/>
    <w:uiPriority w:val="0"/>
    <w:pPr>
      <w:keepNext/>
      <w:keepLines/>
      <w:widowControl/>
      <w:jc w:val="center"/>
    </w:pPr>
    <w:rPr>
      <w:rFonts w:ascii="Arial" w:hAnsi="Arial"/>
      <w:kern w:val="0"/>
      <w:sz w:val="18"/>
      <w:szCs w:val="20"/>
      <w:lang w:val="en-GB"/>
    </w:rPr>
  </w:style>
  <w:style w:type="paragraph" w:customStyle="1" w:styleId="780">
    <w:name w:val="Body7"/>
    <w:basedOn w:val="9"/>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781">
    <w:name w:val="样式 题注 + 首行缩进:  2 字符"/>
    <w:basedOn w:val="20"/>
    <w:qFormat/>
    <w:uiPriority w:val="0"/>
    <w:pPr>
      <w:adjustRightInd w:val="0"/>
      <w:snapToGrid w:val="0"/>
      <w:spacing w:line="500" w:lineRule="exact"/>
      <w:jc w:val="center"/>
    </w:pPr>
    <w:rPr>
      <w:rFonts w:eastAsia="宋体" w:cs="Times New Roman"/>
      <w:snapToGrid w:val="0"/>
      <w:kern w:val="24"/>
      <w:sz w:val="24"/>
    </w:rPr>
  </w:style>
  <w:style w:type="paragraph" w:customStyle="1" w:styleId="782">
    <w:name w:val="Body6"/>
    <w:basedOn w:val="8"/>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783">
    <w:name w:val="Char Char Char1 Char Char Char Char Char Char Char Char Char Char Char Char Char Char Char Char2"/>
    <w:basedOn w:val="1"/>
    <w:qFormat/>
    <w:uiPriority w:val="0"/>
    <w:rPr>
      <w:rFonts w:ascii="Tahoma" w:hAnsi="Tahoma"/>
      <w:sz w:val="24"/>
      <w:szCs w:val="20"/>
    </w:rPr>
  </w:style>
  <w:style w:type="paragraph" w:customStyle="1" w:styleId="784">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785">
    <w:name w:val="Char Char Char1 Char Char Char Char Char Char Char"/>
    <w:basedOn w:val="23"/>
    <w:qFormat/>
    <w:uiPriority w:val="0"/>
    <w:pPr>
      <w:adjustRightInd w:val="0"/>
      <w:spacing w:line="436" w:lineRule="exact"/>
      <w:ind w:left="357"/>
      <w:jc w:val="left"/>
      <w:outlineLvl w:val="3"/>
    </w:pPr>
    <w:rPr>
      <w:rFonts w:ascii="Tahoma" w:hAnsi="Tahoma"/>
      <w:b/>
      <w:sz w:val="24"/>
      <w:szCs w:val="20"/>
    </w:rPr>
  </w:style>
  <w:style w:type="paragraph" w:customStyle="1" w:styleId="786">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787">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788">
    <w:name w:val="样式 宋体 小四 行距: 1.5 倍行距"/>
    <w:basedOn w:val="1"/>
    <w:qFormat/>
    <w:uiPriority w:val="0"/>
    <w:rPr>
      <w:rFonts w:ascii="宋体"/>
      <w:kern w:val="10"/>
      <w:sz w:val="24"/>
      <w:szCs w:val="20"/>
    </w:rPr>
  </w:style>
  <w:style w:type="paragraph" w:customStyle="1" w:styleId="789">
    <w:name w:val="Char Char Char Char Char Char Char Char Char Char Char Char Char Char Char Char Char Char Char"/>
    <w:basedOn w:val="23"/>
    <w:qFormat/>
    <w:uiPriority w:val="0"/>
    <w:pPr>
      <w:ind w:firstLine="241" w:firstLineChars="241"/>
    </w:pPr>
    <w:rPr>
      <w:rFonts w:ascii="Tahoma" w:hAnsi="Tahoma"/>
      <w:sz w:val="24"/>
      <w:szCs w:val="20"/>
    </w:rPr>
  </w:style>
  <w:style w:type="paragraph" w:customStyle="1" w:styleId="790">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791">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792">
    <w:name w:val="需求1"/>
    <w:basedOn w:val="31"/>
    <w:qFormat/>
    <w:uiPriority w:val="0"/>
    <w:pPr>
      <w:autoSpaceDE w:val="0"/>
      <w:autoSpaceDN w:val="0"/>
      <w:adjustRightInd w:val="0"/>
      <w:spacing w:beforeLines="50" w:after="0" w:line="336" w:lineRule="auto"/>
      <w:ind w:left="0" w:leftChars="0" w:firstLine="540"/>
      <w:textAlignment w:val="baseline"/>
    </w:pPr>
    <w:rPr>
      <w:rFonts w:ascii="宋体"/>
      <w:b/>
      <w:kern w:val="0"/>
      <w:szCs w:val="20"/>
    </w:rPr>
  </w:style>
  <w:style w:type="paragraph" w:customStyle="1" w:styleId="793">
    <w:name w:val="l9标题5"/>
    <w:basedOn w:val="771"/>
    <w:qFormat/>
    <w:uiPriority w:val="0"/>
    <w:pPr>
      <w:spacing w:beforeLines="0" w:afterLines="0"/>
    </w:pPr>
    <w:rPr>
      <w:b w:val="0"/>
    </w:rPr>
  </w:style>
  <w:style w:type="paragraph" w:customStyle="1" w:styleId="794">
    <w:name w:val="l9标题6"/>
    <w:basedOn w:val="793"/>
    <w:qFormat/>
    <w:uiPriority w:val="0"/>
    <w:pPr>
      <w:tabs>
        <w:tab w:val="left" w:pos="2818"/>
      </w:tabs>
      <w:ind w:left="2098" w:firstLine="0"/>
    </w:pPr>
  </w:style>
  <w:style w:type="paragraph" w:customStyle="1" w:styleId="795">
    <w:name w:val="点项"/>
    <w:basedOn w:val="1"/>
    <w:qFormat/>
    <w:uiPriority w:val="0"/>
    <w:pPr>
      <w:spacing w:line="360" w:lineRule="auto"/>
    </w:pPr>
    <w:rPr>
      <w:rFonts w:ascii="Times New Roman" w:hAnsi="Times New Roman"/>
      <w:szCs w:val="20"/>
    </w:rPr>
  </w:style>
  <w:style w:type="paragraph" w:customStyle="1" w:styleId="796">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797">
    <w:name w:val="20"/>
    <w:basedOn w:val="1"/>
    <w:next w:val="61"/>
    <w:qFormat/>
    <w:uiPriority w:val="0"/>
    <w:pPr>
      <w:adjustRightInd w:val="0"/>
      <w:snapToGrid w:val="0"/>
      <w:spacing w:line="312" w:lineRule="auto"/>
      <w:ind w:firstLine="200" w:firstLineChars="200"/>
    </w:pPr>
    <w:rPr>
      <w:rFonts w:ascii="仿宋_GB2312" w:eastAsia="仿宋_GB2312"/>
      <w:sz w:val="24"/>
      <w:szCs w:val="20"/>
    </w:rPr>
  </w:style>
  <w:style w:type="paragraph" w:customStyle="1" w:styleId="798">
    <w:name w:val="Texte2"/>
    <w:basedOn w:val="1"/>
    <w:qFormat/>
    <w:uiPriority w:val="0"/>
    <w:pPr>
      <w:widowControl/>
      <w:ind w:left="624"/>
      <w:jc w:val="left"/>
    </w:pPr>
    <w:rPr>
      <w:rFonts w:ascii="Arial" w:hAnsi="Arial"/>
      <w:kern w:val="0"/>
      <w:sz w:val="24"/>
      <w:szCs w:val="20"/>
      <w:lang w:val="fr-FR"/>
    </w:rPr>
  </w:style>
  <w:style w:type="paragraph" w:customStyle="1" w:styleId="799">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00">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01">
    <w:name w:val="Body2"/>
    <w:basedOn w:val="3"/>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02">
    <w:name w:val="Char Char1 Char Char"/>
    <w:basedOn w:val="1"/>
    <w:qFormat/>
    <w:uiPriority w:val="0"/>
    <w:rPr>
      <w:rFonts w:ascii="Tahoma" w:hAnsi="Tahoma"/>
      <w:sz w:val="24"/>
      <w:szCs w:val="20"/>
    </w:rPr>
  </w:style>
  <w:style w:type="paragraph" w:customStyle="1" w:styleId="803">
    <w:name w:val="Tableau_norm2droite"/>
    <w:basedOn w:val="1"/>
    <w:qFormat/>
    <w:uiPriority w:val="0"/>
    <w:pPr>
      <w:widowControl/>
      <w:spacing w:before="72"/>
      <w:jc w:val="right"/>
    </w:pPr>
    <w:rPr>
      <w:rFonts w:ascii="Arial" w:hAnsi="Arial"/>
      <w:kern w:val="0"/>
      <w:sz w:val="24"/>
      <w:szCs w:val="20"/>
      <w:lang w:eastAsia="fr-FR"/>
    </w:rPr>
  </w:style>
  <w:style w:type="paragraph" w:customStyle="1" w:styleId="804">
    <w:name w:val="Char Char1 Char Char2"/>
    <w:basedOn w:val="1"/>
    <w:qFormat/>
    <w:uiPriority w:val="0"/>
    <w:rPr>
      <w:rFonts w:ascii="Tahoma" w:hAnsi="Tahoma"/>
      <w:sz w:val="24"/>
      <w:szCs w:val="20"/>
    </w:rPr>
  </w:style>
  <w:style w:type="paragraph" w:customStyle="1" w:styleId="805">
    <w:name w:val="9"/>
    <w:basedOn w:val="1"/>
    <w:next w:val="19"/>
    <w:qFormat/>
    <w:uiPriority w:val="0"/>
    <w:pPr>
      <w:adjustRightInd w:val="0"/>
      <w:snapToGrid w:val="0"/>
      <w:spacing w:line="312" w:lineRule="auto"/>
      <w:ind w:firstLine="200"/>
    </w:pPr>
    <w:rPr>
      <w:rFonts w:ascii="Times New Roman" w:hAnsi="Times New Roman"/>
      <w:sz w:val="28"/>
      <w:szCs w:val="20"/>
    </w:rPr>
  </w:style>
  <w:style w:type="paragraph" w:customStyle="1" w:styleId="806">
    <w:name w:val="Body2a"/>
    <w:basedOn w:val="801"/>
    <w:next w:val="1"/>
    <w:qFormat/>
    <w:uiPriority w:val="0"/>
    <w:pPr>
      <w:tabs>
        <w:tab w:val="left" w:pos="2592"/>
        <w:tab w:val="clear" w:pos="1008"/>
      </w:tabs>
      <w:spacing w:before="0" w:after="0"/>
    </w:pPr>
    <w:rPr>
      <w:b w:val="0"/>
      <w:sz w:val="24"/>
      <w:lang w:val="en-GB"/>
    </w:rPr>
  </w:style>
  <w:style w:type="paragraph" w:customStyle="1" w:styleId="807">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808">
    <w:name w:val="样式标题4"/>
    <w:basedOn w:val="6"/>
    <w:next w:val="6"/>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bCs w:val="0"/>
      <w:snapToGrid w:val="0"/>
      <w:kern w:val="0"/>
      <w:sz w:val="32"/>
      <w:szCs w:val="20"/>
    </w:rPr>
  </w:style>
  <w:style w:type="paragraph" w:customStyle="1" w:styleId="809">
    <w:name w:val="Style Body Text Indent 3 + Left  5.29 ch First line:  0.01 ch"/>
    <w:basedOn w:val="61"/>
    <w:qFormat/>
    <w:uiPriority w:val="0"/>
    <w:pPr>
      <w:keepNext/>
      <w:keepLines/>
      <w:tabs>
        <w:tab w:val="left" w:pos="-1843"/>
        <w:tab w:val="left" w:pos="2100"/>
      </w:tabs>
      <w:suppressAutoHyphens/>
      <w:spacing w:afterLines="50"/>
      <w:ind w:left="945" w:leftChars="945"/>
    </w:pPr>
    <w:rPr>
      <w:rFonts w:ascii="Times New Roman" w:hAnsi="Times New Roman" w:eastAsia="PMingLiU"/>
      <w:snapToGrid w:val="0"/>
      <w:kern w:val="0"/>
      <w:sz w:val="24"/>
      <w:szCs w:val="20"/>
      <w:lang w:val="en-GB" w:eastAsia="zh-TW"/>
    </w:rPr>
  </w:style>
  <w:style w:type="paragraph" w:customStyle="1" w:styleId="810">
    <w:name w:val="样式 第二小节 + 首行缩进:  0 字符"/>
    <w:basedOn w:val="778"/>
    <w:qFormat/>
    <w:uiPriority w:val="0"/>
    <w:pPr>
      <w:ind w:firstLine="0" w:firstLineChars="0"/>
    </w:pPr>
    <w:rPr>
      <w:rFonts w:ascii="宋体"/>
    </w:rPr>
  </w:style>
  <w:style w:type="paragraph" w:customStyle="1" w:styleId="811">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812">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813">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814">
    <w:name w:val="标准正文"/>
    <w:basedOn w:val="1"/>
    <w:qFormat/>
    <w:uiPriority w:val="0"/>
    <w:pPr>
      <w:adjustRightInd w:val="0"/>
      <w:snapToGrid w:val="0"/>
      <w:spacing w:beforeLines="25" w:line="240" w:lineRule="exact"/>
      <w:ind w:left="-30" w:leftChars="-30" w:right="-30" w:rightChars="-30"/>
      <w:jc w:val="center"/>
    </w:pPr>
    <w:rPr>
      <w:rFonts w:ascii="Times New Roman" w:hAnsi="Times New Roman"/>
      <w:spacing w:val="-6"/>
      <w:sz w:val="15"/>
      <w:szCs w:val="20"/>
    </w:rPr>
  </w:style>
  <w:style w:type="paragraph" w:customStyle="1" w:styleId="815">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816">
    <w:name w:val="样式 标题 1标题1 + 行距: 单倍行距"/>
    <w:basedOn w:val="3"/>
    <w:qFormat/>
    <w:uiPriority w:val="0"/>
    <w:pPr>
      <w:keepNext w:val="0"/>
      <w:keepLines w:val="0"/>
      <w:widowControl/>
      <w:adjustRightInd w:val="0"/>
      <w:snapToGrid w:val="0"/>
      <w:spacing w:before="0" w:after="0" w:line="240" w:lineRule="auto"/>
      <w:jc w:val="left"/>
    </w:pPr>
    <w:rPr>
      <w:rFonts w:ascii="黑体" w:eastAsia="黑体"/>
      <w:b w:val="0"/>
      <w:bCs w:val="0"/>
      <w:kern w:val="2"/>
      <w:szCs w:val="20"/>
    </w:rPr>
  </w:style>
  <w:style w:type="paragraph" w:customStyle="1" w:styleId="817">
    <w:name w:val="Char Char Char1 Char Char Char Char"/>
    <w:basedOn w:val="1"/>
    <w:qFormat/>
    <w:uiPriority w:val="0"/>
    <w:rPr>
      <w:rFonts w:ascii="Tahoma" w:hAnsi="Tahoma"/>
      <w:sz w:val="24"/>
      <w:szCs w:val="20"/>
    </w:rPr>
  </w:style>
  <w:style w:type="paragraph" w:customStyle="1" w:styleId="818">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19">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820">
    <w:name w:val="Char12"/>
    <w:basedOn w:val="1"/>
    <w:qFormat/>
    <w:uiPriority w:val="0"/>
    <w:rPr>
      <w:rFonts w:ascii="Tahoma" w:hAnsi="Tahoma"/>
      <w:sz w:val="24"/>
      <w:szCs w:val="20"/>
    </w:rPr>
  </w:style>
  <w:style w:type="paragraph" w:customStyle="1" w:styleId="821">
    <w:name w:val="Char1 Char Char Char2"/>
    <w:basedOn w:val="1"/>
    <w:qFormat/>
    <w:uiPriority w:val="0"/>
    <w:rPr>
      <w:rFonts w:ascii="仿宋_GB2312" w:eastAsia="仿宋_GB2312"/>
      <w:b/>
      <w:sz w:val="32"/>
      <w:szCs w:val="20"/>
    </w:rPr>
  </w:style>
  <w:style w:type="paragraph" w:customStyle="1" w:styleId="822">
    <w:name w:val="l9标题4"/>
    <w:basedOn w:val="771"/>
    <w:qFormat/>
    <w:uiPriority w:val="0"/>
    <w:pPr>
      <w:tabs>
        <w:tab w:val="left" w:pos="737"/>
        <w:tab w:val="clear" w:pos="567"/>
      </w:tabs>
      <w:spacing w:beforeLines="0" w:afterLines="0" w:line="240" w:lineRule="auto"/>
      <w:ind w:left="737" w:hanging="737"/>
    </w:pPr>
    <w:rPr>
      <w:rFonts w:ascii="仿宋_GB2312" w:eastAsia="仿宋_GB2312"/>
      <w:b w:val="0"/>
      <w:snapToGrid w:val="0"/>
    </w:rPr>
  </w:style>
  <w:style w:type="paragraph" w:customStyle="1" w:styleId="823">
    <w:name w:val="Char Char Char1 Char Char Char"/>
    <w:basedOn w:val="23"/>
    <w:qFormat/>
    <w:uiPriority w:val="0"/>
    <w:pPr>
      <w:tabs>
        <w:tab w:val="left" w:pos="425"/>
      </w:tabs>
      <w:ind w:left="425" w:hanging="425"/>
    </w:pPr>
    <w:rPr>
      <w:rFonts w:ascii="Tahoma" w:hAnsi="Tahoma"/>
      <w:sz w:val="24"/>
      <w:szCs w:val="20"/>
    </w:rPr>
  </w:style>
  <w:style w:type="paragraph" w:customStyle="1" w:styleId="824">
    <w:name w:val="条款"/>
    <w:basedOn w:val="39"/>
    <w:qFormat/>
    <w:uiPriority w:val="0"/>
    <w:pPr>
      <w:tabs>
        <w:tab w:val="left" w:pos="984"/>
      </w:tabs>
      <w:adjustRightInd w:val="0"/>
      <w:snapToGrid w:val="0"/>
      <w:spacing w:line="360" w:lineRule="auto"/>
      <w:ind w:left="40" w:leftChars="40"/>
      <w:jc w:val="center"/>
    </w:pPr>
    <w:rPr>
      <w:rFonts w:ascii="Times New Roman" w:hAnsi="Times New Roman" w:cs="Times New Roman"/>
      <w:sz w:val="24"/>
      <w:szCs w:val="20"/>
    </w:rPr>
  </w:style>
  <w:style w:type="paragraph" w:customStyle="1" w:styleId="825">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26">
    <w:name w:val="招标文件》"/>
    <w:basedOn w:val="813"/>
    <w:qFormat/>
    <w:uiPriority w:val="0"/>
    <w:pPr>
      <w:tabs>
        <w:tab w:val="left" w:pos="560"/>
        <w:tab w:val="left" w:pos="780"/>
      </w:tabs>
      <w:ind w:left="780" w:firstLine="0" w:firstLineChars="0"/>
    </w:pPr>
  </w:style>
  <w:style w:type="paragraph" w:customStyle="1" w:styleId="827">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828">
    <w:name w:val="Char Char Char1 Char Char Char Char2"/>
    <w:basedOn w:val="1"/>
    <w:qFormat/>
    <w:uiPriority w:val="0"/>
    <w:rPr>
      <w:rFonts w:ascii="Tahoma" w:hAnsi="Tahoma"/>
      <w:sz w:val="24"/>
      <w:szCs w:val="20"/>
    </w:rPr>
  </w:style>
  <w:style w:type="paragraph" w:customStyle="1" w:styleId="829">
    <w:name w:val="tabletext"/>
    <w:basedOn w:val="1"/>
    <w:qFormat/>
    <w:uiPriority w:val="0"/>
    <w:pPr>
      <w:widowControl/>
      <w:spacing w:before="100" w:beforeAutospacing="1" w:after="100" w:afterAutospacing="1"/>
      <w:jc w:val="left"/>
    </w:pPr>
    <w:rPr>
      <w:rFonts w:ascii="宋体"/>
      <w:kern w:val="0"/>
      <w:sz w:val="24"/>
      <w:szCs w:val="20"/>
    </w:rPr>
  </w:style>
  <w:style w:type="paragraph" w:customStyle="1" w:styleId="830">
    <w:name w:val="招标文件1.1.1.1"/>
    <w:basedOn w:val="1"/>
    <w:qFormat/>
    <w:uiPriority w:val="0"/>
    <w:pPr>
      <w:tabs>
        <w:tab w:val="left" w:pos="2670"/>
      </w:tabs>
      <w:spacing w:before="120" w:after="120" w:line="480" w:lineRule="exact"/>
      <w:ind w:left="2670" w:hanging="420"/>
      <w:jc w:val="left"/>
      <w:outlineLvl w:val="4"/>
    </w:pPr>
    <w:rPr>
      <w:rFonts w:ascii="宋体"/>
      <w:b/>
      <w:spacing w:val="10"/>
      <w:w w:val="95"/>
      <w:szCs w:val="20"/>
    </w:rPr>
  </w:style>
  <w:style w:type="paragraph" w:customStyle="1" w:styleId="831">
    <w:name w:val="招标文件1"/>
    <w:basedOn w:val="1"/>
    <w:qFormat/>
    <w:uiPriority w:val="0"/>
    <w:pPr>
      <w:tabs>
        <w:tab w:val="left" w:pos="420"/>
        <w:tab w:val="left" w:pos="1410"/>
      </w:tabs>
      <w:spacing w:before="120" w:after="120" w:line="480" w:lineRule="exact"/>
      <w:ind w:left="1410" w:hanging="420"/>
      <w:jc w:val="left"/>
      <w:outlineLvl w:val="1"/>
    </w:pPr>
    <w:rPr>
      <w:rFonts w:ascii="宋体"/>
      <w:b/>
      <w:spacing w:val="10"/>
      <w:w w:val="95"/>
      <w:kern w:val="0"/>
      <w:sz w:val="28"/>
      <w:szCs w:val="20"/>
    </w:rPr>
  </w:style>
  <w:style w:type="paragraph" w:customStyle="1" w:styleId="832">
    <w:name w:val="默认段落字体 Para Char Char Char Char Char Char Char Char Char Char"/>
    <w:basedOn w:val="1"/>
    <w:qFormat/>
    <w:uiPriority w:val="0"/>
    <w:rPr>
      <w:rFonts w:ascii="Tahoma" w:hAnsi="Tahoma"/>
      <w:sz w:val="24"/>
      <w:szCs w:val="20"/>
    </w:rPr>
  </w:style>
  <w:style w:type="paragraph" w:customStyle="1" w:styleId="833">
    <w:name w:val="Char Char Char Char Char Char Char2"/>
    <w:basedOn w:val="1"/>
    <w:qFormat/>
    <w:uiPriority w:val="0"/>
    <w:pPr>
      <w:widowControl/>
      <w:spacing w:after="160" w:line="240" w:lineRule="exact"/>
      <w:jc w:val="left"/>
    </w:pPr>
    <w:rPr>
      <w:rFonts w:ascii="Verdana" w:hAnsi="Verdana" w:eastAsia="仿宋_GB2312"/>
      <w:kern w:val="0"/>
      <w:sz w:val="30"/>
      <w:szCs w:val="20"/>
    </w:rPr>
  </w:style>
  <w:style w:type="paragraph" w:customStyle="1" w:styleId="834">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835">
    <w:name w:val="Style Heading 4 + Justified"/>
    <w:basedOn w:val="6"/>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836">
    <w:name w:val="样式 标题 3第二层条第三层论文标题 21.1.1 标题 3列表编号33 bullet2head:3#Head..."/>
    <w:basedOn w:val="5"/>
    <w:qFormat/>
    <w:uiPriority w:val="0"/>
    <w:pPr>
      <w:widowControl/>
      <w:suppressAutoHyphens/>
      <w:spacing w:line="300" w:lineRule="auto"/>
      <w:ind w:leftChars="-2" w:hanging="2" w:hangingChars="2"/>
    </w:pPr>
    <w:rPr>
      <w:rFonts w:ascii="Times New Roman" w:hAnsi="Times New Roman"/>
      <w:b w:val="0"/>
      <w:bCs w:val="0"/>
      <w:smallCaps/>
      <w:color w:val="000000"/>
      <w:sz w:val="28"/>
      <w:szCs w:val="20"/>
    </w:rPr>
  </w:style>
  <w:style w:type="paragraph" w:customStyle="1" w:styleId="837">
    <w:name w:val="节"/>
    <w:basedOn w:val="4"/>
    <w:qFormat/>
    <w:uiPriority w:val="0"/>
    <w:pPr>
      <w:widowControl/>
      <w:spacing w:before="260" w:after="260" w:line="415" w:lineRule="auto"/>
      <w:jc w:val="left"/>
    </w:pPr>
    <w:rPr>
      <w:rFonts w:ascii="黑体" w:eastAsia="黑体"/>
      <w:sz w:val="30"/>
      <w:szCs w:val="20"/>
    </w:rPr>
  </w:style>
  <w:style w:type="paragraph" w:customStyle="1" w:styleId="838">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839">
    <w:name w:val="第一小节"/>
    <w:next w:val="1"/>
    <w:qFormat/>
    <w:uiPriority w:val="0"/>
    <w:rPr>
      <w:rFonts w:ascii="黑体" w:hAnsi="Times New Roman" w:eastAsia="黑体" w:cs="Times New Roman"/>
      <w:kern w:val="2"/>
      <w:sz w:val="30"/>
      <w:lang w:val="en-US" w:eastAsia="zh-CN" w:bidi="ar-SA"/>
    </w:rPr>
  </w:style>
  <w:style w:type="paragraph" w:customStyle="1" w:styleId="840">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841">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842">
    <w:name w:val="Body1"/>
    <w:basedOn w:val="3"/>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843">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844">
    <w:name w:val="需求2"/>
    <w:basedOn w:val="31"/>
    <w:qFormat/>
    <w:uiPriority w:val="0"/>
    <w:pPr>
      <w:autoSpaceDE w:val="0"/>
      <w:autoSpaceDN w:val="0"/>
      <w:adjustRightInd w:val="0"/>
      <w:spacing w:beforeLines="50" w:after="0" w:line="336" w:lineRule="auto"/>
      <w:ind w:left="0" w:leftChars="0" w:firstLine="540"/>
      <w:textAlignment w:val="baseline"/>
    </w:pPr>
    <w:rPr>
      <w:rFonts w:ascii="宋体"/>
      <w:b/>
      <w:kern w:val="0"/>
      <w:szCs w:val="20"/>
    </w:rPr>
  </w:style>
  <w:style w:type="paragraph" w:customStyle="1" w:styleId="845">
    <w:name w:val="Style Heading 1 + Justified"/>
    <w:basedOn w:val="3"/>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846">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847">
    <w:name w:val="Appendix Index level 2"/>
    <w:basedOn w:val="1"/>
    <w:qFormat/>
    <w:uiPriority w:val="0"/>
    <w:rPr>
      <w:rFonts w:ascii="Times New Roman" w:hAnsi="Times New Roman" w:eastAsia="PMingLiU"/>
      <w:snapToGrid w:val="0"/>
      <w:kern w:val="0"/>
      <w:sz w:val="24"/>
      <w:szCs w:val="20"/>
      <w:lang w:val="en-AU"/>
    </w:rPr>
  </w:style>
  <w:style w:type="paragraph" w:customStyle="1" w:styleId="848">
    <w:name w:val="正文段落"/>
    <w:basedOn w:val="1"/>
    <w:qFormat/>
    <w:uiPriority w:val="0"/>
    <w:pPr>
      <w:autoSpaceDE w:val="0"/>
      <w:autoSpaceDN w:val="0"/>
      <w:adjustRightInd w:val="0"/>
      <w:spacing w:line="360" w:lineRule="auto"/>
      <w:ind w:firstLine="567"/>
      <w:textAlignment w:val="baseline"/>
    </w:pPr>
    <w:rPr>
      <w:rFonts w:ascii="宋体"/>
      <w:kern w:val="0"/>
      <w:sz w:val="28"/>
      <w:szCs w:val="20"/>
    </w:rPr>
  </w:style>
  <w:style w:type="paragraph" w:customStyle="1" w:styleId="849">
    <w:name w:val="默认段落字体 Para Char Char Char Char Char Char Char Char Char Char Char Char Char Char Char Char"/>
    <w:basedOn w:val="1"/>
    <w:qFormat/>
    <w:uiPriority w:val="0"/>
    <w:rPr>
      <w:rFonts w:ascii="Tahoma" w:hAnsi="Tahoma"/>
      <w:sz w:val="24"/>
      <w:szCs w:val="20"/>
    </w:rPr>
  </w:style>
  <w:style w:type="paragraph" w:customStyle="1" w:styleId="850">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851">
    <w:name w:val="l9标题3"/>
    <w:basedOn w:val="771"/>
    <w:qFormat/>
    <w:uiPriority w:val="0"/>
    <w:pPr>
      <w:tabs>
        <w:tab w:val="left" w:pos="709"/>
        <w:tab w:val="clear" w:pos="567"/>
      </w:tabs>
      <w:spacing w:beforeLines="0" w:afterLines="0"/>
      <w:ind w:left="709" w:hanging="709"/>
    </w:pPr>
    <w:rPr>
      <w:rFonts w:ascii="宋体"/>
      <w:b w:val="0"/>
      <w:snapToGrid w:val="0"/>
      <w:sz w:val="28"/>
    </w:rPr>
  </w:style>
  <w:style w:type="paragraph" w:customStyle="1" w:styleId="852">
    <w:name w:val="Char Char2 Char Char Char Char1"/>
    <w:basedOn w:val="1"/>
    <w:qFormat/>
    <w:uiPriority w:val="0"/>
    <w:rPr>
      <w:rFonts w:ascii="Tahoma" w:hAnsi="Tahoma"/>
      <w:sz w:val="24"/>
      <w:szCs w:val="20"/>
    </w:rPr>
  </w:style>
  <w:style w:type="paragraph" w:customStyle="1" w:styleId="853">
    <w:name w:val="l9标题7"/>
    <w:basedOn w:val="794"/>
    <w:qFormat/>
    <w:uiPriority w:val="0"/>
    <w:pPr>
      <w:tabs>
        <w:tab w:val="left" w:pos="3238"/>
        <w:tab w:val="clear" w:pos="2818"/>
      </w:tabs>
      <w:ind w:left="3238" w:hanging="720"/>
    </w:pPr>
  </w:style>
  <w:style w:type="paragraph" w:customStyle="1" w:styleId="854">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855">
    <w:name w:val="正文内容"/>
    <w:basedOn w:val="1"/>
    <w:qFormat/>
    <w:uiPriority w:val="0"/>
    <w:pPr>
      <w:spacing w:line="360" w:lineRule="auto"/>
      <w:ind w:firstLine="200" w:firstLineChars="200"/>
      <w:jc w:val="left"/>
    </w:pPr>
    <w:rPr>
      <w:rFonts w:ascii="宋体"/>
      <w:sz w:val="28"/>
      <w:szCs w:val="20"/>
    </w:rPr>
  </w:style>
  <w:style w:type="paragraph" w:customStyle="1" w:styleId="856">
    <w:name w:val="Appendix Index level 3"/>
    <w:basedOn w:val="765"/>
    <w:next w:val="1"/>
    <w:qFormat/>
    <w:uiPriority w:val="0"/>
    <w:pPr>
      <w:tabs>
        <w:tab w:val="left" w:pos="1276"/>
        <w:tab w:val="clear" w:pos="360"/>
      </w:tabs>
      <w:spacing w:beforeLines="0" w:afterLines="0" w:line="240" w:lineRule="auto"/>
      <w:ind w:left="1418" w:hanging="567"/>
    </w:pPr>
  </w:style>
  <w:style w:type="paragraph" w:customStyle="1" w:styleId="857">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858">
    <w:name w:val="正文 + 小四"/>
    <w:basedOn w:val="1"/>
    <w:qFormat/>
    <w:uiPriority w:val="0"/>
    <w:pPr>
      <w:adjustRightInd w:val="0"/>
      <w:spacing w:line="360" w:lineRule="auto"/>
      <w:ind w:left="179" w:leftChars="179" w:right="163" w:rightChars="163" w:firstLine="42" w:firstLineChars="42"/>
      <w:outlineLvl w:val="0"/>
    </w:pPr>
    <w:rPr>
      <w:rFonts w:ascii="Times New Roman" w:hAnsi="Times New Roman"/>
      <w:sz w:val="24"/>
      <w:szCs w:val="24"/>
    </w:rPr>
  </w:style>
  <w:style w:type="paragraph" w:customStyle="1" w:styleId="859">
    <w:name w:val="格式2"/>
    <w:basedOn w:val="4"/>
    <w:qFormat/>
    <w:uiPriority w:val="0"/>
    <w:pPr>
      <w:autoSpaceDE w:val="0"/>
      <w:autoSpaceDN w:val="0"/>
      <w:adjustRightInd w:val="0"/>
      <w:spacing w:before="260" w:after="260" w:line="416" w:lineRule="atLeast"/>
      <w:textAlignment w:val="baseline"/>
    </w:pPr>
    <w:rPr>
      <w:rFonts w:ascii="黑体" w:eastAsia="黑体"/>
      <w:kern w:val="0"/>
      <w:sz w:val="30"/>
      <w:szCs w:val="20"/>
    </w:rPr>
  </w:style>
  <w:style w:type="paragraph" w:customStyle="1" w:styleId="860">
    <w:name w:val="格式1"/>
    <w:basedOn w:val="3"/>
    <w:qFormat/>
    <w:uiPriority w:val="0"/>
    <w:pPr>
      <w:keepLines w:val="0"/>
      <w:spacing w:before="0" w:after="0" w:line="240" w:lineRule="auto"/>
      <w:jc w:val="center"/>
    </w:pPr>
    <w:rPr>
      <w:rFonts w:ascii="黑体" w:eastAsia="黑体" w:cs="Arial"/>
      <w:bCs w:val="0"/>
      <w:kern w:val="2"/>
      <w:sz w:val="32"/>
      <w:szCs w:val="24"/>
    </w:rPr>
  </w:style>
  <w:style w:type="character" w:customStyle="1" w:styleId="861">
    <w:name w:val="font12-blue-bold1"/>
    <w:qFormat/>
    <w:uiPriority w:val="0"/>
    <w:rPr>
      <w:rFonts w:ascii="Calibri" w:hAnsi="Calibri" w:eastAsia="宋体" w:cs="Arial"/>
      <w:b/>
      <w:bCs/>
      <w:color w:val="0249A5"/>
      <w:kern w:val="2"/>
      <w:sz w:val="14"/>
      <w:szCs w:val="14"/>
      <w:u w:val="none"/>
      <w:lang w:val="en-US" w:eastAsia="zh-CN" w:bidi="ar-SA"/>
    </w:rPr>
  </w:style>
  <w:style w:type="paragraph" w:customStyle="1" w:styleId="862">
    <w:name w:val="hik-正文"/>
    <w:basedOn w:val="1"/>
    <w:qFormat/>
    <w:uiPriority w:val="0"/>
    <w:pPr>
      <w:spacing w:line="360" w:lineRule="auto"/>
      <w:ind w:firstLine="200" w:firstLineChars="200"/>
      <w:jc w:val="left"/>
    </w:pPr>
    <w:rPr>
      <w:rFonts w:ascii="Arial" w:hAnsi="Arial" w:cs="宋体"/>
      <w:sz w:val="24"/>
      <w:szCs w:val="20"/>
    </w:rPr>
  </w:style>
  <w:style w:type="paragraph" w:customStyle="1" w:styleId="863">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8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8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866">
    <w:name w:val="Char Char24"/>
    <w:qFormat/>
    <w:uiPriority w:val="0"/>
    <w:rPr>
      <w:rFonts w:ascii="Arial" w:hAnsi="Arial" w:eastAsia="黑体" w:cs="Times New Roman"/>
      <w:b/>
      <w:bCs/>
      <w:kern w:val="2"/>
      <w:sz w:val="32"/>
      <w:szCs w:val="32"/>
      <w:lang w:val="en-US" w:eastAsia="zh-CN" w:bidi="ar-SA"/>
    </w:rPr>
  </w:style>
  <w:style w:type="character" w:customStyle="1" w:styleId="867">
    <w:name w:val="Char Char23"/>
    <w:qFormat/>
    <w:uiPriority w:val="0"/>
    <w:rPr>
      <w:rFonts w:ascii="Times New Roman" w:hAnsi="Times New Roman" w:eastAsia="宋体" w:cs="Times New Roman"/>
      <w:b/>
      <w:bCs/>
      <w:kern w:val="2"/>
      <w:sz w:val="32"/>
      <w:szCs w:val="32"/>
      <w:lang w:val="en-US" w:eastAsia="zh-CN" w:bidi="ar-SA"/>
    </w:rPr>
  </w:style>
  <w:style w:type="character" w:customStyle="1" w:styleId="868">
    <w:name w:val="Char Char22"/>
    <w:qFormat/>
    <w:uiPriority w:val="0"/>
    <w:rPr>
      <w:rFonts w:ascii="宋体" w:eastAsia="宋体" w:cs="Times New Roman"/>
      <w:b/>
      <w:bCs/>
      <w:kern w:val="2"/>
      <w:sz w:val="32"/>
      <w:szCs w:val="32"/>
      <w:lang w:val="en-US" w:eastAsia="zh-CN" w:bidi="ar-SA"/>
    </w:rPr>
  </w:style>
  <w:style w:type="character" w:customStyle="1" w:styleId="869">
    <w:name w:val="样式 宋体 小四1"/>
    <w:qFormat/>
    <w:uiPriority w:val="0"/>
    <w:rPr>
      <w:rFonts w:ascii="宋体" w:eastAsia="宋体" w:cs="Arial"/>
      <w:kern w:val="2"/>
      <w:sz w:val="24"/>
      <w:szCs w:val="22"/>
      <w:lang w:val="en-US" w:eastAsia="zh-CN" w:bidi="ar-SA"/>
    </w:rPr>
  </w:style>
  <w:style w:type="character" w:customStyle="1" w:styleId="870">
    <w:name w:val="px141"/>
    <w:qFormat/>
    <w:uiPriority w:val="0"/>
    <w:rPr>
      <w:rFonts w:ascii="Verdana" w:hAnsi="Verdana" w:eastAsia="宋体" w:cs="Arial"/>
      <w:kern w:val="2"/>
      <w:sz w:val="23"/>
      <w:szCs w:val="23"/>
      <w:lang w:val="en-US" w:eastAsia="zh-CN" w:bidi="ar-SA"/>
    </w:rPr>
  </w:style>
  <w:style w:type="character" w:customStyle="1" w:styleId="871">
    <w:name w:val="Char Char16"/>
    <w:qFormat/>
    <w:uiPriority w:val="0"/>
    <w:rPr>
      <w:rFonts w:ascii="Calibri" w:hAnsi="Calibri" w:eastAsia="宋体" w:cs="Arial"/>
      <w:kern w:val="2"/>
      <w:sz w:val="24"/>
      <w:szCs w:val="24"/>
      <w:lang w:val="en-US" w:eastAsia="zh-CN" w:bidi="ar-SA"/>
    </w:rPr>
  </w:style>
  <w:style w:type="paragraph" w:customStyle="1" w:styleId="872">
    <w:name w:val="表格文字图表文字"/>
    <w:basedOn w:val="1"/>
    <w:qFormat/>
    <w:uiPriority w:val="0"/>
    <w:pPr>
      <w:snapToGrid w:val="0"/>
      <w:spacing w:line="360" w:lineRule="auto"/>
      <w:jc w:val="center"/>
    </w:pPr>
    <w:rPr>
      <w:rFonts w:cs="Arial"/>
      <w:sz w:val="24"/>
    </w:rPr>
  </w:style>
  <w:style w:type="paragraph" w:customStyle="1" w:styleId="873">
    <w:name w:val="样式 首行缩进:  2 字符"/>
    <w:basedOn w:val="1"/>
    <w:qFormat/>
    <w:uiPriority w:val="0"/>
    <w:pPr>
      <w:spacing w:line="480" w:lineRule="exact"/>
      <w:ind w:firstLine="200" w:firstLineChars="200"/>
    </w:pPr>
    <w:rPr>
      <w:rFonts w:cs="Arial"/>
      <w:sz w:val="24"/>
    </w:rPr>
  </w:style>
  <w:style w:type="paragraph" w:customStyle="1" w:styleId="874">
    <w:name w:val="编号1"/>
    <w:basedOn w:val="1"/>
    <w:qFormat/>
    <w:uiPriority w:val="0"/>
    <w:pPr>
      <w:tabs>
        <w:tab w:val="left" w:pos="176"/>
      </w:tabs>
      <w:adjustRightInd w:val="0"/>
      <w:snapToGrid w:val="0"/>
      <w:spacing w:before="100" w:line="240" w:lineRule="atLeast"/>
      <w:ind w:left="680" w:hanging="453"/>
    </w:pPr>
    <w:rPr>
      <w:rFonts w:ascii="宋体" w:cs="Arial"/>
      <w:sz w:val="24"/>
    </w:rPr>
  </w:style>
  <w:style w:type="paragraph" w:customStyle="1" w:styleId="875">
    <w:name w:val="样式 样式 标题 3 + (中文) 黑体 Char + (中文) 宋体 小四 Char Char Char Char Char"/>
    <w:basedOn w:val="1"/>
    <w:qFormat/>
    <w:uiPriority w:val="0"/>
    <w:pPr>
      <w:spacing w:line="400" w:lineRule="exact"/>
      <w:ind w:left="400" w:leftChars="400"/>
    </w:pPr>
    <w:rPr>
      <w:rFonts w:ascii="宋体" w:cs="Arial"/>
      <w:sz w:val="24"/>
      <w:szCs w:val="21"/>
    </w:rPr>
  </w:style>
  <w:style w:type="paragraph" w:customStyle="1" w:styleId="876">
    <w:name w:val="HT_表格引用段落"/>
    <w:basedOn w:val="1"/>
    <w:qFormat/>
    <w:uiPriority w:val="0"/>
    <w:pPr>
      <w:ind w:firstLine="200" w:firstLineChars="200"/>
      <w:jc w:val="left"/>
    </w:pPr>
    <w:rPr>
      <w:rFonts w:cs="Arial"/>
      <w:i/>
      <w:szCs w:val="24"/>
    </w:rPr>
  </w:style>
  <w:style w:type="paragraph" w:customStyle="1" w:styleId="877">
    <w:name w:val="HT_列表项目符号"/>
    <w:basedOn w:val="1"/>
    <w:next w:val="1"/>
    <w:qFormat/>
    <w:uiPriority w:val="0"/>
    <w:pPr>
      <w:tabs>
        <w:tab w:val="left" w:pos="907"/>
      </w:tabs>
      <w:spacing w:beforeLines="50" w:line="300" w:lineRule="auto"/>
      <w:ind w:left="907" w:hanging="340"/>
    </w:pPr>
    <w:rPr>
      <w:rFonts w:cs="Arial"/>
      <w:sz w:val="24"/>
      <w:szCs w:val="24"/>
    </w:rPr>
  </w:style>
  <w:style w:type="character" w:customStyle="1" w:styleId="878">
    <w:name w:val="样式 首行缩进:  2 字符 Char1"/>
    <w:qFormat/>
    <w:uiPriority w:val="0"/>
    <w:rPr>
      <w:rFonts w:ascii="Times New Roman" w:hAnsi="Times New Roman" w:eastAsia="宋体" w:cs="宋体"/>
      <w:kern w:val="2"/>
      <w:sz w:val="24"/>
      <w:szCs w:val="20"/>
      <w:lang w:val="en-US" w:eastAsia="zh-CN" w:bidi="ar-SA"/>
    </w:rPr>
  </w:style>
  <w:style w:type="paragraph" w:customStyle="1" w:styleId="879">
    <w:name w:val="Char1 Char Char Char Char Char Char1 Char Char Char"/>
    <w:basedOn w:val="1"/>
    <w:qFormat/>
    <w:uiPriority w:val="0"/>
    <w:pPr>
      <w:spacing w:line="360" w:lineRule="auto"/>
      <w:ind w:firstLine="200" w:firstLineChars="200"/>
    </w:pPr>
    <w:rPr>
      <w:rFonts w:ascii="宋体" w:cs="宋体"/>
      <w:sz w:val="24"/>
      <w:szCs w:val="24"/>
    </w:rPr>
  </w:style>
  <w:style w:type="character" w:customStyle="1" w:styleId="880">
    <w:name w:val="Char Char8"/>
    <w:qFormat/>
    <w:uiPriority w:val="0"/>
    <w:rPr>
      <w:rFonts w:ascii="宋体" w:eastAsia="宋体" w:cs="Times New Roman"/>
      <w:i/>
      <w:kern w:val="2"/>
      <w:sz w:val="24"/>
      <w:szCs w:val="20"/>
      <w:lang w:val="en-US" w:eastAsia="zh-CN" w:bidi="ar-SA"/>
    </w:rPr>
  </w:style>
  <w:style w:type="paragraph" w:customStyle="1" w:styleId="881">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882">
    <w:name w:val="项目内容2"/>
    <w:basedOn w:val="1"/>
    <w:qFormat/>
    <w:uiPriority w:val="0"/>
    <w:pPr>
      <w:tabs>
        <w:tab w:val="left" w:pos="420"/>
      </w:tabs>
      <w:ind w:left="987" w:hanging="420"/>
    </w:pPr>
    <w:rPr>
      <w:rFonts w:ascii="Times New Roman" w:hAnsi="Times New Roman"/>
      <w:szCs w:val="24"/>
    </w:rPr>
  </w:style>
  <w:style w:type="paragraph" w:customStyle="1" w:styleId="883">
    <w:name w:val="正文项目"/>
    <w:basedOn w:val="855"/>
    <w:qFormat/>
    <w:uiPriority w:val="0"/>
    <w:pPr>
      <w:widowControl/>
      <w:tabs>
        <w:tab w:val="left" w:pos="420"/>
      </w:tabs>
      <w:spacing w:line="300" w:lineRule="auto"/>
      <w:ind w:left="620" w:leftChars="200" w:hanging="420" w:firstLineChars="0"/>
      <w:jc w:val="both"/>
    </w:pPr>
    <w:rPr>
      <w:rFonts w:ascii="Arial" w:hAnsi="Arial"/>
      <w:kern w:val="0"/>
      <w:sz w:val="21"/>
      <w:szCs w:val="21"/>
    </w:rPr>
  </w:style>
  <w:style w:type="paragraph" w:customStyle="1" w:styleId="884">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885">
    <w:name w:val="Police par défaut - Ne pas utiliser"/>
    <w:basedOn w:val="1"/>
    <w:next w:val="1"/>
    <w:qFormat/>
    <w:uiPriority w:val="0"/>
    <w:pPr>
      <w:ind w:left="1008"/>
    </w:pPr>
    <w:rPr>
      <w:rFonts w:ascii="Tahoma" w:hAnsi="Tahoma"/>
      <w:sz w:val="24"/>
      <w:szCs w:val="20"/>
    </w:rPr>
  </w:style>
  <w:style w:type="paragraph" w:customStyle="1" w:styleId="886">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887">
    <w:name w:val="提示文字"/>
    <w:basedOn w:val="1"/>
    <w:qFormat/>
    <w:uiPriority w:val="0"/>
    <w:pPr>
      <w:spacing w:line="500" w:lineRule="exact"/>
      <w:ind w:firstLine="200" w:firstLineChars="200"/>
    </w:pPr>
    <w:rPr>
      <w:rFonts w:ascii="黑体" w:eastAsia="黑体"/>
      <w:b/>
      <w:bCs/>
      <w:sz w:val="24"/>
      <w:szCs w:val="24"/>
    </w:rPr>
  </w:style>
  <w:style w:type="paragraph" w:customStyle="1" w:styleId="888">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889">
    <w:name w:val="_Style 12"/>
    <w:basedOn w:val="1"/>
    <w:next w:val="1"/>
    <w:qFormat/>
    <w:uiPriority w:val="0"/>
    <w:rPr>
      <w:rFonts w:ascii="Times New Roman" w:hAnsi="Times New Roman"/>
      <w:szCs w:val="24"/>
    </w:rPr>
  </w:style>
  <w:style w:type="paragraph" w:customStyle="1" w:styleId="890">
    <w:name w:val="_Style 13"/>
    <w:basedOn w:val="1"/>
    <w:next w:val="19"/>
    <w:qFormat/>
    <w:uiPriority w:val="0"/>
    <w:pPr>
      <w:ind w:firstLine="420"/>
    </w:pPr>
    <w:rPr>
      <w:rFonts w:ascii="Times New Roman" w:hAnsi="Times New Roman"/>
      <w:szCs w:val="20"/>
    </w:rPr>
  </w:style>
  <w:style w:type="paragraph" w:customStyle="1" w:styleId="891">
    <w:name w:val="_Style 17"/>
    <w:basedOn w:val="1"/>
    <w:next w:val="71"/>
    <w:qFormat/>
    <w:uiPriority w:val="0"/>
    <w:pPr>
      <w:widowControl/>
      <w:spacing w:before="100" w:beforeAutospacing="1" w:after="100" w:afterAutospacing="1"/>
      <w:jc w:val="left"/>
    </w:pPr>
    <w:rPr>
      <w:rFonts w:ascii="宋体"/>
      <w:kern w:val="0"/>
      <w:sz w:val="24"/>
      <w:szCs w:val="24"/>
    </w:rPr>
  </w:style>
  <w:style w:type="paragraph" w:customStyle="1" w:styleId="892">
    <w:name w:val="_Style 32"/>
    <w:basedOn w:val="1"/>
    <w:next w:val="39"/>
    <w:qFormat/>
    <w:uiPriority w:val="0"/>
    <w:rPr>
      <w:rFonts w:ascii="宋体"/>
      <w:szCs w:val="21"/>
    </w:rPr>
  </w:style>
  <w:style w:type="paragraph" w:customStyle="1" w:styleId="893">
    <w:name w:val="_Style 34"/>
    <w:basedOn w:val="1"/>
    <w:next w:val="1"/>
    <w:qFormat/>
    <w:uiPriority w:val="0"/>
    <w:pPr>
      <w:ind w:firstLine="200" w:firstLineChars="200"/>
    </w:pPr>
    <w:rPr>
      <w:rFonts w:ascii="Times New Roman" w:hAnsi="Times New Roman"/>
      <w:sz w:val="24"/>
      <w:szCs w:val="24"/>
    </w:rPr>
  </w:style>
  <w:style w:type="paragraph" w:customStyle="1" w:styleId="894">
    <w:name w:val="_Style 35"/>
    <w:basedOn w:val="1"/>
    <w:next w:val="39"/>
    <w:qFormat/>
    <w:uiPriority w:val="0"/>
    <w:rPr>
      <w:rFonts w:ascii="宋体"/>
      <w:szCs w:val="20"/>
    </w:rPr>
  </w:style>
  <w:style w:type="character" w:customStyle="1" w:styleId="895">
    <w:name w:val="Char Char28"/>
    <w:qFormat/>
    <w:uiPriority w:val="0"/>
    <w:rPr>
      <w:rFonts w:ascii="Calibri" w:hAnsi="Calibri" w:eastAsia="宋体" w:cs="Arial"/>
      <w:b/>
      <w:bCs/>
      <w:kern w:val="44"/>
      <w:sz w:val="44"/>
      <w:szCs w:val="44"/>
      <w:lang w:val="en-US" w:eastAsia="zh-CN" w:bidi="ar-SA"/>
    </w:rPr>
  </w:style>
  <w:style w:type="character" w:customStyle="1" w:styleId="896">
    <w:name w:val="Char Char27"/>
    <w:qFormat/>
    <w:uiPriority w:val="0"/>
    <w:rPr>
      <w:rFonts w:ascii="Arial" w:hAnsi="Arial" w:eastAsia="黑体" w:cs="Arial"/>
      <w:b/>
      <w:bCs/>
      <w:kern w:val="2"/>
      <w:sz w:val="32"/>
      <w:szCs w:val="32"/>
      <w:lang w:val="en-US" w:eastAsia="zh-CN" w:bidi="ar-SA"/>
    </w:rPr>
  </w:style>
  <w:style w:type="character" w:customStyle="1" w:styleId="897">
    <w:name w:val="Char Char26"/>
    <w:qFormat/>
    <w:uiPriority w:val="0"/>
    <w:rPr>
      <w:rFonts w:ascii="Calibri" w:hAnsi="Calibri" w:eastAsia="宋体" w:cs="Arial"/>
      <w:b/>
      <w:bCs/>
      <w:kern w:val="2"/>
      <w:sz w:val="32"/>
      <w:szCs w:val="32"/>
      <w:lang w:val="en-US" w:eastAsia="zh-CN" w:bidi="ar-SA"/>
    </w:rPr>
  </w:style>
  <w:style w:type="character" w:customStyle="1" w:styleId="898">
    <w:name w:val="even Char"/>
    <w:qFormat/>
    <w:uiPriority w:val="0"/>
    <w:rPr>
      <w:rFonts w:ascii="Calibri" w:hAnsi="Calibri" w:eastAsia="宋体" w:cs="Arial"/>
      <w:kern w:val="2"/>
      <w:sz w:val="18"/>
      <w:szCs w:val="22"/>
      <w:lang w:val="en-US" w:eastAsia="zh-CN" w:bidi="ar-SA"/>
    </w:rPr>
  </w:style>
  <w:style w:type="character" w:customStyle="1" w:styleId="899">
    <w:name w:val="Heading 3 Char1 Char"/>
    <w:qFormat/>
    <w:uiPriority w:val="0"/>
    <w:rPr>
      <w:rFonts w:ascii="Calibri" w:hAnsi="Calibri" w:eastAsia="PMingLiU" w:cs="Arial"/>
      <w:bCs/>
      <w:snapToGrid w:val="0"/>
      <w:kern w:val="2"/>
      <w:sz w:val="24"/>
      <w:szCs w:val="24"/>
      <w:lang w:val="en-AU" w:eastAsia="zh-TW" w:bidi="ar-SA"/>
    </w:rPr>
  </w:style>
  <w:style w:type="character" w:customStyle="1" w:styleId="900">
    <w:name w:val="Style Heading 1 + (Latin) Times New Roman Char"/>
    <w:qFormat/>
    <w:uiPriority w:val="0"/>
    <w:rPr>
      <w:rFonts w:ascii="Times New Roman Bold" w:hAnsi="Times New Roman Bold" w:eastAsia="PMingLiU" w:cs="Arial"/>
      <w:b/>
      <w:bCs/>
      <w:snapToGrid w:val="0"/>
      <w:kern w:val="52"/>
      <w:sz w:val="24"/>
      <w:szCs w:val="24"/>
      <w:lang w:val="en-GB" w:eastAsia="zh-TW" w:bidi="ar-SA"/>
    </w:rPr>
  </w:style>
  <w:style w:type="paragraph" w:customStyle="1" w:styleId="901">
    <w:name w:val="括弧级编号"/>
    <w:basedOn w:val="1"/>
    <w:next w:val="1"/>
    <w:qFormat/>
    <w:uiPriority w:val="0"/>
    <w:pPr>
      <w:tabs>
        <w:tab w:val="left" w:pos="420"/>
        <w:tab w:val="left" w:pos="1555"/>
      </w:tabs>
      <w:spacing w:after="120" w:line="360" w:lineRule="auto"/>
      <w:ind w:left="420" w:hanging="420"/>
    </w:pPr>
    <w:rPr>
      <w:rFonts w:cs="Arial"/>
      <w:sz w:val="24"/>
      <w:szCs w:val="24"/>
    </w:rPr>
  </w:style>
  <w:style w:type="character" w:customStyle="1" w:styleId="902">
    <w:name w:val="括弧级编号 Char"/>
    <w:qFormat/>
    <w:uiPriority w:val="0"/>
    <w:rPr>
      <w:rFonts w:ascii="Calibri" w:hAnsi="Calibri" w:eastAsia="宋体" w:cs="Arial"/>
      <w:kern w:val="2"/>
      <w:sz w:val="24"/>
      <w:szCs w:val="24"/>
      <w:lang w:val="en-US" w:eastAsia="zh-CN" w:bidi="ar-SA"/>
    </w:rPr>
  </w:style>
  <w:style w:type="character" w:customStyle="1" w:styleId="903">
    <w:name w:val="Standards"/>
    <w:qFormat/>
    <w:uiPriority w:val="0"/>
    <w:rPr>
      <w:rFonts w:ascii="Univers" w:hAnsi="Univers" w:eastAsia="宋体" w:cs="Arial"/>
      <w:kern w:val="2"/>
      <w:sz w:val="24"/>
      <w:szCs w:val="22"/>
      <w:lang w:val="en-US" w:eastAsia="zh-CN" w:bidi="ar-SA"/>
    </w:rPr>
  </w:style>
  <w:style w:type="paragraph" w:customStyle="1" w:styleId="904">
    <w:name w:val="纯文本2"/>
    <w:basedOn w:val="1"/>
    <w:qFormat/>
    <w:uiPriority w:val="0"/>
    <w:rPr>
      <w:rFonts w:ascii="宋体" w:cs="Arial"/>
    </w:rPr>
  </w:style>
  <w:style w:type="character" w:customStyle="1" w:styleId="905">
    <w:name w:val="Char Char11"/>
    <w:qFormat/>
    <w:uiPriority w:val="0"/>
    <w:rPr>
      <w:rFonts w:ascii="仿宋_GB2312" w:eastAsia="仿宋_GB2312" w:cs="Arial"/>
      <w:b/>
      <w:kern w:val="2"/>
      <w:sz w:val="32"/>
      <w:szCs w:val="22"/>
      <w:lang w:val="en-US" w:eastAsia="zh-CN" w:bidi="ar-SA"/>
    </w:rPr>
  </w:style>
  <w:style w:type="paragraph" w:customStyle="1" w:styleId="906">
    <w:name w:val="符号标题"/>
    <w:basedOn w:val="1"/>
    <w:next w:val="1"/>
    <w:qFormat/>
    <w:uiPriority w:val="0"/>
    <w:pPr>
      <w:tabs>
        <w:tab w:val="left" w:pos="1463"/>
      </w:tabs>
      <w:spacing w:afterLines="50" w:line="360" w:lineRule="auto"/>
      <w:ind w:left="1260" w:hanging="420"/>
    </w:pPr>
    <w:rPr>
      <w:rFonts w:cs="Arial"/>
      <w:sz w:val="24"/>
      <w:szCs w:val="24"/>
    </w:rPr>
  </w:style>
  <w:style w:type="character" w:customStyle="1" w:styleId="907">
    <w:name w:val="标题 3 Char1"/>
    <w:qFormat/>
    <w:uiPriority w:val="0"/>
    <w:rPr>
      <w:rFonts w:ascii="Arial" w:hAnsi="Arial" w:eastAsia="宋体" w:cs="Arial"/>
      <w:bCs/>
      <w:kern w:val="2"/>
      <w:sz w:val="21"/>
      <w:szCs w:val="32"/>
      <w:lang w:val="en-US" w:eastAsia="zh-CN" w:bidi="ar-SA"/>
    </w:rPr>
  </w:style>
  <w:style w:type="paragraph" w:customStyle="1" w:styleId="908">
    <w:name w:val="列出段落1111"/>
    <w:basedOn w:val="1"/>
    <w:qFormat/>
    <w:uiPriority w:val="0"/>
    <w:pPr>
      <w:ind w:hanging="862"/>
    </w:pPr>
    <w:rPr>
      <w:rFonts w:ascii="Times New Roman" w:hAnsi="Times New Roman"/>
      <w:szCs w:val="20"/>
    </w:rPr>
  </w:style>
  <w:style w:type="paragraph" w:customStyle="1" w:styleId="909">
    <w:name w:val="6级小标题"/>
    <w:basedOn w:val="908"/>
    <w:qFormat/>
    <w:uiPriority w:val="0"/>
    <w:pPr>
      <w:tabs>
        <w:tab w:val="left" w:pos="1095"/>
      </w:tabs>
      <w:ind w:left="1095" w:hanging="360"/>
    </w:pPr>
  </w:style>
  <w:style w:type="paragraph" w:customStyle="1" w:styleId="910">
    <w:name w:val="标题 111"/>
    <w:basedOn w:val="3"/>
    <w:qFormat/>
    <w:uiPriority w:val="0"/>
    <w:pPr>
      <w:pageBreakBefore/>
      <w:tabs>
        <w:tab w:val="left" w:pos="840"/>
      </w:tabs>
      <w:spacing w:before="240" w:after="240" w:line="360" w:lineRule="auto"/>
      <w:ind w:left="200" w:hanging="200" w:hangingChars="200"/>
      <w:jc w:val="center"/>
    </w:pPr>
    <w:rPr>
      <w:rFonts w:ascii="MS Mincho" w:eastAsia="MS Mincho"/>
      <w:color w:val="000000"/>
      <w:sz w:val="32"/>
      <w:szCs w:val="20"/>
    </w:rPr>
  </w:style>
  <w:style w:type="paragraph" w:customStyle="1" w:styleId="91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912">
    <w:name w:val="Char1 Char Char Char1"/>
    <w:basedOn w:val="1"/>
    <w:qFormat/>
    <w:uiPriority w:val="0"/>
    <w:rPr>
      <w:rFonts w:ascii="仿宋_GB2312" w:eastAsia="仿宋_GB2312"/>
      <w:b/>
      <w:sz w:val="32"/>
      <w:szCs w:val="20"/>
    </w:rPr>
  </w:style>
  <w:style w:type="paragraph" w:customStyle="1" w:styleId="91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1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915">
    <w:name w:val="Char Char1 Char Char1"/>
    <w:basedOn w:val="1"/>
    <w:qFormat/>
    <w:uiPriority w:val="0"/>
    <w:rPr>
      <w:rFonts w:ascii="Tahoma" w:hAnsi="Tahoma"/>
      <w:sz w:val="24"/>
      <w:szCs w:val="20"/>
    </w:rPr>
  </w:style>
  <w:style w:type="paragraph" w:customStyle="1" w:styleId="916">
    <w:name w:val="Char41"/>
    <w:basedOn w:val="1"/>
    <w:qFormat/>
    <w:uiPriority w:val="0"/>
    <w:rPr>
      <w:rFonts w:ascii="仿宋_GB2312" w:eastAsia="仿宋_GB2312"/>
      <w:b/>
      <w:sz w:val="32"/>
      <w:szCs w:val="32"/>
    </w:rPr>
  </w:style>
  <w:style w:type="paragraph" w:customStyle="1" w:styleId="917">
    <w:name w:val="Char Char Char1 Char Char Char Char1"/>
    <w:basedOn w:val="1"/>
    <w:qFormat/>
    <w:uiPriority w:val="0"/>
    <w:rPr>
      <w:rFonts w:ascii="Tahoma" w:hAnsi="Tahoma"/>
      <w:sz w:val="24"/>
      <w:szCs w:val="20"/>
    </w:rPr>
  </w:style>
  <w:style w:type="paragraph" w:customStyle="1" w:styleId="918">
    <w:name w:val="Char Char Char2 Char"/>
    <w:basedOn w:val="5"/>
    <w:qFormat/>
    <w:uiPriority w:val="0"/>
    <w:pPr>
      <w:tabs>
        <w:tab w:val="left" w:pos="2291"/>
      </w:tabs>
      <w:spacing w:beforeLines="50" w:line="300" w:lineRule="auto"/>
      <w:ind w:left="2836" w:hanging="567" w:firstLineChars="0"/>
    </w:pPr>
    <w:rPr>
      <w:rFonts w:ascii="宋体" w:cs="Arial"/>
      <w:b w:val="0"/>
      <w:bCs w:val="0"/>
      <w:kern w:val="44"/>
      <w:szCs w:val="21"/>
    </w:rPr>
  </w:style>
  <w:style w:type="paragraph" w:customStyle="1" w:styleId="919">
    <w:name w:val="Char111"/>
    <w:basedOn w:val="1"/>
    <w:qFormat/>
    <w:uiPriority w:val="0"/>
    <w:rPr>
      <w:rFonts w:ascii="仿宋_GB2312" w:eastAsia="仿宋_GB2312"/>
      <w:b/>
      <w:sz w:val="32"/>
      <w:szCs w:val="32"/>
    </w:rPr>
  </w:style>
  <w:style w:type="paragraph" w:customStyle="1" w:styleId="92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92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22">
    <w:name w:val="Normal 4"/>
    <w:basedOn w:val="1"/>
    <w:qFormat/>
    <w:uiPriority w:val="0"/>
    <w:pPr>
      <w:spacing w:line="480" w:lineRule="exact"/>
      <w:ind w:left="514" w:leftChars="514" w:right="170"/>
      <w:jc w:val="left"/>
    </w:pPr>
    <w:rPr>
      <w:rFonts w:ascii="宋体"/>
      <w:kern w:val="0"/>
      <w:szCs w:val="21"/>
    </w:rPr>
  </w:style>
  <w:style w:type="paragraph" w:customStyle="1" w:styleId="923">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zh-CN" w:bidi="ar-SA"/>
    </w:rPr>
  </w:style>
  <w:style w:type="paragraph" w:customStyle="1" w:styleId="924">
    <w:name w:val="Char Char Char1 Char Char Char Char Char Char Char Char Char Char Char Char Char Char Char Char1"/>
    <w:basedOn w:val="1"/>
    <w:qFormat/>
    <w:uiPriority w:val="0"/>
    <w:rPr>
      <w:rFonts w:ascii="Tahoma" w:hAnsi="Tahoma"/>
      <w:sz w:val="24"/>
      <w:szCs w:val="20"/>
    </w:rPr>
  </w:style>
  <w:style w:type="paragraph" w:customStyle="1" w:styleId="925">
    <w:name w:val="5级小标题"/>
    <w:basedOn w:val="908"/>
    <w:qFormat/>
    <w:uiPriority w:val="0"/>
    <w:pPr>
      <w:ind w:left="1680" w:hanging="420"/>
    </w:pPr>
  </w:style>
  <w:style w:type="paragraph" w:customStyle="1" w:styleId="926">
    <w:name w:val="样式 样式 首行缩进:  2 字符 + Times New Roman 小四 两端对齐 首行缩进:  2 字符 段前: ..."/>
    <w:basedOn w:val="1"/>
    <w:qFormat/>
    <w:uiPriority w:val="0"/>
    <w:pPr>
      <w:spacing w:line="480" w:lineRule="exact"/>
      <w:ind w:firstLine="200" w:firstLineChars="200"/>
    </w:pPr>
    <w:rPr>
      <w:rFonts w:ascii="Times New Roman" w:hAnsi="Times New Roman" w:cs="宋体"/>
      <w:sz w:val="24"/>
      <w:szCs w:val="20"/>
    </w:rPr>
  </w:style>
  <w:style w:type="paragraph" w:customStyle="1" w:styleId="927">
    <w:name w:val="样式 宋体 小四 段前: 7.8 磅 行距: 1.5 倍行距"/>
    <w:basedOn w:val="1"/>
    <w:qFormat/>
    <w:uiPriority w:val="0"/>
    <w:pPr>
      <w:spacing w:line="480" w:lineRule="exact"/>
      <w:ind w:firstLine="200" w:firstLineChars="200"/>
    </w:pPr>
    <w:rPr>
      <w:rFonts w:ascii="宋体" w:cs="宋体"/>
      <w:sz w:val="24"/>
      <w:szCs w:val="20"/>
    </w:rPr>
  </w:style>
  <w:style w:type="paragraph" w:customStyle="1" w:styleId="928">
    <w:name w:val="四号线第二级"/>
    <w:basedOn w:val="1"/>
    <w:qFormat/>
    <w:uiPriority w:val="0"/>
    <w:pPr>
      <w:tabs>
        <w:tab w:val="left" w:pos="0"/>
      </w:tabs>
      <w:ind w:left="1680" w:hanging="420"/>
    </w:pPr>
    <w:rPr>
      <w:rFonts w:ascii="Times New Roman" w:hAnsi="Times New Roman"/>
      <w:szCs w:val="24"/>
    </w:rPr>
  </w:style>
  <w:style w:type="paragraph" w:customStyle="1" w:styleId="929">
    <w:name w:val="样式 标题 2标题 1.1Heading 2 Char2 headline Charh Charheadline Ch..."/>
    <w:basedOn w:val="4"/>
    <w:qFormat/>
    <w:uiPriority w:val="0"/>
    <w:pPr>
      <w:spacing w:line="415" w:lineRule="auto"/>
    </w:pPr>
    <w:rPr>
      <w:rFonts w:ascii="宋体" w:hAnsi="宋体"/>
      <w:szCs w:val="20"/>
    </w:rPr>
  </w:style>
  <w:style w:type="character" w:customStyle="1" w:styleId="930">
    <w:name w:val="已访问的超链接1"/>
    <w:qFormat/>
    <w:uiPriority w:val="0"/>
    <w:rPr>
      <w:rFonts w:ascii="Calibri" w:hAnsi="Calibri" w:eastAsia="宋体" w:cs="Arial"/>
      <w:color w:val="800080"/>
      <w:kern w:val="2"/>
      <w:sz w:val="21"/>
      <w:szCs w:val="22"/>
      <w:u w:val="single"/>
      <w:lang w:val="en-US" w:eastAsia="zh-CN" w:bidi="ar-SA"/>
    </w:rPr>
  </w:style>
  <w:style w:type="paragraph" w:customStyle="1" w:styleId="931">
    <w:name w:val="三点段 Char"/>
    <w:basedOn w:val="1"/>
    <w:qFormat/>
    <w:uiPriority w:val="0"/>
    <w:pPr>
      <w:spacing w:line="360" w:lineRule="auto"/>
      <w:ind w:left="500" w:hanging="500" w:hangingChars="500"/>
    </w:pPr>
    <w:rPr>
      <w:rFonts w:ascii="宋体"/>
      <w:sz w:val="24"/>
      <w:szCs w:val="24"/>
    </w:rPr>
  </w:style>
  <w:style w:type="paragraph" w:customStyle="1" w:styleId="932">
    <w:name w:val="mjd"/>
    <w:basedOn w:val="1"/>
    <w:qFormat/>
    <w:uiPriority w:val="0"/>
    <w:pPr>
      <w:tabs>
        <w:tab w:val="left" w:pos="1080"/>
        <w:tab w:val="left" w:pos="6960"/>
      </w:tabs>
      <w:autoSpaceDE w:val="0"/>
      <w:autoSpaceDN w:val="0"/>
      <w:adjustRightInd w:val="0"/>
      <w:spacing w:line="312" w:lineRule="atLeast"/>
      <w:ind w:left="1080" w:hanging="1080"/>
      <w:jc w:val="left"/>
    </w:pPr>
    <w:rPr>
      <w:rFonts w:ascii="宋体"/>
      <w:kern w:val="0"/>
      <w:szCs w:val="20"/>
    </w:rPr>
  </w:style>
  <w:style w:type="paragraph" w:customStyle="1" w:styleId="933">
    <w:name w:val="tll"/>
    <w:basedOn w:val="1"/>
    <w:qFormat/>
    <w:uiPriority w:val="0"/>
    <w:pPr>
      <w:autoSpaceDE w:val="0"/>
      <w:autoSpaceDN w:val="0"/>
      <w:adjustRightInd w:val="0"/>
      <w:spacing w:line="300" w:lineRule="atLeast"/>
      <w:ind w:firstLine="709"/>
      <w:jc w:val="left"/>
      <w:textAlignment w:val="baseline"/>
    </w:pPr>
    <w:rPr>
      <w:rFonts w:ascii="仿宋_GB2312" w:eastAsia="仿宋_GB2312"/>
      <w:kern w:val="0"/>
      <w:szCs w:val="20"/>
    </w:rPr>
  </w:style>
  <w:style w:type="paragraph" w:customStyle="1" w:styleId="934">
    <w:name w:val="标题2 Char"/>
    <w:basedOn w:val="4"/>
    <w:qFormat/>
    <w:uiPriority w:val="0"/>
    <w:pPr>
      <w:tabs>
        <w:tab w:val="left" w:pos="709"/>
      </w:tabs>
      <w:adjustRightInd w:val="0"/>
      <w:ind w:left="709" w:hanging="709" w:firstLineChars="0"/>
      <w:textAlignment w:val="baseline"/>
    </w:pPr>
    <w:rPr>
      <w:rFonts w:eastAsia="仿宋_GB2312" w:cs="Arial"/>
      <w:b w:val="0"/>
      <w:kern w:val="0"/>
      <w:sz w:val="21"/>
      <w:szCs w:val="24"/>
    </w:rPr>
  </w:style>
  <w:style w:type="paragraph" w:customStyle="1" w:styleId="935">
    <w:name w:val="样式 标题2 + 字距调整8 磅"/>
    <w:basedOn w:val="934"/>
    <w:qFormat/>
    <w:uiPriority w:val="0"/>
    <w:rPr>
      <w:kern w:val="16"/>
    </w:rPr>
  </w:style>
  <w:style w:type="paragraph" w:customStyle="1" w:styleId="936">
    <w:name w:val="Sprechblasentext"/>
    <w:basedOn w:val="1"/>
    <w:qFormat/>
    <w:uiPriority w:val="0"/>
    <w:pPr>
      <w:spacing w:line="300" w:lineRule="atLeast"/>
      <w:ind w:firstLine="709"/>
    </w:pPr>
    <w:rPr>
      <w:rFonts w:ascii="Tahoma" w:hAnsi="Tahoma" w:cs="Tahoma"/>
      <w:sz w:val="16"/>
      <w:szCs w:val="16"/>
    </w:rPr>
  </w:style>
  <w:style w:type="paragraph" w:customStyle="1" w:styleId="937">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38">
    <w:name w:val="批注框文本1"/>
    <w:basedOn w:val="1"/>
    <w:qFormat/>
    <w:uiPriority w:val="0"/>
    <w:rPr>
      <w:rFonts w:ascii="Times New Roman" w:hAnsi="Times New Roman"/>
      <w:sz w:val="16"/>
      <w:szCs w:val="16"/>
    </w:rPr>
  </w:style>
  <w:style w:type="paragraph" w:customStyle="1" w:styleId="939">
    <w:name w:val="样式 标题 2标题 1.1head:2#2 headlinehheadlineS&amp;R2ERMH2Head 2 +..."/>
    <w:basedOn w:val="4"/>
    <w:qFormat/>
    <w:uiPriority w:val="0"/>
    <w:pPr>
      <w:tabs>
        <w:tab w:val="left" w:pos="907"/>
      </w:tabs>
      <w:autoSpaceDE w:val="0"/>
      <w:autoSpaceDN w:val="0"/>
      <w:adjustRightInd w:val="0"/>
      <w:spacing w:before="120" w:after="120"/>
      <w:ind w:left="907" w:hanging="907" w:firstLineChars="0"/>
      <w:jc w:val="center"/>
      <w:textAlignment w:val="baseline"/>
    </w:pPr>
    <w:rPr>
      <w:kern w:val="0"/>
      <w:szCs w:val="20"/>
    </w:rPr>
  </w:style>
  <w:style w:type="character" w:customStyle="1" w:styleId="940">
    <w:name w:val="样式 标题 2标题 1.1head:2#2 headlinehheadlineS&amp;R2ERMH2Head 2 +... Char"/>
    <w:qFormat/>
    <w:uiPriority w:val="0"/>
    <w:rPr>
      <w:rFonts w:ascii="Arial" w:hAnsi="Arial" w:eastAsia="宋体" w:cs="Arial"/>
      <w:b/>
      <w:bCs/>
      <w:kern w:val="2"/>
      <w:sz w:val="24"/>
      <w:szCs w:val="22"/>
      <w:lang w:val="en-US" w:eastAsia="zh-CN" w:bidi="ar-SA"/>
    </w:rPr>
  </w:style>
  <w:style w:type="paragraph" w:customStyle="1" w:styleId="941">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942">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943">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944">
    <w:name w:val="Sub title 1"/>
    <w:basedOn w:val="937"/>
    <w:qFormat/>
    <w:uiPriority w:val="0"/>
    <w:pPr>
      <w:tabs>
        <w:tab w:val="left" w:pos="1304"/>
      </w:tabs>
      <w:ind w:left="1304" w:hanging="170"/>
    </w:pPr>
    <w:rPr>
      <w:color w:val="auto"/>
    </w:rPr>
  </w:style>
  <w:style w:type="paragraph" w:customStyle="1" w:styleId="945">
    <w:name w:val="标书正文1"/>
    <w:basedOn w:val="1"/>
    <w:qFormat/>
    <w:uiPriority w:val="0"/>
    <w:pPr>
      <w:tabs>
        <w:tab w:val="left" w:pos="1438"/>
      </w:tabs>
      <w:spacing w:before="100" w:after="100" w:line="360" w:lineRule="auto"/>
      <w:ind w:left="1438" w:hanging="720"/>
    </w:pPr>
    <w:rPr>
      <w:rFonts w:ascii="宋体"/>
      <w:szCs w:val="24"/>
    </w:rPr>
  </w:style>
  <w:style w:type="paragraph" w:customStyle="1" w:styleId="946">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cs="宋体"/>
      <w:kern w:val="0"/>
      <w:sz w:val="26"/>
      <w:szCs w:val="20"/>
    </w:rPr>
  </w:style>
  <w:style w:type="paragraph" w:customStyle="1" w:styleId="947">
    <w:name w:val="样式"/>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94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949">
    <w:name w:val="图名图序"/>
    <w:qFormat/>
    <w:uiPriority w:val="0"/>
    <w:pPr>
      <w:adjustRightInd w:val="0"/>
      <w:spacing w:before="120" w:after="240"/>
      <w:jc w:val="center"/>
    </w:pPr>
    <w:rPr>
      <w:rFonts w:ascii="宋体" w:hAnsi="Times New Roman" w:eastAsia="宋体" w:cs="Times New Roman"/>
      <w:kern w:val="2"/>
      <w:sz w:val="21"/>
      <w:lang w:val="en-US" w:eastAsia="zh-CN" w:bidi="ar-SA"/>
    </w:rPr>
  </w:style>
  <w:style w:type="paragraph" w:customStyle="1" w:styleId="95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95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952">
    <w:name w:val="样式 左侧:  2 字符 段前: 0.5 行"/>
    <w:basedOn w:val="1"/>
    <w:qFormat/>
    <w:uiPriority w:val="0"/>
    <w:pPr>
      <w:spacing w:beforeLines="50"/>
      <w:ind w:firstLine="200" w:firstLineChars="200"/>
    </w:pPr>
    <w:rPr>
      <w:rFonts w:ascii="宋体" w:cs="宋体"/>
      <w:sz w:val="24"/>
      <w:szCs w:val="20"/>
    </w:rPr>
  </w:style>
  <w:style w:type="paragraph" w:customStyle="1" w:styleId="953">
    <w:name w:val="样式 标题 4 + 段前: 自动"/>
    <w:basedOn w:val="6"/>
    <w:qFormat/>
    <w:uiPriority w:val="0"/>
    <w:pPr>
      <w:tabs>
        <w:tab w:val="left" w:pos="1062"/>
      </w:tabs>
      <w:spacing w:beforeLines="50" w:after="0" w:line="400" w:lineRule="exact"/>
      <w:ind w:left="1059" w:hanging="864"/>
    </w:pPr>
    <w:rPr>
      <w:rFonts w:ascii="宋体" w:eastAsia="宋体" w:cs="宋体"/>
      <w:sz w:val="24"/>
      <w:szCs w:val="24"/>
    </w:rPr>
  </w:style>
  <w:style w:type="paragraph" w:customStyle="1" w:styleId="954">
    <w:name w:val="正文111"/>
    <w:basedOn w:val="1"/>
    <w:qFormat/>
    <w:uiPriority w:val="0"/>
    <w:pPr>
      <w:tabs>
        <w:tab w:val="left" w:pos="840"/>
      </w:tabs>
      <w:snapToGrid w:val="0"/>
      <w:spacing w:line="500" w:lineRule="exact"/>
      <w:ind w:left="840" w:hanging="420"/>
    </w:pPr>
    <w:rPr>
      <w:rFonts w:ascii="宋体"/>
      <w:sz w:val="24"/>
      <w:szCs w:val="20"/>
    </w:rPr>
  </w:style>
  <w:style w:type="paragraph" w:customStyle="1" w:styleId="955">
    <w:name w:val="无编号正文"/>
    <w:basedOn w:val="30"/>
    <w:next w:val="1"/>
    <w:qFormat/>
    <w:uiPriority w:val="0"/>
    <w:pPr>
      <w:spacing w:after="0" w:line="360" w:lineRule="auto"/>
      <w:ind w:left="200" w:leftChars="200" w:firstLine="200" w:firstLineChars="200"/>
    </w:pPr>
    <w:rPr>
      <w:rFonts w:ascii="宋体"/>
      <w:kern w:val="0"/>
      <w:sz w:val="24"/>
    </w:rPr>
  </w:style>
  <w:style w:type="character" w:customStyle="1" w:styleId="956">
    <w:name w:val="无编号正文 Char"/>
    <w:qFormat/>
    <w:uiPriority w:val="0"/>
    <w:rPr>
      <w:rFonts w:ascii="宋体" w:eastAsia="宋体" w:cs="Arial"/>
      <w:kern w:val="2"/>
      <w:sz w:val="24"/>
      <w:szCs w:val="24"/>
      <w:lang w:val="en-US" w:eastAsia="zh-CN" w:bidi="ar-SA"/>
    </w:rPr>
  </w:style>
  <w:style w:type="paragraph" w:customStyle="1" w:styleId="957">
    <w:name w:val="标题 一"/>
    <w:basedOn w:val="3"/>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958">
    <w:name w:val="标题 二"/>
    <w:basedOn w:val="4"/>
    <w:qFormat/>
    <w:uiPriority w:val="0"/>
    <w:pPr>
      <w:snapToGrid w:val="0"/>
      <w:jc w:val="left"/>
    </w:pPr>
    <w:rPr>
      <w:rFonts w:ascii="Times New Roman" w:eastAsia="黑体"/>
      <w:sz w:val="28"/>
      <w:szCs w:val="28"/>
    </w:rPr>
  </w:style>
  <w:style w:type="paragraph" w:customStyle="1" w:styleId="95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96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961">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96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96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964">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965">
    <w:name w:val="Char Char2"/>
    <w:qFormat/>
    <w:uiPriority w:val="0"/>
    <w:rPr>
      <w:rFonts w:ascii="Calibri" w:hAnsi="Calibri" w:eastAsia="宋体" w:cs="Arial"/>
      <w:kern w:val="2"/>
      <w:sz w:val="18"/>
      <w:szCs w:val="18"/>
      <w:lang w:val="en-US" w:eastAsia="zh-CN" w:bidi="ar-SA"/>
    </w:rPr>
  </w:style>
  <w:style w:type="paragraph" w:customStyle="1" w:styleId="966">
    <w:name w:val="青岛正文"/>
    <w:basedOn w:val="1"/>
    <w:qFormat/>
    <w:uiPriority w:val="0"/>
    <w:pPr>
      <w:spacing w:line="360" w:lineRule="auto"/>
    </w:pPr>
    <w:rPr>
      <w:rFonts w:ascii="Times New Roman" w:hAnsi="Times New Roman"/>
      <w:sz w:val="28"/>
      <w:szCs w:val="24"/>
    </w:rPr>
  </w:style>
  <w:style w:type="paragraph" w:customStyle="1" w:styleId="967">
    <w:name w:val="样式 宋体 小四 黑色 左 行距: 1.5 倍行距1"/>
    <w:basedOn w:val="1"/>
    <w:qFormat/>
    <w:uiPriority w:val="0"/>
    <w:pPr>
      <w:spacing w:line="360" w:lineRule="auto"/>
      <w:jc w:val="left"/>
    </w:pPr>
    <w:rPr>
      <w:rFonts w:ascii="宋体" w:cs="宋体"/>
      <w:color w:val="000000"/>
      <w:sz w:val="24"/>
      <w:szCs w:val="20"/>
    </w:rPr>
  </w:style>
  <w:style w:type="paragraph" w:customStyle="1" w:styleId="968">
    <w:name w:val="样式 标题 3 + (中文) 黑体 Char"/>
    <w:basedOn w:val="39"/>
    <w:qFormat/>
    <w:uiPriority w:val="0"/>
    <w:rPr>
      <w:rFonts w:eastAsia="黑体"/>
    </w:rPr>
  </w:style>
  <w:style w:type="paragraph" w:customStyle="1" w:styleId="969">
    <w:name w:val="样式 样式 标题 3 + (中文) 黑体 Char + (中文) 宋体 小四 Char Char Char Char Char Char Char Char"/>
    <w:basedOn w:val="968"/>
    <w:qFormat/>
    <w:uiPriority w:val="0"/>
    <w:pPr>
      <w:spacing w:line="400" w:lineRule="exact"/>
      <w:ind w:left="400" w:leftChars="400"/>
    </w:pPr>
    <w:rPr>
      <w:rFonts w:eastAsia="宋体"/>
      <w:sz w:val="24"/>
    </w:rPr>
  </w:style>
  <w:style w:type="paragraph" w:customStyle="1" w:styleId="970">
    <w:name w:val="项目符号A"/>
    <w:basedOn w:val="1"/>
    <w:qFormat/>
    <w:uiPriority w:val="0"/>
    <w:pPr>
      <w:tabs>
        <w:tab w:val="left" w:pos="3420"/>
        <w:tab w:val="left" w:pos="5940"/>
      </w:tabs>
      <w:spacing w:line="360" w:lineRule="auto"/>
    </w:pPr>
    <w:rPr>
      <w:rFonts w:ascii="黑体" w:eastAsia="黑体"/>
      <w:szCs w:val="21"/>
    </w:rPr>
  </w:style>
  <w:style w:type="character" w:customStyle="1" w:styleId="971">
    <w:name w:val="even Char Char"/>
    <w:qFormat/>
    <w:uiPriority w:val="0"/>
    <w:rPr>
      <w:rFonts w:ascii="Calibri" w:hAnsi="Calibri" w:eastAsia="宋体" w:cs="Arial"/>
      <w:kern w:val="2"/>
      <w:sz w:val="18"/>
      <w:szCs w:val="18"/>
      <w:lang w:val="en-US" w:eastAsia="zh-CN" w:bidi="ar-SA"/>
    </w:rPr>
  </w:style>
  <w:style w:type="character" w:customStyle="1" w:styleId="972">
    <w:name w:val="Char Char15"/>
    <w:qFormat/>
    <w:uiPriority w:val="0"/>
    <w:rPr>
      <w:rFonts w:ascii="Calibri" w:hAnsi="Calibri" w:eastAsia="宋体" w:cs="Arial"/>
      <w:kern w:val="2"/>
      <w:sz w:val="24"/>
      <w:szCs w:val="22"/>
      <w:lang w:val="en-US" w:eastAsia="zh-CN" w:bidi="ar-SA"/>
    </w:rPr>
  </w:style>
  <w:style w:type="paragraph" w:customStyle="1" w:styleId="973">
    <w:name w:val="列表11"/>
    <w:basedOn w:val="1"/>
    <w:qFormat/>
    <w:uiPriority w:val="0"/>
    <w:pPr>
      <w:widowControl/>
      <w:tabs>
        <w:tab w:val="left" w:pos="775"/>
        <w:tab w:val="left" w:pos="1134"/>
      </w:tabs>
      <w:spacing w:before="120" w:after="120"/>
      <w:ind w:left="600" w:leftChars="400" w:hanging="200" w:hangingChars="200"/>
    </w:pPr>
    <w:rPr>
      <w:rFonts w:ascii="宋体"/>
      <w:kern w:val="0"/>
      <w:sz w:val="24"/>
      <w:szCs w:val="24"/>
    </w:rPr>
  </w:style>
  <w:style w:type="character" w:customStyle="1" w:styleId="974">
    <w:name w:val="日期 Char1"/>
    <w:qFormat/>
    <w:uiPriority w:val="0"/>
    <w:rPr>
      <w:rFonts w:ascii="Calibri" w:hAnsi="Calibri" w:eastAsia="宋体" w:cs="Arial"/>
      <w:kern w:val="2"/>
      <w:sz w:val="21"/>
      <w:szCs w:val="22"/>
      <w:lang w:val="en-US" w:eastAsia="zh-CN" w:bidi="ar-SA"/>
    </w:rPr>
  </w:style>
  <w:style w:type="character" w:customStyle="1" w:styleId="975">
    <w:name w:val="纯文本 Char2"/>
    <w:qFormat/>
    <w:uiPriority w:val="0"/>
    <w:rPr>
      <w:rFonts w:ascii="宋体" w:eastAsia="宋体" w:cs="Courier New"/>
      <w:kern w:val="2"/>
      <w:sz w:val="21"/>
      <w:szCs w:val="21"/>
      <w:lang w:val="en-US" w:eastAsia="zh-CN" w:bidi="ar-SA"/>
    </w:rPr>
  </w:style>
  <w:style w:type="paragraph" w:customStyle="1" w:styleId="976">
    <w:name w:val="zhou正文"/>
    <w:basedOn w:val="1"/>
    <w:qFormat/>
    <w:uiPriority w:val="0"/>
    <w:rPr>
      <w:rFonts w:ascii="Times New Roman" w:hAnsi="Times New Roman"/>
      <w:szCs w:val="24"/>
    </w:rPr>
  </w:style>
  <w:style w:type="paragraph" w:customStyle="1" w:styleId="977">
    <w:name w:val="日期1"/>
    <w:basedOn w:val="1"/>
    <w:next w:val="1"/>
    <w:qFormat/>
    <w:uiPriority w:val="0"/>
    <w:pPr>
      <w:tabs>
        <w:tab w:val="left" w:pos="1980"/>
      </w:tabs>
      <w:ind w:left="2500" w:leftChars="2500"/>
    </w:pPr>
    <w:rPr>
      <w:rFonts w:ascii="Times New Roman" w:hAnsi="Times New Roman"/>
      <w:szCs w:val="24"/>
    </w:rPr>
  </w:style>
  <w:style w:type="paragraph" w:customStyle="1" w:styleId="978">
    <w:name w:val="Char Char Char 字元 字元"/>
    <w:basedOn w:val="1"/>
    <w:qFormat/>
    <w:uiPriority w:val="0"/>
    <w:rPr>
      <w:rFonts w:ascii="Tahoma" w:hAnsi="Tahoma"/>
      <w:sz w:val="24"/>
      <w:szCs w:val="20"/>
    </w:rPr>
  </w:style>
  <w:style w:type="paragraph" w:customStyle="1" w:styleId="979">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980">
    <w:name w:val="多级符号2"/>
    <w:basedOn w:val="979"/>
    <w:qFormat/>
    <w:uiPriority w:val="0"/>
    <w:pPr>
      <w:outlineLvl w:val="9"/>
    </w:pPr>
    <w:rPr>
      <w:b w:val="0"/>
      <w:sz w:val="24"/>
    </w:rPr>
  </w:style>
  <w:style w:type="paragraph" w:customStyle="1" w:styleId="981">
    <w:name w:val="标题 三"/>
    <w:basedOn w:val="4"/>
    <w:qFormat/>
    <w:uiPriority w:val="0"/>
    <w:pPr>
      <w:outlineLvl w:val="2"/>
    </w:pPr>
    <w:rPr>
      <w:rFonts w:ascii="Times New Roman"/>
      <w:sz w:val="21"/>
      <w:szCs w:val="21"/>
    </w:rPr>
  </w:style>
  <w:style w:type="paragraph" w:customStyle="1" w:styleId="982">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8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8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9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86">
    <w:name w:val="font12"/>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98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8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98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990">
    <w:name w:val="引用1"/>
    <w:basedOn w:val="1"/>
    <w:next w:val="1"/>
    <w:qFormat/>
    <w:uiPriority w:val="0"/>
    <w:rPr>
      <w:rFonts w:cs="Arial"/>
      <w:i/>
    </w:rPr>
  </w:style>
  <w:style w:type="paragraph" w:customStyle="1" w:styleId="9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99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9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94">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9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96">
    <w:name w:val="批注主题1"/>
    <w:basedOn w:val="25"/>
    <w:next w:val="25"/>
    <w:qFormat/>
    <w:uiPriority w:val="0"/>
    <w:rPr>
      <w:rFonts w:ascii="Times New Roman" w:hAnsi="Times New Roman"/>
      <w:b/>
      <w:bCs/>
      <w:sz w:val="24"/>
      <w:szCs w:val="24"/>
    </w:rPr>
  </w:style>
  <w:style w:type="paragraph" w:customStyle="1" w:styleId="997">
    <w:name w:val="TOC 标题111"/>
    <w:basedOn w:val="3"/>
    <w:next w:val="1"/>
    <w:qFormat/>
    <w:uiPriority w:val="0"/>
    <w:pPr>
      <w:keepLines w:val="0"/>
      <w:spacing w:before="240" w:after="60" w:line="240" w:lineRule="auto"/>
      <w:outlineLvl w:val="9"/>
    </w:pPr>
    <w:rPr>
      <w:rFonts w:ascii="Cambria" w:hAnsi="Cambria"/>
      <w:kern w:val="32"/>
      <w:sz w:val="32"/>
      <w:szCs w:val="32"/>
    </w:rPr>
  </w:style>
  <w:style w:type="paragraph" w:customStyle="1" w:styleId="9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99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0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0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0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0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04">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00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szCs w:val="20"/>
    </w:rPr>
  </w:style>
  <w:style w:type="paragraph" w:customStyle="1" w:styleId="1006">
    <w:name w:val="纯文本211"/>
    <w:basedOn w:val="1"/>
    <w:qFormat/>
    <w:uiPriority w:val="0"/>
    <w:rPr>
      <w:rFonts w:ascii="宋体"/>
      <w:kern w:val="0"/>
      <w:sz w:val="20"/>
      <w:szCs w:val="21"/>
    </w:rPr>
  </w:style>
  <w:style w:type="paragraph" w:customStyle="1" w:styleId="100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0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100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1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cs="宋体"/>
      <w:kern w:val="0"/>
      <w:sz w:val="24"/>
      <w:szCs w:val="24"/>
    </w:rPr>
  </w:style>
  <w:style w:type="paragraph" w:customStyle="1" w:styleId="101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12">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cs="宋体"/>
      <w:kern w:val="0"/>
      <w:sz w:val="24"/>
      <w:szCs w:val="24"/>
    </w:rPr>
  </w:style>
  <w:style w:type="paragraph" w:customStyle="1" w:styleId="1013">
    <w:name w:val="文档结构图1"/>
    <w:basedOn w:val="1"/>
    <w:qFormat/>
    <w:uiPriority w:val="0"/>
    <w:pPr>
      <w:shd w:val="clear" w:color="auto" w:fill="000080"/>
    </w:pPr>
    <w:rPr>
      <w:rFonts w:ascii="Times New Roman" w:hAnsi="Times New Roman"/>
      <w:kern w:val="0"/>
      <w:sz w:val="20"/>
      <w:szCs w:val="24"/>
    </w:rPr>
  </w:style>
  <w:style w:type="paragraph" w:customStyle="1" w:styleId="10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101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101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18">
    <w:name w:val="font10"/>
    <w:basedOn w:val="1"/>
    <w:qFormat/>
    <w:uiPriority w:val="0"/>
    <w:pPr>
      <w:widowControl/>
      <w:spacing w:before="100" w:beforeAutospacing="1" w:after="100" w:afterAutospacing="1"/>
      <w:jc w:val="left"/>
    </w:pPr>
    <w:rPr>
      <w:rFonts w:ascii="宋体" w:cs="宋体"/>
      <w:color w:val="FF0000"/>
      <w:kern w:val="0"/>
      <w:szCs w:val="21"/>
    </w:rPr>
  </w:style>
  <w:style w:type="paragraph" w:customStyle="1" w:styleId="101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2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2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10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2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102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26">
    <w:name w:val="列出段落11"/>
    <w:basedOn w:val="1"/>
    <w:qFormat/>
    <w:uiPriority w:val="0"/>
    <w:pPr>
      <w:ind w:firstLine="200" w:firstLineChars="200"/>
    </w:pPr>
    <w:rPr>
      <w:rFonts w:ascii="Times New Roman" w:hAnsi="Times New Roman"/>
      <w:szCs w:val="24"/>
    </w:rPr>
  </w:style>
  <w:style w:type="paragraph" w:customStyle="1" w:styleId="10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102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2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1030">
    <w:name w:val="font9"/>
    <w:basedOn w:val="1"/>
    <w:qFormat/>
    <w:uiPriority w:val="0"/>
    <w:pPr>
      <w:widowControl/>
      <w:spacing w:before="100" w:beforeAutospacing="1" w:after="100" w:afterAutospacing="1"/>
      <w:jc w:val="left"/>
    </w:pPr>
    <w:rPr>
      <w:rFonts w:ascii="宋体" w:cs="宋体"/>
      <w:color w:val="FF0000"/>
      <w:kern w:val="0"/>
      <w:sz w:val="20"/>
      <w:szCs w:val="20"/>
    </w:rPr>
  </w:style>
  <w:style w:type="paragraph" w:customStyle="1" w:styleId="10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3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33">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03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035">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36">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03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1038">
    <w:name w:val="font11"/>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39">
    <w:name w:val="明显引用1"/>
    <w:basedOn w:val="1"/>
    <w:next w:val="1"/>
    <w:qFormat/>
    <w:uiPriority w:val="0"/>
    <w:pPr>
      <w:ind w:left="720" w:right="720"/>
    </w:pPr>
    <w:rPr>
      <w:rFonts w:cs="Arial"/>
      <w:b/>
      <w:i/>
    </w:rPr>
  </w:style>
  <w:style w:type="paragraph" w:customStyle="1" w:styleId="104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4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042">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1043">
    <w:name w:val="列表2"/>
    <w:basedOn w:val="1"/>
    <w:qFormat/>
    <w:uiPriority w:val="0"/>
    <w:pPr>
      <w:ind w:left="200" w:hanging="200" w:hangingChars="200"/>
    </w:pPr>
    <w:rPr>
      <w:rFonts w:ascii="Times New Roman" w:hAnsi="Times New Roman"/>
      <w:szCs w:val="24"/>
    </w:rPr>
  </w:style>
  <w:style w:type="paragraph" w:customStyle="1" w:styleId="10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045">
    <w:name w:val="正文（首行缩进两字） + Arial Char Char Char Char Char Char Char Char Char Char Char Char Char Char Char Char Char Char Char Char Char Char Char Char Char Char Char"/>
    <w:qFormat/>
    <w:uiPriority w:val="0"/>
    <w:rPr>
      <w:rFonts w:ascii="Arial" w:hAnsi="Arial" w:eastAsia="宋体" w:cs="Arial"/>
      <w:kern w:val="2"/>
      <w:sz w:val="24"/>
      <w:szCs w:val="22"/>
      <w:lang w:val="en-US" w:eastAsia="zh-CN" w:bidi="ar-SA"/>
    </w:rPr>
  </w:style>
  <w:style w:type="character" w:customStyle="1" w:styleId="1046">
    <w:name w:val="headline-content2"/>
    <w:qFormat/>
    <w:uiPriority w:val="0"/>
    <w:rPr>
      <w:rFonts w:ascii="Calibri" w:hAnsi="Calibri" w:eastAsia="宋体" w:cs="Arial"/>
      <w:kern w:val="2"/>
      <w:sz w:val="21"/>
      <w:szCs w:val="22"/>
      <w:lang w:val="en-US" w:eastAsia="zh-CN" w:bidi="ar-SA"/>
    </w:rPr>
  </w:style>
  <w:style w:type="character" w:customStyle="1" w:styleId="1047">
    <w:name w:val="apple-converted-space"/>
    <w:qFormat/>
    <w:uiPriority w:val="0"/>
    <w:rPr>
      <w:rFonts w:ascii="Calibri" w:hAnsi="Calibri" w:eastAsia="宋体" w:cs="Arial"/>
      <w:kern w:val="2"/>
      <w:sz w:val="21"/>
      <w:szCs w:val="22"/>
      <w:lang w:val="en-US" w:eastAsia="zh-CN" w:bidi="ar-SA"/>
    </w:rPr>
  </w:style>
  <w:style w:type="character" w:customStyle="1" w:styleId="1048">
    <w:name w:val="正文文本 2 Char1"/>
    <w:qFormat/>
    <w:uiPriority w:val="0"/>
    <w:rPr>
      <w:rFonts w:ascii="Times New Roman" w:hAnsi="Times New Roman" w:eastAsia="宋体" w:cs="Times New Roman"/>
      <w:kern w:val="2"/>
      <w:sz w:val="21"/>
      <w:szCs w:val="24"/>
      <w:lang w:val="en-US" w:eastAsia="zh-CN" w:bidi="ar-SA"/>
    </w:rPr>
  </w:style>
  <w:style w:type="character" w:customStyle="1" w:styleId="1049">
    <w:name w:val="Heading 1 Char"/>
    <w:qFormat/>
    <w:uiPriority w:val="0"/>
    <w:rPr>
      <w:rFonts w:ascii="Cambria" w:hAnsi="Cambria" w:eastAsia="宋体" w:cs="Times New Roman"/>
      <w:b/>
      <w:bCs/>
      <w:kern w:val="32"/>
      <w:sz w:val="32"/>
      <w:szCs w:val="32"/>
      <w:lang w:val="en-US" w:eastAsia="zh-CN" w:bidi="ar-SA"/>
    </w:rPr>
  </w:style>
  <w:style w:type="character" w:customStyle="1" w:styleId="1050">
    <w:name w:val="批注引用1"/>
    <w:qFormat/>
    <w:uiPriority w:val="0"/>
    <w:rPr>
      <w:rFonts w:ascii="Calibri" w:hAnsi="Calibri" w:eastAsia="宋体" w:cs="Arial"/>
      <w:kern w:val="2"/>
      <w:sz w:val="21"/>
      <w:szCs w:val="21"/>
      <w:lang w:val="en-US" w:eastAsia="zh-CN" w:bidi="ar-SA"/>
    </w:rPr>
  </w:style>
  <w:style w:type="character" w:customStyle="1" w:styleId="1051">
    <w:name w:val="副标题 Char1"/>
    <w:qFormat/>
    <w:uiPriority w:val="0"/>
    <w:rPr>
      <w:rFonts w:ascii="Cambria" w:hAnsi="Cambria" w:eastAsia="宋体" w:cs="Times New Roman"/>
      <w:b/>
      <w:bCs/>
      <w:kern w:val="28"/>
      <w:sz w:val="32"/>
      <w:szCs w:val="32"/>
      <w:lang w:val="en-US" w:eastAsia="zh-CN" w:bidi="ar-SA"/>
    </w:rPr>
  </w:style>
  <w:style w:type="character" w:customStyle="1" w:styleId="1052">
    <w:name w:val="Char Char3"/>
    <w:qFormat/>
    <w:uiPriority w:val="0"/>
    <w:rPr>
      <w:rFonts w:ascii="Calibri" w:hAnsi="Calibri" w:eastAsia="宋体" w:cs="Arial"/>
      <w:kern w:val="2"/>
      <w:sz w:val="18"/>
      <w:szCs w:val="18"/>
      <w:lang w:val="en-US" w:eastAsia="zh-CN" w:bidi="ar-SA"/>
    </w:rPr>
  </w:style>
  <w:style w:type="character" w:customStyle="1" w:styleId="1053">
    <w:name w:val="批注主题 Char1"/>
    <w:qFormat/>
    <w:uiPriority w:val="0"/>
    <w:rPr>
      <w:rFonts w:ascii="Times New Roman" w:hAnsi="Times New Roman" w:eastAsia="宋体" w:cs="Times New Roman"/>
      <w:b/>
      <w:bCs/>
      <w:kern w:val="2"/>
      <w:sz w:val="21"/>
      <w:szCs w:val="24"/>
      <w:lang w:val="en-US" w:eastAsia="zh-CN" w:bidi="ar-SA"/>
    </w:rPr>
  </w:style>
  <w:style w:type="paragraph" w:customStyle="1" w:styleId="1054">
    <w:name w:val="Char Char Char Char3"/>
    <w:basedOn w:val="1"/>
    <w:qFormat/>
    <w:uiPriority w:val="0"/>
    <w:rPr>
      <w:rFonts w:ascii="仿宋_GB2312" w:eastAsia="仿宋_GB2312"/>
      <w:color w:val="000066"/>
      <w:kern w:val="10"/>
      <w:szCs w:val="21"/>
    </w:rPr>
  </w:style>
  <w:style w:type="paragraph" w:customStyle="1" w:styleId="1055">
    <w:name w:val="样式 标题 2h2H2Underrubrik1prop2Heading2No NumberAoHeading ..."/>
    <w:basedOn w:val="4"/>
    <w:qFormat/>
    <w:uiPriority w:val="0"/>
    <w:pPr>
      <w:tabs>
        <w:tab w:val="left" w:pos="576"/>
        <w:tab w:val="left" w:pos="780"/>
      </w:tabs>
      <w:spacing w:before="120" w:after="120"/>
      <w:ind w:left="780" w:hanging="360" w:firstLineChars="0"/>
    </w:pPr>
    <w:rPr>
      <w:kern w:val="10"/>
    </w:rPr>
  </w:style>
  <w:style w:type="paragraph" w:customStyle="1" w:styleId="1056">
    <w:name w:val="p19"/>
    <w:basedOn w:val="1"/>
    <w:qFormat/>
    <w:uiPriority w:val="0"/>
    <w:pPr>
      <w:widowControl/>
    </w:pPr>
    <w:rPr>
      <w:rFonts w:ascii="Times New Roman" w:hAnsi="Times New Roman"/>
      <w:kern w:val="0"/>
      <w:szCs w:val="21"/>
    </w:rPr>
  </w:style>
  <w:style w:type="paragraph" w:customStyle="1" w:styleId="105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059">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060">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061">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062">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063">
    <w:name w:val="发布"/>
    <w:qFormat/>
    <w:uiPriority w:val="0"/>
    <w:rPr>
      <w:rFonts w:ascii="黑体" w:eastAsia="黑体" w:cs="黑体"/>
      <w:spacing w:val="22"/>
      <w:w w:val="100"/>
      <w:kern w:val="2"/>
      <w:position w:val="3"/>
      <w:sz w:val="28"/>
      <w:szCs w:val="28"/>
      <w:lang w:val="en-US" w:eastAsia="zh-CN" w:bidi="ar-SA"/>
    </w:rPr>
  </w:style>
  <w:style w:type="paragraph" w:customStyle="1" w:styleId="1064">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eastAsia="黑体" w:cs="黑体"/>
      <w:spacing w:val="20"/>
      <w:w w:val="135"/>
      <w:kern w:val="0"/>
      <w:sz w:val="36"/>
      <w:szCs w:val="36"/>
    </w:rPr>
  </w:style>
  <w:style w:type="paragraph" w:customStyle="1" w:styleId="1065">
    <w:name w:val="样式 标题 44 dashd3dash1414243444541142143146412422..."/>
    <w:basedOn w:val="6"/>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066">
    <w:name w:val="第七级"/>
    <w:basedOn w:val="1"/>
    <w:qFormat/>
    <w:uiPriority w:val="0"/>
    <w:pPr>
      <w:widowControl/>
      <w:tabs>
        <w:tab w:val="left" w:pos="1296"/>
      </w:tabs>
      <w:spacing w:before="100" w:after="100"/>
      <w:ind w:left="1296" w:hanging="1296"/>
    </w:pPr>
    <w:rPr>
      <w:rFonts w:ascii="Times New Roman" w:hAnsi="Times New Roman"/>
      <w:szCs w:val="24"/>
    </w:rPr>
  </w:style>
  <w:style w:type="paragraph" w:customStyle="1" w:styleId="1067">
    <w:name w:val="7"/>
    <w:basedOn w:val="1"/>
    <w:next w:val="30"/>
    <w:qFormat/>
    <w:uiPriority w:val="0"/>
    <w:rPr>
      <w:rFonts w:ascii="Times New Roman" w:hAnsi="Times New Roman"/>
      <w:sz w:val="28"/>
      <w:szCs w:val="28"/>
    </w:rPr>
  </w:style>
  <w:style w:type="paragraph" w:customStyle="1" w:styleId="1068">
    <w:name w:val="列表3"/>
    <w:basedOn w:val="1"/>
    <w:qFormat/>
    <w:uiPriority w:val="0"/>
    <w:pPr>
      <w:widowControl/>
      <w:tabs>
        <w:tab w:val="left" w:pos="1095"/>
      </w:tabs>
      <w:spacing w:before="120" w:after="120"/>
      <w:ind w:left="1095" w:hanging="360"/>
    </w:pPr>
    <w:rPr>
      <w:rFonts w:ascii="宋体"/>
      <w:kern w:val="0"/>
      <w:sz w:val="24"/>
      <w:szCs w:val="24"/>
    </w:rPr>
  </w:style>
  <w:style w:type="paragraph" w:customStyle="1" w:styleId="1069">
    <w:name w:val="Char Char Char Char Char Char Char3"/>
    <w:basedOn w:val="1"/>
    <w:qFormat/>
    <w:uiPriority w:val="0"/>
    <w:pPr>
      <w:widowControl/>
      <w:spacing w:after="160" w:line="240" w:lineRule="exact"/>
      <w:jc w:val="left"/>
    </w:pPr>
    <w:rPr>
      <w:rFonts w:ascii="Tahoma" w:hAnsi="Tahoma" w:cs="Tahoma"/>
      <w:kern w:val="0"/>
      <w:sz w:val="20"/>
      <w:szCs w:val="20"/>
    </w:rPr>
  </w:style>
  <w:style w:type="paragraph" w:customStyle="1" w:styleId="1070">
    <w:name w:val="级别2"/>
    <w:basedOn w:val="3"/>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cs="Arial"/>
      <w:bCs w:val="0"/>
      <w:sz w:val="24"/>
      <w:szCs w:val="24"/>
    </w:rPr>
  </w:style>
  <w:style w:type="paragraph" w:customStyle="1" w:styleId="1071">
    <w:name w:val="样式 正文首行缩进"/>
    <w:basedOn w:val="77"/>
    <w:qFormat/>
    <w:uiPriority w:val="0"/>
    <w:rPr>
      <w:rFonts w:ascii="Tahoma" w:hAnsi="Tahoma" w:cs="Tahoma"/>
    </w:rPr>
  </w:style>
  <w:style w:type="character" w:customStyle="1" w:styleId="1072">
    <w:name w:val="zbggmain"/>
    <w:qFormat/>
    <w:uiPriority w:val="0"/>
    <w:rPr>
      <w:rFonts w:ascii="Tahoma" w:hAnsi="Tahoma" w:eastAsia="宋体" w:cs="Tahoma"/>
      <w:kern w:val="0"/>
      <w:sz w:val="20"/>
      <w:szCs w:val="20"/>
      <w:lang w:val="en-US" w:bidi="ar-SA"/>
    </w:rPr>
  </w:style>
  <w:style w:type="paragraph" w:customStyle="1" w:styleId="1073">
    <w:name w:val="级别4"/>
    <w:basedOn w:val="1070"/>
    <w:qFormat/>
    <w:uiPriority w:val="0"/>
    <w:pPr>
      <w:tabs>
        <w:tab w:val="left" w:pos="360"/>
        <w:tab w:val="left" w:pos="2307"/>
        <w:tab w:val="clear" w:pos="1320"/>
      </w:tabs>
      <w:ind w:left="2307"/>
      <w:outlineLvl w:val="3"/>
    </w:pPr>
    <w:rPr>
      <w:b w:val="0"/>
      <w:kern w:val="0"/>
    </w:rPr>
  </w:style>
  <w:style w:type="paragraph" w:customStyle="1" w:styleId="1074">
    <w:name w:val="顺序编号-zlb"/>
    <w:basedOn w:val="1073"/>
    <w:qFormat/>
    <w:uiPriority w:val="0"/>
    <w:pPr>
      <w:tabs>
        <w:tab w:val="left" w:pos="4407"/>
      </w:tabs>
      <w:ind w:left="2670" w:hanging="737"/>
      <w:outlineLvl w:val="8"/>
    </w:pPr>
    <w:rPr>
      <w:rFonts w:eastAsia="宋体"/>
      <w:kern w:val="2"/>
    </w:rPr>
  </w:style>
  <w:style w:type="paragraph" w:customStyle="1" w:styleId="1075">
    <w:name w:val="样式 WX正文文本"/>
    <w:basedOn w:val="1"/>
    <w:qFormat/>
    <w:uiPriority w:val="0"/>
    <w:pPr>
      <w:spacing w:before="120" w:line="300" w:lineRule="auto"/>
      <w:ind w:left="172" w:leftChars="172"/>
    </w:pPr>
    <w:rPr>
      <w:rFonts w:ascii="Arial" w:hAnsi="Arial" w:cs="宋体"/>
      <w:sz w:val="24"/>
    </w:rPr>
  </w:style>
  <w:style w:type="character" w:customStyle="1" w:styleId="1076">
    <w:name w:val="htd01"/>
    <w:qFormat/>
    <w:uiPriority w:val="0"/>
    <w:rPr>
      <w:rFonts w:ascii="Tahoma" w:hAnsi="Tahoma" w:eastAsia="宋体" w:cs="Tahoma"/>
      <w:kern w:val="0"/>
      <w:sz w:val="20"/>
      <w:szCs w:val="20"/>
      <w:lang w:val="en-US" w:bidi="ar-SA"/>
    </w:rPr>
  </w:style>
  <w:style w:type="paragraph" w:customStyle="1" w:styleId="1077">
    <w:name w:val="正文－zlb"/>
    <w:basedOn w:val="1"/>
    <w:qFormat/>
    <w:uiPriority w:val="0"/>
    <w:pPr>
      <w:adjustRightInd w:val="0"/>
      <w:snapToGrid w:val="0"/>
      <w:spacing w:line="360" w:lineRule="auto"/>
      <w:ind w:firstLine="420"/>
    </w:pPr>
    <w:rPr>
      <w:rFonts w:ascii="宋体" w:cs="宋体"/>
      <w:sz w:val="24"/>
      <w:szCs w:val="24"/>
    </w:rPr>
  </w:style>
  <w:style w:type="paragraph" w:customStyle="1" w:styleId="1078">
    <w:name w:val="图表文字中"/>
    <w:qFormat/>
    <w:uiPriority w:val="0"/>
    <w:pPr>
      <w:adjustRightInd w:val="0"/>
      <w:snapToGrid w:val="0"/>
      <w:jc w:val="center"/>
    </w:pPr>
    <w:rPr>
      <w:rFonts w:ascii="Calibri" w:hAnsi="Calibri" w:eastAsia="宋体" w:cs="Times New Roman"/>
      <w:lang w:val="en-US" w:eastAsia="zh-CN" w:bidi="ar-SA"/>
    </w:rPr>
  </w:style>
  <w:style w:type="character" w:customStyle="1" w:styleId="1079">
    <w:name w:val="H3 Char1"/>
    <w:qFormat/>
    <w:uiPriority w:val="0"/>
    <w:rPr>
      <w:rFonts w:ascii="Tahoma" w:hAnsi="Tahoma" w:eastAsia="宋体" w:cs="Tahoma"/>
      <w:b/>
      <w:bCs/>
      <w:kern w:val="2"/>
      <w:sz w:val="32"/>
      <w:szCs w:val="32"/>
      <w:lang w:val="en-US" w:bidi="ar-SA"/>
    </w:rPr>
  </w:style>
  <w:style w:type="character" w:customStyle="1" w:styleId="1080">
    <w:name w:val="章节 Char Char Char Char"/>
    <w:qFormat/>
    <w:uiPriority w:val="0"/>
    <w:rPr>
      <w:rFonts w:ascii="Tahoma" w:hAnsi="Tahoma" w:eastAsia="宋体" w:cs="Tahoma"/>
      <w:b/>
      <w:kern w:val="2"/>
      <w:sz w:val="32"/>
      <w:szCs w:val="32"/>
      <w:lang w:val="en-US" w:eastAsia="zh-CN" w:bidi="ar-SA"/>
    </w:rPr>
  </w:style>
  <w:style w:type="character" w:customStyle="1" w:styleId="1081">
    <w:name w:val="数字"/>
    <w:qFormat/>
    <w:uiPriority w:val="0"/>
    <w:rPr>
      <w:rFonts w:ascii="Tahoma" w:hAnsi="Tahoma" w:eastAsia="黑体" w:cs="Tahoma"/>
      <w:b/>
      <w:kern w:val="0"/>
      <w:sz w:val="21"/>
      <w:szCs w:val="20"/>
      <w:lang w:val="en-US" w:bidi="ar-SA"/>
    </w:rPr>
  </w:style>
  <w:style w:type="paragraph" w:customStyle="1" w:styleId="1082">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083">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08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eastAsia="楷体_GB2312"/>
      <w:b/>
      <w:kern w:val="0"/>
      <w:sz w:val="24"/>
      <w:szCs w:val="20"/>
    </w:rPr>
  </w:style>
  <w:style w:type="paragraph" w:customStyle="1" w:styleId="1085">
    <w:name w:val="CM96"/>
    <w:basedOn w:val="542"/>
    <w:next w:val="542"/>
    <w:qFormat/>
    <w:uiPriority w:val="0"/>
    <w:pPr>
      <w:spacing w:after="298"/>
    </w:pPr>
    <w:rPr>
      <w:color w:val="auto"/>
      <w:szCs w:val="24"/>
    </w:rPr>
  </w:style>
  <w:style w:type="paragraph" w:customStyle="1" w:styleId="1086">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087">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088">
    <w:name w:val="表格5"/>
    <w:basedOn w:val="1087"/>
    <w:qFormat/>
    <w:uiPriority w:val="0"/>
    <w:pPr>
      <w:ind w:left="1021" w:hanging="284"/>
    </w:pPr>
    <w:rPr>
      <w:rFonts w:ascii="宋体"/>
    </w:rPr>
  </w:style>
  <w:style w:type="paragraph" w:customStyle="1" w:styleId="1089">
    <w:name w:val="表格6"/>
    <w:basedOn w:val="1088"/>
    <w:qFormat/>
    <w:uiPriority w:val="0"/>
    <w:pPr>
      <w:ind w:left="737" w:firstLine="0"/>
    </w:pPr>
  </w:style>
  <w:style w:type="paragraph" w:customStyle="1" w:styleId="1090">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091">
    <w:name w:val="公文标题"/>
    <w:basedOn w:val="1"/>
    <w:qFormat/>
    <w:uiPriority w:val="0"/>
    <w:pPr>
      <w:jc w:val="center"/>
    </w:pPr>
    <w:rPr>
      <w:rFonts w:ascii="仿宋_GB2312" w:eastAsia="仿宋_GB2312"/>
      <w:sz w:val="44"/>
      <w:szCs w:val="32"/>
    </w:rPr>
  </w:style>
  <w:style w:type="paragraph" w:customStyle="1" w:styleId="1092">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093">
    <w:name w:val="zhou1"/>
    <w:basedOn w:val="1"/>
    <w:qFormat/>
    <w:uiPriority w:val="0"/>
    <w:rPr>
      <w:rFonts w:ascii="Times New Roman" w:hAnsi="Times New Roman"/>
      <w:szCs w:val="24"/>
    </w:rPr>
  </w:style>
  <w:style w:type="paragraph" w:customStyle="1" w:styleId="109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95">
    <w:name w:val="Char1 Char Char Char Char Char Char1 Char Char Char1"/>
    <w:basedOn w:val="1"/>
    <w:qFormat/>
    <w:uiPriority w:val="0"/>
    <w:pPr>
      <w:spacing w:line="360" w:lineRule="auto"/>
      <w:ind w:firstLine="200" w:firstLineChars="200"/>
    </w:pPr>
    <w:rPr>
      <w:rFonts w:ascii="宋体" w:cs="宋体"/>
      <w:sz w:val="24"/>
      <w:szCs w:val="24"/>
    </w:rPr>
  </w:style>
  <w:style w:type="paragraph" w:customStyle="1" w:styleId="1096">
    <w:name w:val="级别3"/>
    <w:basedOn w:val="1070"/>
    <w:qFormat/>
    <w:uiPriority w:val="0"/>
    <w:pPr>
      <w:tabs>
        <w:tab w:val="left" w:pos="709"/>
        <w:tab w:val="left" w:pos="1887"/>
        <w:tab w:val="clear" w:pos="1320"/>
      </w:tabs>
      <w:ind w:left="709"/>
      <w:outlineLvl w:val="2"/>
    </w:pPr>
    <w:rPr>
      <w:b w:val="0"/>
    </w:rPr>
  </w:style>
  <w:style w:type="paragraph" w:customStyle="1" w:styleId="1097">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eastAsia="楷体_GB2312"/>
      <w:kern w:val="0"/>
      <w:sz w:val="24"/>
      <w:szCs w:val="20"/>
    </w:rPr>
  </w:style>
  <w:style w:type="paragraph" w:customStyle="1" w:styleId="1098">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099">
    <w:name w:val="级别1"/>
    <w:basedOn w:val="3"/>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bCs w:val="0"/>
      <w:sz w:val="28"/>
      <w:szCs w:val="24"/>
    </w:rPr>
  </w:style>
  <w:style w:type="paragraph" w:customStyle="1" w:styleId="1100">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101">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02">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103">
    <w:name w:val="CM62"/>
    <w:basedOn w:val="542"/>
    <w:next w:val="542"/>
    <w:qFormat/>
    <w:uiPriority w:val="0"/>
    <w:pPr>
      <w:spacing w:line="400" w:lineRule="atLeast"/>
    </w:pPr>
    <w:rPr>
      <w:color w:val="auto"/>
      <w:szCs w:val="24"/>
    </w:rPr>
  </w:style>
  <w:style w:type="paragraph" w:customStyle="1" w:styleId="1104">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105">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106">
    <w:name w:val="Char Char Char Char4"/>
    <w:basedOn w:val="1"/>
    <w:next w:val="1"/>
    <w:qFormat/>
    <w:uiPriority w:val="0"/>
    <w:rPr>
      <w:rFonts w:ascii="Times New Roman" w:hAnsi="Times New Roman"/>
      <w:szCs w:val="20"/>
    </w:rPr>
  </w:style>
  <w:style w:type="paragraph" w:customStyle="1" w:styleId="1107">
    <w:name w:val="标书3级标题"/>
    <w:basedOn w:val="1"/>
    <w:next w:val="1"/>
    <w:qFormat/>
    <w:uiPriority w:val="0"/>
    <w:pPr>
      <w:widowControl/>
      <w:snapToGrid w:val="0"/>
      <w:spacing w:line="360" w:lineRule="auto"/>
      <w:ind w:firstLine="200" w:firstLineChars="200"/>
      <w:jc w:val="left"/>
      <w:outlineLvl w:val="3"/>
    </w:pPr>
    <w:rPr>
      <w:rFonts w:ascii="宋体"/>
      <w:b/>
      <w:bCs/>
      <w:snapToGrid w:val="0"/>
      <w:color w:val="000000"/>
      <w:kern w:val="0"/>
      <w:sz w:val="24"/>
      <w:szCs w:val="24"/>
    </w:rPr>
  </w:style>
  <w:style w:type="paragraph" w:customStyle="1" w:styleId="1108">
    <w:name w:val="Char13"/>
    <w:basedOn w:val="1"/>
    <w:qFormat/>
    <w:uiPriority w:val="0"/>
    <w:rPr>
      <w:rFonts w:ascii="Tahoma" w:hAnsi="Tahoma"/>
      <w:sz w:val="24"/>
      <w:szCs w:val="20"/>
    </w:rPr>
  </w:style>
  <w:style w:type="paragraph" w:customStyle="1" w:styleId="1109">
    <w:name w:val="zhou3"/>
    <w:basedOn w:val="1"/>
    <w:qFormat/>
    <w:uiPriority w:val="0"/>
    <w:rPr>
      <w:rFonts w:ascii="Times New Roman" w:hAnsi="Times New Roman"/>
      <w:szCs w:val="24"/>
    </w:rPr>
  </w:style>
  <w:style w:type="paragraph" w:customStyle="1" w:styleId="1110">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111">
    <w:name w:val="纯文本3"/>
    <w:basedOn w:val="1"/>
    <w:qFormat/>
    <w:uiPriority w:val="0"/>
    <w:pPr>
      <w:adjustRightInd w:val="0"/>
      <w:spacing w:line="312" w:lineRule="atLeast"/>
      <w:textAlignment w:val="baseline"/>
    </w:pPr>
    <w:rPr>
      <w:rFonts w:ascii="宋体"/>
      <w:kern w:val="0"/>
      <w:sz w:val="28"/>
      <w:szCs w:val="20"/>
    </w:rPr>
  </w:style>
  <w:style w:type="paragraph" w:customStyle="1" w:styleId="1112">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eastAsia="楷体_GB2312"/>
      <w:spacing w:val="10"/>
      <w:kern w:val="0"/>
      <w:sz w:val="24"/>
      <w:szCs w:val="20"/>
    </w:rPr>
  </w:style>
  <w:style w:type="paragraph" w:customStyle="1" w:styleId="1113">
    <w:name w:val="级别5"/>
    <w:basedOn w:val="1073"/>
    <w:qFormat/>
    <w:uiPriority w:val="0"/>
    <w:pPr>
      <w:tabs>
        <w:tab w:val="left" w:pos="992"/>
        <w:tab w:val="left" w:pos="2727"/>
        <w:tab w:val="clear" w:pos="360"/>
        <w:tab w:val="clear" w:pos="2307"/>
      </w:tabs>
      <w:ind w:left="992"/>
      <w:outlineLvl w:val="4"/>
    </w:pPr>
  </w:style>
  <w:style w:type="paragraph" w:customStyle="1" w:styleId="1114">
    <w:name w:val="级别6"/>
    <w:basedOn w:val="1113"/>
    <w:qFormat/>
    <w:uiPriority w:val="0"/>
    <w:pPr>
      <w:tabs>
        <w:tab w:val="left" w:pos="1134"/>
        <w:tab w:val="left" w:pos="3147"/>
      </w:tabs>
      <w:ind w:left="1134"/>
      <w:outlineLvl w:val="5"/>
    </w:pPr>
  </w:style>
  <w:style w:type="paragraph" w:customStyle="1" w:styleId="1115">
    <w:name w:val="Char211"/>
    <w:basedOn w:val="1"/>
    <w:qFormat/>
    <w:uiPriority w:val="0"/>
    <w:rPr>
      <w:rFonts w:ascii="仿宋_GB2312" w:eastAsia="仿宋_GB2312"/>
      <w:b/>
      <w:sz w:val="32"/>
      <w:szCs w:val="32"/>
    </w:rPr>
  </w:style>
  <w:style w:type="paragraph" w:customStyle="1" w:styleId="1116">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117">
    <w:name w:val="级别7"/>
    <w:basedOn w:val="1114"/>
    <w:qFormat/>
    <w:uiPriority w:val="0"/>
    <w:pPr>
      <w:tabs>
        <w:tab w:val="left" w:pos="1276"/>
        <w:tab w:val="left" w:pos="3567"/>
        <w:tab w:val="clear" w:pos="1134"/>
        <w:tab w:val="clear" w:pos="3147"/>
      </w:tabs>
      <w:ind w:left="1196" w:hanging="1196"/>
      <w:outlineLvl w:val="6"/>
    </w:pPr>
  </w:style>
  <w:style w:type="paragraph" w:customStyle="1" w:styleId="1118">
    <w:name w:val="级别8"/>
    <w:basedOn w:val="1117"/>
    <w:qFormat/>
    <w:uiPriority w:val="0"/>
    <w:pPr>
      <w:tabs>
        <w:tab w:val="left" w:pos="1418"/>
        <w:tab w:val="left" w:pos="3987"/>
      </w:tabs>
      <w:ind w:left="1933" w:hanging="737"/>
      <w:outlineLvl w:val="7"/>
    </w:pPr>
  </w:style>
  <w:style w:type="paragraph" w:customStyle="1" w:styleId="1119">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120">
    <w:name w:val="zhou2"/>
    <w:basedOn w:val="1"/>
    <w:qFormat/>
    <w:uiPriority w:val="0"/>
    <w:rPr>
      <w:rFonts w:ascii="Times New Roman" w:hAnsi="Times New Roman"/>
      <w:szCs w:val="24"/>
    </w:rPr>
  </w:style>
  <w:style w:type="paragraph" w:customStyle="1" w:styleId="1121">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122">
    <w:name w:val="Char5"/>
    <w:basedOn w:val="1"/>
    <w:qFormat/>
    <w:uiPriority w:val="0"/>
    <w:pPr>
      <w:snapToGrid w:val="0"/>
      <w:spacing w:line="400" w:lineRule="exact"/>
    </w:pPr>
    <w:rPr>
      <w:rFonts w:ascii="宋体"/>
      <w:b/>
      <w:szCs w:val="21"/>
    </w:rPr>
  </w:style>
  <w:style w:type="paragraph" w:customStyle="1" w:styleId="1123">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124">
    <w:name w:val="Char Char Char Char Char Char1 Char1"/>
    <w:basedOn w:val="1"/>
    <w:qFormat/>
    <w:uiPriority w:val="0"/>
    <w:rPr>
      <w:rFonts w:ascii="Times New Roman" w:hAnsi="Times New Roman"/>
      <w:sz w:val="24"/>
      <w:szCs w:val="24"/>
    </w:rPr>
  </w:style>
  <w:style w:type="paragraph" w:customStyle="1" w:styleId="112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zh-CN" w:bidi="ar-SA"/>
    </w:rPr>
  </w:style>
  <w:style w:type="paragraph" w:customStyle="1" w:styleId="1126">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127">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eastAsia="楷体_GB2312"/>
      <w:kern w:val="0"/>
      <w:sz w:val="24"/>
      <w:szCs w:val="20"/>
    </w:rPr>
  </w:style>
  <w:style w:type="paragraph" w:customStyle="1" w:styleId="1128">
    <w:name w:val="标题 1121"/>
    <w:basedOn w:val="1"/>
    <w:qFormat/>
    <w:uiPriority w:val="0"/>
    <w:pPr>
      <w:widowControl/>
      <w:tabs>
        <w:tab w:val="left" w:pos="1620"/>
      </w:tabs>
      <w:ind w:left="800" w:leftChars="600" w:hanging="200" w:hangingChars="200"/>
      <w:jc w:val="left"/>
    </w:pPr>
    <w:rPr>
      <w:rFonts w:ascii="Times New Roman" w:hAnsi="Times New Roman"/>
      <w:kern w:val="0"/>
      <w:sz w:val="20"/>
      <w:szCs w:val="20"/>
    </w:rPr>
  </w:style>
  <w:style w:type="paragraph" w:customStyle="1" w:styleId="1129">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130">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131">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132">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133">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134">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135">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136">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137">
    <w:name w:val="Char1 Char Char1"/>
    <w:basedOn w:val="1"/>
    <w:qFormat/>
    <w:uiPriority w:val="0"/>
    <w:pPr>
      <w:spacing w:line="360" w:lineRule="auto"/>
      <w:ind w:firstLine="200" w:firstLineChars="200"/>
    </w:pPr>
    <w:rPr>
      <w:rFonts w:ascii="宋体" w:cs="宋体"/>
      <w:sz w:val="24"/>
      <w:szCs w:val="24"/>
    </w:rPr>
  </w:style>
  <w:style w:type="paragraph" w:customStyle="1" w:styleId="1138">
    <w:name w:val="投标正文"/>
    <w:basedOn w:val="1"/>
    <w:qFormat/>
    <w:uiPriority w:val="0"/>
    <w:pPr>
      <w:spacing w:line="360" w:lineRule="auto"/>
      <w:ind w:firstLine="200" w:firstLineChars="200"/>
    </w:pPr>
    <w:rPr>
      <w:rFonts w:ascii="宋体" w:cs="Tahoma"/>
      <w:color w:val="000000"/>
      <w:sz w:val="24"/>
      <w:szCs w:val="24"/>
    </w:rPr>
  </w:style>
  <w:style w:type="paragraph" w:customStyle="1" w:styleId="1139">
    <w:name w:val="样式 标题 4标题 4 CharPara4CDR_Lev 4Title3h44 dashddash标题 4 C..."/>
    <w:basedOn w:val="6"/>
    <w:next w:val="5"/>
    <w:qFormat/>
    <w:uiPriority w:val="0"/>
    <w:pPr>
      <w:tabs>
        <w:tab w:val="left" w:pos="0"/>
      </w:tabs>
      <w:spacing w:before="140" w:after="150"/>
    </w:pPr>
    <w:rPr>
      <w:rFonts w:eastAsia="宋体"/>
      <w:b w:val="0"/>
      <w:bCs w:val="0"/>
      <w:sz w:val="24"/>
      <w:szCs w:val="21"/>
    </w:rPr>
  </w:style>
  <w:style w:type="paragraph" w:customStyle="1" w:styleId="1140">
    <w:name w:val="reader-word-layer reader-word-s2-1"/>
    <w:basedOn w:val="1"/>
    <w:qFormat/>
    <w:uiPriority w:val="0"/>
    <w:pPr>
      <w:widowControl/>
      <w:spacing w:before="100" w:beforeAutospacing="1" w:after="100" w:afterAutospacing="1"/>
      <w:jc w:val="left"/>
    </w:pPr>
    <w:rPr>
      <w:rFonts w:ascii="宋体" w:cs="宋体"/>
      <w:kern w:val="0"/>
      <w:sz w:val="24"/>
      <w:szCs w:val="24"/>
    </w:rPr>
  </w:style>
  <w:style w:type="paragraph" w:customStyle="1" w:styleId="1141">
    <w:name w:val="reader-word-layer reader-word-s2-4"/>
    <w:basedOn w:val="1"/>
    <w:qFormat/>
    <w:uiPriority w:val="0"/>
    <w:pPr>
      <w:widowControl/>
      <w:spacing w:before="100" w:beforeAutospacing="1" w:after="100" w:afterAutospacing="1"/>
      <w:jc w:val="left"/>
    </w:pPr>
    <w:rPr>
      <w:rFonts w:ascii="宋体" w:cs="宋体"/>
      <w:kern w:val="0"/>
      <w:sz w:val="24"/>
      <w:szCs w:val="24"/>
    </w:rPr>
  </w:style>
  <w:style w:type="character" w:customStyle="1" w:styleId="1142">
    <w:name w:val="标题 1 Char Char"/>
    <w:qFormat/>
    <w:uiPriority w:val="0"/>
    <w:rPr>
      <w:rFonts w:ascii="Calibri" w:hAnsi="Calibri" w:eastAsia="宋体" w:cs="Arial"/>
      <w:b/>
      <w:bCs/>
      <w:kern w:val="44"/>
      <w:sz w:val="28"/>
      <w:szCs w:val="44"/>
      <w:lang w:val="en-US" w:eastAsia="zh-CN" w:bidi="ar-SA"/>
    </w:rPr>
  </w:style>
  <w:style w:type="character" w:customStyle="1" w:styleId="1143">
    <w:name w:val="标题 2 Char Char1"/>
    <w:qFormat/>
    <w:uiPriority w:val="0"/>
    <w:rPr>
      <w:rFonts w:ascii="Arial" w:hAnsi="Arial" w:eastAsia="宋体" w:cs="Arial"/>
      <w:b/>
      <w:bCs/>
      <w:kern w:val="44"/>
      <w:sz w:val="24"/>
      <w:szCs w:val="32"/>
      <w:lang w:val="en-US" w:eastAsia="zh-CN" w:bidi="ar-SA"/>
    </w:rPr>
  </w:style>
  <w:style w:type="character" w:customStyle="1" w:styleId="1144">
    <w:name w:val="标题 3 Char Char"/>
    <w:qFormat/>
    <w:uiPriority w:val="0"/>
    <w:rPr>
      <w:rFonts w:ascii="Calibri" w:hAnsi="Calibri" w:eastAsia="宋体" w:cs="Arial"/>
      <w:bCs/>
      <w:kern w:val="2"/>
      <w:sz w:val="24"/>
      <w:szCs w:val="32"/>
      <w:lang w:val="en-US" w:eastAsia="zh-CN" w:bidi="ar-SA"/>
    </w:rPr>
  </w:style>
  <w:style w:type="paragraph" w:customStyle="1" w:styleId="1145">
    <w:name w:val="题目"/>
    <w:basedOn w:val="1"/>
    <w:qFormat/>
    <w:uiPriority w:val="0"/>
    <w:pPr>
      <w:ind w:firstLine="200" w:firstLineChars="200"/>
      <w:jc w:val="center"/>
    </w:pPr>
    <w:rPr>
      <w:rFonts w:ascii="Times New Roman" w:hAnsi="Times New Roman" w:cs="宋体"/>
      <w:sz w:val="36"/>
      <w:szCs w:val="20"/>
    </w:rPr>
  </w:style>
  <w:style w:type="paragraph" w:customStyle="1" w:styleId="1146">
    <w:name w:val="表左对齐"/>
    <w:basedOn w:val="1"/>
    <w:qFormat/>
    <w:uiPriority w:val="0"/>
    <w:pPr>
      <w:spacing w:line="400" w:lineRule="exact"/>
    </w:pPr>
    <w:rPr>
      <w:rFonts w:ascii="Times New Roman" w:hAnsi="Times New Roman" w:cs="宋体"/>
      <w:sz w:val="24"/>
      <w:szCs w:val="20"/>
    </w:rPr>
  </w:style>
  <w:style w:type="paragraph" w:customStyle="1" w:styleId="1147">
    <w:name w:val="表中对齐"/>
    <w:basedOn w:val="1146"/>
    <w:qFormat/>
    <w:uiPriority w:val="0"/>
    <w:pPr>
      <w:numPr>
        <w:ilvl w:val="0"/>
        <w:numId w:val="18"/>
      </w:numPr>
      <w:tabs>
        <w:tab w:val="clear" w:pos="0"/>
      </w:tabs>
      <w:ind w:left="0" w:firstLine="0"/>
      <w:jc w:val="center"/>
    </w:pPr>
  </w:style>
  <w:style w:type="paragraph" w:customStyle="1" w:styleId="1148">
    <w:name w:val="edri-title first"/>
    <w:basedOn w:val="1"/>
    <w:qFormat/>
    <w:uiPriority w:val="0"/>
    <w:pPr>
      <w:numPr>
        <w:ilvl w:val="1"/>
        <w:numId w:val="18"/>
      </w:numPr>
      <w:tabs>
        <w:tab w:val="left" w:pos="1365"/>
      </w:tabs>
      <w:spacing w:beforeLines="100" w:line="300" w:lineRule="auto"/>
      <w:ind w:left="1245" w:hanging="1245"/>
      <w:outlineLvl w:val="0"/>
    </w:pPr>
    <w:rPr>
      <w:rFonts w:ascii="Arial Narrow" w:hAnsi="Arial Narrow" w:cs="宋体"/>
      <w:b/>
      <w:bCs/>
      <w:kern w:val="0"/>
      <w:sz w:val="30"/>
      <w:szCs w:val="20"/>
    </w:rPr>
  </w:style>
  <w:style w:type="paragraph" w:customStyle="1" w:styleId="1149">
    <w:name w:val="edri-title secong"/>
    <w:basedOn w:val="1"/>
    <w:qFormat/>
    <w:uiPriority w:val="0"/>
    <w:pPr>
      <w:keepNext/>
      <w:widowControl/>
      <w:numPr>
        <w:ilvl w:val="3"/>
        <w:numId w:val="18"/>
      </w:numPr>
      <w:tabs>
        <w:tab w:val="left" w:pos="2"/>
        <w:tab w:val="left" w:pos="945"/>
        <w:tab w:val="clear" w:pos="0"/>
      </w:tabs>
      <w:spacing w:beforeLines="50" w:line="300" w:lineRule="auto"/>
      <w:ind w:left="964" w:hanging="964"/>
      <w:outlineLvl w:val="1"/>
    </w:pPr>
    <w:rPr>
      <w:rFonts w:ascii="Arial Narrow" w:hAnsi="Arial Narrow" w:cs="宋体"/>
      <w:b/>
      <w:bCs/>
      <w:kern w:val="0"/>
      <w:sz w:val="28"/>
      <w:szCs w:val="20"/>
    </w:rPr>
  </w:style>
  <w:style w:type="paragraph" w:customStyle="1" w:styleId="1150">
    <w:name w:val="edri-A title"/>
    <w:basedOn w:val="1"/>
    <w:next w:val="1"/>
    <w:qFormat/>
    <w:uiPriority w:val="0"/>
    <w:pPr>
      <w:numPr>
        <w:ilvl w:val="4"/>
        <w:numId w:val="18"/>
      </w:numPr>
      <w:tabs>
        <w:tab w:val="left" w:pos="1385"/>
      </w:tabs>
      <w:spacing w:beforeLines="50" w:line="300" w:lineRule="auto"/>
      <w:ind w:left="1385" w:hanging="305"/>
      <w:outlineLvl w:val="3"/>
    </w:pPr>
    <w:rPr>
      <w:rFonts w:ascii="Times New Roman" w:hAnsi="Times New Roman" w:cs="CommercialPi BT"/>
      <w:bCs/>
      <w:kern w:val="0"/>
      <w:sz w:val="24"/>
      <w:szCs w:val="24"/>
    </w:rPr>
  </w:style>
  <w:style w:type="paragraph" w:customStyle="1" w:styleId="1151">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152">
    <w:name w:val="标题 3 Char Char Char Char Char Char Char Char Char Char Char"/>
    <w:qFormat/>
    <w:uiPriority w:val="0"/>
    <w:rPr>
      <w:rFonts w:ascii="Calibri" w:hAnsi="Calibri" w:eastAsia="宋体" w:cs="Arial"/>
      <w:b/>
      <w:bCs/>
      <w:kern w:val="2"/>
      <w:sz w:val="21"/>
      <w:szCs w:val="32"/>
      <w:lang w:val="en-US" w:eastAsia="zh-CN" w:bidi="ar-SA"/>
    </w:rPr>
  </w:style>
  <w:style w:type="paragraph" w:customStyle="1" w:styleId="1153">
    <w:name w:val="简单回函地址"/>
    <w:basedOn w:val="1"/>
    <w:qFormat/>
    <w:uiPriority w:val="0"/>
    <w:rPr>
      <w:rFonts w:ascii="Times New Roman" w:hAnsi="Times New Roman"/>
      <w:szCs w:val="20"/>
    </w:rPr>
  </w:style>
  <w:style w:type="paragraph" w:customStyle="1" w:styleId="1154">
    <w:name w:val="样式5"/>
    <w:basedOn w:val="56"/>
    <w:qFormat/>
    <w:uiPriority w:val="0"/>
    <w:pPr>
      <w:ind w:left="0" w:firstLine="225" w:firstLineChars="225"/>
    </w:pPr>
    <w:rPr>
      <w:kern w:val="28"/>
      <w:sz w:val="24"/>
    </w:rPr>
  </w:style>
  <w:style w:type="paragraph" w:customStyle="1" w:styleId="115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Arial Unicode MS"/>
      <w:kern w:val="0"/>
      <w:szCs w:val="21"/>
    </w:rPr>
  </w:style>
  <w:style w:type="paragraph" w:customStyle="1" w:styleId="1156">
    <w:name w:val="xl62"/>
    <w:basedOn w:val="1"/>
    <w:qFormat/>
    <w:uiPriority w:val="0"/>
    <w:pPr>
      <w:widowControl/>
      <w:pBdr>
        <w:top w:val="single" w:color="auto" w:sz="4" w:space="0"/>
      </w:pBdr>
      <w:spacing w:before="100" w:beforeAutospacing="1" w:after="100" w:afterAutospacing="1"/>
      <w:jc w:val="left"/>
      <w:textAlignment w:val="center"/>
    </w:pPr>
    <w:rPr>
      <w:rFonts w:ascii="宋体" w:cs="Arial Unicode MS"/>
      <w:kern w:val="0"/>
      <w:sz w:val="24"/>
      <w:szCs w:val="24"/>
    </w:rPr>
  </w:style>
  <w:style w:type="paragraph" w:customStyle="1" w:styleId="115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cs="Arial Unicode MS"/>
      <w:b/>
      <w:bCs/>
      <w:color w:val="000000"/>
      <w:kern w:val="0"/>
      <w:szCs w:val="21"/>
    </w:rPr>
  </w:style>
  <w:style w:type="paragraph" w:customStyle="1" w:styleId="115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cs="Arial Unicode MS"/>
      <w:b/>
      <w:bCs/>
      <w:kern w:val="0"/>
      <w:szCs w:val="21"/>
    </w:rPr>
  </w:style>
  <w:style w:type="paragraph" w:customStyle="1" w:styleId="11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Arial Unicode MS"/>
      <w:kern w:val="0"/>
      <w:sz w:val="24"/>
      <w:szCs w:val="24"/>
    </w:rPr>
  </w:style>
  <w:style w:type="paragraph" w:customStyle="1" w:styleId="11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Arial Unicode MS"/>
      <w:kern w:val="0"/>
      <w:sz w:val="24"/>
      <w:szCs w:val="24"/>
    </w:rPr>
  </w:style>
  <w:style w:type="paragraph" w:customStyle="1" w:styleId="11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Arial Unicode MS"/>
      <w:kern w:val="0"/>
      <w:sz w:val="24"/>
      <w:szCs w:val="24"/>
    </w:rPr>
  </w:style>
  <w:style w:type="paragraph" w:customStyle="1" w:styleId="116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cs="Arial Unicode MS"/>
      <w:kern w:val="0"/>
      <w:sz w:val="24"/>
      <w:szCs w:val="24"/>
    </w:rPr>
  </w:style>
  <w:style w:type="paragraph" w:customStyle="1" w:styleId="116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Arial Unicode MS"/>
      <w:kern w:val="0"/>
      <w:sz w:val="24"/>
      <w:szCs w:val="24"/>
    </w:rPr>
  </w:style>
  <w:style w:type="paragraph" w:customStyle="1" w:styleId="1165">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cs="Arial Unicode MS"/>
      <w:kern w:val="0"/>
      <w:sz w:val="24"/>
      <w:szCs w:val="24"/>
    </w:rPr>
  </w:style>
  <w:style w:type="paragraph" w:customStyle="1" w:styleId="116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eastAsia="Arial Unicode MS" w:cs="Arial Unicode MS"/>
      <w:kern w:val="0"/>
      <w:sz w:val="24"/>
      <w:szCs w:val="24"/>
    </w:rPr>
  </w:style>
  <w:style w:type="paragraph" w:customStyle="1" w:styleId="11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1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cs="Arial Unicode MS"/>
      <w:kern w:val="0"/>
      <w:szCs w:val="21"/>
    </w:rPr>
  </w:style>
  <w:style w:type="paragraph" w:customStyle="1" w:styleId="1169">
    <w:name w:val="图表脚注"/>
    <w:next w:val="1"/>
    <w:qFormat/>
    <w:uiPriority w:val="0"/>
    <w:pPr>
      <w:numPr>
        <w:ilvl w:val="0"/>
        <w:numId w:val="19"/>
      </w:numPr>
      <w:tabs>
        <w:tab w:val="left" w:pos="1758"/>
      </w:tabs>
      <w:ind w:left="300" w:leftChars="200" w:hanging="100" w:hangingChars="100"/>
      <w:jc w:val="both"/>
    </w:pPr>
    <w:rPr>
      <w:rFonts w:ascii="宋体" w:hAnsi="Times New Roman" w:eastAsia="宋体" w:cs="Times New Roman"/>
      <w:sz w:val="18"/>
      <w:lang w:val="en-US" w:eastAsia="zh-CN" w:bidi="ar-SA"/>
    </w:rPr>
  </w:style>
  <w:style w:type="paragraph" w:customStyle="1" w:styleId="1170">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kern w:val="0"/>
      <w:sz w:val="28"/>
      <w:szCs w:val="20"/>
    </w:rPr>
  </w:style>
  <w:style w:type="paragraph" w:customStyle="1" w:styleId="1171">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kern w:val="0"/>
      <w:sz w:val="28"/>
      <w:szCs w:val="20"/>
    </w:rPr>
  </w:style>
  <w:style w:type="character" w:customStyle="1" w:styleId="1172">
    <w:name w:val="search_content1"/>
    <w:qFormat/>
    <w:uiPriority w:val="0"/>
    <w:rPr>
      <w:rFonts w:ascii="Calibri" w:hAnsi="Calibri" w:eastAsia="宋体" w:cs="Arial"/>
      <w:kern w:val="2"/>
      <w:sz w:val="22"/>
      <w:szCs w:val="22"/>
      <w:lang w:val="en-US" w:eastAsia="zh-CN" w:bidi="ar-SA"/>
    </w:rPr>
  </w:style>
  <w:style w:type="paragraph" w:customStyle="1" w:styleId="1173">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174">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paragraph" w:customStyle="1" w:styleId="1175">
    <w:name w:val="样式 正文缩进 + 黑色"/>
    <w:basedOn w:val="19"/>
    <w:qFormat/>
    <w:uiPriority w:val="0"/>
    <w:pPr>
      <w:tabs>
        <w:tab w:val="left" w:pos="1123"/>
      </w:tabs>
      <w:spacing w:line="480" w:lineRule="exact"/>
      <w:ind w:firstLine="547" w:firstLineChars="0"/>
    </w:pPr>
    <w:rPr>
      <w:rFonts w:ascii="Arial" w:hAnsi="Arial" w:cs="Arial"/>
      <w:sz w:val="28"/>
      <w:szCs w:val="28"/>
    </w:rPr>
  </w:style>
  <w:style w:type="paragraph" w:customStyle="1" w:styleId="1176">
    <w:name w:val="正文缩进2"/>
    <w:basedOn w:val="1"/>
    <w:qFormat/>
    <w:uiPriority w:val="0"/>
    <w:pPr>
      <w:ind w:firstLine="200" w:firstLineChars="200"/>
    </w:pPr>
    <w:rPr>
      <w:rFonts w:ascii="Arial" w:hAnsi="Arial" w:cs="Arial"/>
      <w:sz w:val="24"/>
      <w:szCs w:val="24"/>
    </w:rPr>
  </w:style>
  <w:style w:type="character" w:customStyle="1" w:styleId="1177">
    <w:name w:val="Char Char14"/>
    <w:qFormat/>
    <w:uiPriority w:val="0"/>
    <w:rPr>
      <w:rFonts w:ascii="宋体" w:eastAsia="宋体" w:cs="Courier New"/>
      <w:kern w:val="2"/>
      <w:sz w:val="21"/>
      <w:szCs w:val="21"/>
      <w:lang w:val="en-US" w:eastAsia="zh-CN" w:bidi="ar-SA"/>
    </w:rPr>
  </w:style>
  <w:style w:type="paragraph" w:customStyle="1" w:styleId="1178">
    <w:name w:val="样式 样式 样式1 + 首行缩进:  2 字符 + 首行缩进:  2 字符"/>
    <w:basedOn w:val="1"/>
    <w:qFormat/>
    <w:uiPriority w:val="0"/>
    <w:pPr>
      <w:spacing w:line="360" w:lineRule="exact"/>
      <w:ind w:firstLine="200" w:firstLineChars="200"/>
    </w:pPr>
    <w:rPr>
      <w:rFonts w:ascii="Arial" w:hAnsi="Arial"/>
      <w:szCs w:val="20"/>
    </w:rPr>
  </w:style>
  <w:style w:type="character" w:customStyle="1" w:styleId="1179">
    <w:name w:val="Char Char41"/>
    <w:qFormat/>
    <w:uiPriority w:val="0"/>
    <w:rPr>
      <w:rFonts w:ascii="Calibri" w:hAnsi="Calibri" w:eastAsia="宋体" w:cs="Arial"/>
      <w:kern w:val="2"/>
      <w:sz w:val="18"/>
      <w:szCs w:val="22"/>
      <w:lang w:val="en-US" w:eastAsia="zh-CN" w:bidi="ar-SA"/>
    </w:rPr>
  </w:style>
  <w:style w:type="paragraph" w:customStyle="1" w:styleId="1180">
    <w:name w:val="合同1"/>
    <w:basedOn w:val="3"/>
    <w:qFormat/>
    <w:uiPriority w:val="0"/>
    <w:pPr>
      <w:keepLines w:val="0"/>
      <w:spacing w:before="0" w:after="0" w:line="240" w:lineRule="auto"/>
      <w:jc w:val="center"/>
    </w:pPr>
    <w:rPr>
      <w:rFonts w:ascii="Arial" w:hAnsi="Arial" w:cs="Arial"/>
      <w:b w:val="0"/>
      <w:kern w:val="2"/>
      <w:sz w:val="32"/>
      <w:szCs w:val="24"/>
    </w:rPr>
  </w:style>
  <w:style w:type="paragraph" w:customStyle="1" w:styleId="1181">
    <w:name w:val="报告正文 Char1"/>
    <w:basedOn w:val="1"/>
    <w:qFormat/>
    <w:uiPriority w:val="0"/>
    <w:pPr>
      <w:spacing w:line="480" w:lineRule="exact"/>
      <w:ind w:firstLine="200" w:firstLineChars="200"/>
    </w:pPr>
    <w:rPr>
      <w:rFonts w:ascii="宋体" w:cs="宋体"/>
      <w:color w:val="0000FF"/>
      <w:sz w:val="28"/>
      <w:szCs w:val="28"/>
    </w:rPr>
  </w:style>
  <w:style w:type="paragraph" w:customStyle="1" w:styleId="1182">
    <w:name w:val="合同2"/>
    <w:basedOn w:val="3"/>
    <w:qFormat/>
    <w:uiPriority w:val="0"/>
    <w:pPr>
      <w:keepLines w:val="0"/>
      <w:spacing w:before="0" w:after="0" w:line="240" w:lineRule="auto"/>
    </w:pPr>
    <w:rPr>
      <w:rFonts w:ascii="Arial" w:hAnsi="Arial" w:cs="Arial"/>
      <w:b w:val="0"/>
      <w:kern w:val="2"/>
      <w:sz w:val="32"/>
      <w:szCs w:val="24"/>
    </w:rPr>
  </w:style>
  <w:style w:type="paragraph" w:customStyle="1" w:styleId="1183">
    <w:name w:val="需求书2"/>
    <w:basedOn w:val="1"/>
    <w:qFormat/>
    <w:uiPriority w:val="0"/>
    <w:pPr>
      <w:snapToGrid w:val="0"/>
      <w:spacing w:line="360" w:lineRule="auto"/>
      <w:ind w:left="350" w:hanging="350" w:hangingChars="350"/>
    </w:pPr>
    <w:rPr>
      <w:rFonts w:ascii="宋体" w:cs="Arial"/>
      <w:b/>
      <w:szCs w:val="21"/>
    </w:rPr>
  </w:style>
  <w:style w:type="paragraph" w:customStyle="1" w:styleId="1184">
    <w:name w:val="Char Char Char1 Char"/>
    <w:basedOn w:val="23"/>
    <w:qFormat/>
    <w:uiPriority w:val="0"/>
    <w:rPr>
      <w:rFonts w:ascii="Tahoma" w:hAnsi="Tahoma"/>
      <w:sz w:val="24"/>
    </w:rPr>
  </w:style>
  <w:style w:type="paragraph" w:customStyle="1" w:styleId="1185">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186">
    <w:name w:val="发文落款"/>
    <w:basedOn w:val="1"/>
    <w:qFormat/>
    <w:uiPriority w:val="0"/>
    <w:pPr>
      <w:spacing w:line="360" w:lineRule="auto"/>
      <w:ind w:left="4094" w:right="607"/>
      <w:jc w:val="center"/>
    </w:pPr>
    <w:rPr>
      <w:rFonts w:ascii="仿宋_GB2312" w:eastAsia="仿宋_GB2312"/>
      <w:color w:val="000000"/>
      <w:kern w:val="0"/>
      <w:sz w:val="32"/>
      <w:szCs w:val="20"/>
    </w:rPr>
  </w:style>
  <w:style w:type="paragraph" w:customStyle="1" w:styleId="1187">
    <w:name w:val="标题333"/>
    <w:basedOn w:val="1"/>
    <w:qFormat/>
    <w:uiPriority w:val="0"/>
    <w:pPr>
      <w:spacing w:line="360" w:lineRule="auto"/>
    </w:pPr>
    <w:rPr>
      <w:rFonts w:ascii="宋体" w:cs="宋体"/>
      <w:b/>
      <w:bCs/>
      <w:sz w:val="24"/>
      <w:szCs w:val="20"/>
    </w:rPr>
  </w:style>
  <w:style w:type="paragraph" w:customStyle="1" w:styleId="1188">
    <w:name w:val="标题222"/>
    <w:basedOn w:val="1"/>
    <w:qFormat/>
    <w:uiPriority w:val="0"/>
    <w:pPr>
      <w:spacing w:line="360" w:lineRule="auto"/>
    </w:pPr>
    <w:rPr>
      <w:rFonts w:ascii="Times New Roman" w:hAnsi="Times New Roman" w:cs="宋体"/>
      <w:b/>
      <w:bCs/>
      <w:sz w:val="30"/>
      <w:szCs w:val="20"/>
    </w:rPr>
  </w:style>
  <w:style w:type="paragraph" w:customStyle="1" w:styleId="1189">
    <w:name w:val="xl77"/>
    <w:basedOn w:val="1"/>
    <w:qFormat/>
    <w:uiPriority w:val="0"/>
    <w:pPr>
      <w:widowControl/>
      <w:spacing w:before="100" w:beforeAutospacing="1" w:after="100" w:afterAutospacing="1"/>
      <w:jc w:val="center"/>
    </w:pPr>
    <w:rPr>
      <w:rFonts w:ascii="宋体" w:cs="宋体"/>
      <w:kern w:val="0"/>
      <w:sz w:val="24"/>
      <w:szCs w:val="24"/>
    </w:rPr>
  </w:style>
  <w:style w:type="paragraph" w:customStyle="1" w:styleId="11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1191">
    <w:name w:val="xl79"/>
    <w:basedOn w:val="1"/>
    <w:qFormat/>
    <w:uiPriority w:val="0"/>
    <w:pPr>
      <w:widowControl/>
      <w:spacing w:before="100" w:beforeAutospacing="1" w:after="100" w:afterAutospacing="1"/>
      <w:jc w:val="center"/>
    </w:pPr>
    <w:rPr>
      <w:rFonts w:ascii="宋体" w:cs="宋体"/>
      <w:b/>
      <w:bCs/>
      <w:kern w:val="0"/>
      <w:sz w:val="24"/>
      <w:szCs w:val="24"/>
    </w:rPr>
  </w:style>
  <w:style w:type="paragraph" w:customStyle="1" w:styleId="1192">
    <w:name w:val="xl80"/>
    <w:basedOn w:val="1"/>
    <w:qFormat/>
    <w:uiPriority w:val="0"/>
    <w:pPr>
      <w:widowControl/>
      <w:spacing w:before="100" w:beforeAutospacing="1" w:after="100" w:afterAutospacing="1"/>
      <w:jc w:val="center"/>
    </w:pPr>
    <w:rPr>
      <w:rFonts w:ascii="宋体" w:cs="宋体"/>
      <w:kern w:val="0"/>
      <w:sz w:val="24"/>
      <w:szCs w:val="24"/>
    </w:rPr>
  </w:style>
  <w:style w:type="paragraph" w:customStyle="1" w:styleId="119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18"/>
      <w:szCs w:val="18"/>
    </w:rPr>
  </w:style>
  <w:style w:type="paragraph" w:customStyle="1" w:styleId="119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b/>
      <w:bCs/>
      <w:kern w:val="0"/>
      <w:sz w:val="24"/>
      <w:szCs w:val="24"/>
    </w:rPr>
  </w:style>
  <w:style w:type="paragraph" w:customStyle="1" w:styleId="1195">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cs="宋体"/>
      <w:b/>
      <w:bCs/>
      <w:kern w:val="0"/>
      <w:sz w:val="24"/>
      <w:szCs w:val="24"/>
    </w:rPr>
  </w:style>
  <w:style w:type="paragraph" w:customStyle="1" w:styleId="119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4"/>
      <w:szCs w:val="24"/>
    </w:rPr>
  </w:style>
  <w:style w:type="paragraph" w:customStyle="1" w:styleId="1197">
    <w:name w:val="列出段落2"/>
    <w:basedOn w:val="1"/>
    <w:qFormat/>
    <w:uiPriority w:val="0"/>
    <w:pPr>
      <w:ind w:firstLine="200" w:firstLineChars="200"/>
    </w:pPr>
  </w:style>
  <w:style w:type="paragraph" w:customStyle="1" w:styleId="1198">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199">
    <w:name w:val="引文目录标题1"/>
    <w:basedOn w:val="1"/>
    <w:next w:val="1"/>
    <w:qFormat/>
    <w:uiPriority w:val="0"/>
    <w:pPr>
      <w:spacing w:before="120"/>
      <w:jc w:val="left"/>
    </w:pPr>
    <w:rPr>
      <w:rFonts w:ascii="Arial" w:hAnsi="Arial"/>
      <w:kern w:val="0"/>
      <w:sz w:val="24"/>
      <w:szCs w:val="20"/>
      <w:u w:color="000000"/>
    </w:rPr>
  </w:style>
  <w:style w:type="paragraph" w:customStyle="1" w:styleId="1200">
    <w:name w:val="四号线第四级"/>
    <w:basedOn w:val="1"/>
    <w:qFormat/>
    <w:uiPriority w:val="0"/>
    <w:pPr>
      <w:tabs>
        <w:tab w:val="left" w:pos="600"/>
      </w:tabs>
      <w:ind w:left="600" w:hanging="420"/>
    </w:pPr>
    <w:rPr>
      <w:rFonts w:ascii="Times New Roman" w:hAnsi="Times New Roman"/>
      <w:szCs w:val="24"/>
    </w:rPr>
  </w:style>
  <w:style w:type="paragraph" w:customStyle="1" w:styleId="1201">
    <w:name w:val="样式 标题 2Title2H2h22nd levelheading 2Underrubrik1prop2PIM2..."/>
    <w:basedOn w:val="4"/>
    <w:qFormat/>
    <w:uiPriority w:val="0"/>
    <w:pPr>
      <w:spacing w:before="100" w:beforeAutospacing="1" w:after="100" w:afterAutospacing="1" w:line="415" w:lineRule="auto"/>
    </w:pPr>
    <w:rPr>
      <w:rFonts w:ascii="宋体" w:eastAsia="宋体" w:cs="宋体"/>
      <w:b w:val="0"/>
      <w:color w:val="000000"/>
    </w:rPr>
  </w:style>
  <w:style w:type="paragraph" w:customStyle="1" w:styleId="1202">
    <w:name w:val="标书样式"/>
    <w:basedOn w:val="1"/>
    <w:qFormat/>
    <w:uiPriority w:val="0"/>
    <w:pPr>
      <w:spacing w:line="360" w:lineRule="auto"/>
      <w:ind w:firstLine="200" w:firstLineChars="200"/>
    </w:pPr>
    <w:rPr>
      <w:rFonts w:ascii="仿宋_GB2312" w:eastAsia="仿宋_GB2312" w:cs="Arial"/>
      <w:sz w:val="24"/>
      <w:szCs w:val="24"/>
    </w:rPr>
  </w:style>
  <w:style w:type="paragraph" w:customStyle="1" w:styleId="1203">
    <w:name w:val="ZK_正文缩进"/>
    <w:basedOn w:val="1"/>
    <w:qFormat/>
    <w:uiPriority w:val="0"/>
    <w:pPr>
      <w:adjustRightInd w:val="0"/>
      <w:spacing w:line="300" w:lineRule="auto"/>
      <w:ind w:firstLine="200" w:firstLineChars="200"/>
    </w:pPr>
    <w:rPr>
      <w:rFonts w:cs="Arial"/>
      <w:sz w:val="24"/>
    </w:rPr>
  </w:style>
  <w:style w:type="paragraph" w:customStyle="1" w:styleId="1204">
    <w:name w:val="ZK_列表项目符号"/>
    <w:basedOn w:val="1"/>
    <w:next w:val="1"/>
    <w:qFormat/>
    <w:uiPriority w:val="0"/>
    <w:pPr>
      <w:tabs>
        <w:tab w:val="left" w:pos="907"/>
      </w:tabs>
      <w:adjustRightInd w:val="0"/>
      <w:spacing w:line="300" w:lineRule="auto"/>
      <w:ind w:left="907" w:hanging="340"/>
      <w:contextualSpacing/>
    </w:pPr>
    <w:rPr>
      <w:rFonts w:cs="Arial"/>
      <w:sz w:val="24"/>
    </w:rPr>
  </w:style>
  <w:style w:type="paragraph" w:customStyle="1" w:styleId="1205">
    <w:name w:val="ZK_标题4"/>
    <w:basedOn w:val="1"/>
    <w:next w:val="1203"/>
    <w:qFormat/>
    <w:uiPriority w:val="0"/>
    <w:pPr>
      <w:tabs>
        <w:tab w:val="left" w:pos="1134"/>
      </w:tabs>
      <w:adjustRightInd w:val="0"/>
      <w:spacing w:line="300" w:lineRule="auto"/>
      <w:ind w:left="1134" w:hanging="1134"/>
      <w:outlineLvl w:val="3"/>
    </w:pPr>
    <w:rPr>
      <w:rFonts w:ascii="Arial" w:hAnsi="Arial" w:eastAsia="黑体" w:cs="Arial"/>
      <w:b/>
      <w:sz w:val="28"/>
    </w:rPr>
  </w:style>
  <w:style w:type="paragraph" w:customStyle="1" w:styleId="1206">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07">
    <w:name w:val="Char21"/>
    <w:basedOn w:val="1"/>
    <w:qFormat/>
    <w:uiPriority w:val="0"/>
    <w:pPr>
      <w:spacing w:line="360" w:lineRule="auto"/>
    </w:pPr>
    <w:rPr>
      <w:rFonts w:ascii="Tahoma" w:hAnsi="Tahoma"/>
      <w:sz w:val="24"/>
      <w:szCs w:val="20"/>
    </w:rPr>
  </w:style>
  <w:style w:type="paragraph" w:customStyle="1" w:styleId="1208">
    <w:name w:val="样式 标题 3列表编号3H33 bulletbulletbullets2nd order hd2nd order..."/>
    <w:basedOn w:val="5"/>
    <w:qFormat/>
    <w:uiPriority w:val="0"/>
    <w:pPr>
      <w:tabs>
        <w:tab w:val="left" w:pos="2100"/>
      </w:tabs>
      <w:adjustRightInd w:val="0"/>
      <w:snapToGrid w:val="0"/>
      <w:spacing w:line="440" w:lineRule="exact"/>
      <w:ind w:left="2100" w:hanging="420" w:firstLineChars="0"/>
      <w:jc w:val="left"/>
    </w:pPr>
    <w:rPr>
      <w:rFonts w:ascii="宋体" w:cs="宋体"/>
      <w:b w:val="0"/>
      <w:bCs w:val="0"/>
      <w:sz w:val="24"/>
      <w:szCs w:val="20"/>
    </w:rPr>
  </w:style>
  <w:style w:type="paragraph" w:customStyle="1" w:styleId="1209">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210">
    <w:name w:val="插图题注"/>
    <w:basedOn w:val="30"/>
    <w:next w:val="64"/>
    <w:qFormat/>
    <w:uiPriority w:val="0"/>
    <w:pPr>
      <w:tabs>
        <w:tab w:val="left" w:pos="0"/>
      </w:tabs>
      <w:spacing w:before="156"/>
      <w:jc w:val="center"/>
    </w:pPr>
    <w:rPr>
      <w:rFonts w:ascii="Times New Roman" w:hAnsi="Times New Roman" w:eastAsia="楷体_GB2312"/>
      <w:b/>
      <w:sz w:val="24"/>
      <w:szCs w:val="20"/>
    </w:rPr>
  </w:style>
  <w:style w:type="paragraph" w:customStyle="1" w:styleId="1211">
    <w:name w:val="表格题注"/>
    <w:basedOn w:val="1"/>
    <w:next w:val="77"/>
    <w:qFormat/>
    <w:uiPriority w:val="0"/>
    <w:pPr>
      <w:tabs>
        <w:tab w:val="left" w:pos="0"/>
      </w:tabs>
      <w:adjustRightInd w:val="0"/>
      <w:snapToGrid w:val="0"/>
      <w:spacing w:after="120"/>
      <w:jc w:val="center"/>
    </w:pPr>
    <w:rPr>
      <w:rFonts w:ascii="Arial" w:hAnsi="Arial"/>
      <w:szCs w:val="21"/>
    </w:rPr>
  </w:style>
  <w:style w:type="paragraph" w:customStyle="1" w:styleId="1212">
    <w:name w:val="表头文本"/>
    <w:basedOn w:val="1"/>
    <w:qFormat/>
    <w:uiPriority w:val="0"/>
    <w:pPr>
      <w:adjustRightInd w:val="0"/>
      <w:snapToGrid w:val="0"/>
      <w:spacing w:beforeLines="50"/>
      <w:jc w:val="center"/>
    </w:pPr>
    <w:rPr>
      <w:rFonts w:ascii="Arial" w:hAnsi="Arial"/>
      <w:b/>
      <w:szCs w:val="21"/>
    </w:rPr>
  </w:style>
  <w:style w:type="paragraph" w:customStyle="1" w:styleId="1213">
    <w:name w:val="hik-标题1"/>
    <w:next w:val="1"/>
    <w:qFormat/>
    <w:uiPriority w:val="0"/>
    <w:pPr>
      <w:pageBreakBefore/>
      <w:numPr>
        <w:ilvl w:val="0"/>
        <w:numId w:val="21"/>
      </w:numPr>
      <w:spacing w:line="360" w:lineRule="auto"/>
      <w:outlineLvl w:val="0"/>
    </w:pPr>
    <w:rPr>
      <w:rFonts w:ascii="黑体" w:hAnsi="Times New Roman" w:eastAsia="黑体" w:cs="Times New Roman"/>
      <w:kern w:val="2"/>
      <w:sz w:val="30"/>
      <w:szCs w:val="30"/>
      <w:lang w:val="en-US" w:eastAsia="zh-CN" w:bidi="ar-SA"/>
    </w:rPr>
  </w:style>
  <w:style w:type="paragraph" w:customStyle="1" w:styleId="1214">
    <w:name w:val="hik-标题2"/>
    <w:next w:val="862"/>
    <w:qFormat/>
    <w:uiPriority w:val="0"/>
    <w:pPr>
      <w:numPr>
        <w:ilvl w:val="1"/>
        <w:numId w:val="21"/>
      </w:numPr>
      <w:spacing w:before="100" w:beforeAutospacing="1" w:line="360" w:lineRule="auto"/>
      <w:outlineLvl w:val="1"/>
    </w:pPr>
    <w:rPr>
      <w:rFonts w:ascii="黑体" w:hAnsi="Times New Roman" w:eastAsia="黑体" w:cs="Times New Roman"/>
      <w:color w:val="000000"/>
      <w:kern w:val="2"/>
      <w:sz w:val="28"/>
      <w:szCs w:val="28"/>
      <w:lang w:val="en-US" w:eastAsia="zh-CN" w:bidi="ar-SA"/>
    </w:rPr>
  </w:style>
  <w:style w:type="paragraph" w:customStyle="1" w:styleId="1215">
    <w:name w:val="hik-标题3"/>
    <w:next w:val="862"/>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216">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217">
    <w:name w:val="hik-标题5"/>
    <w:basedOn w:val="862"/>
    <w:qFormat/>
    <w:uiPriority w:val="0"/>
    <w:pPr>
      <w:numPr>
        <w:ilvl w:val="4"/>
        <w:numId w:val="21"/>
      </w:numPr>
      <w:tabs>
        <w:tab w:val="left" w:pos="1080"/>
      </w:tabs>
      <w:ind w:left="0" w:firstLine="0" w:firstLineChars="0"/>
    </w:pPr>
    <w:rPr>
      <w:rFonts w:ascii="黑体" w:eastAsia="黑体" w:cs="Arial"/>
      <w:sz w:val="28"/>
      <w:szCs w:val="28"/>
    </w:rPr>
  </w:style>
  <w:style w:type="paragraph" w:customStyle="1" w:styleId="1218">
    <w:name w:val="HIK-标题6"/>
    <w:qFormat/>
    <w:uiPriority w:val="0"/>
    <w:pPr>
      <w:numPr>
        <w:ilvl w:val="5"/>
        <w:numId w:val="21"/>
      </w:numPr>
    </w:pPr>
    <w:rPr>
      <w:rFonts w:ascii="黑体" w:hAnsi="Times New Roman" w:eastAsia="黑体" w:cs="宋体"/>
      <w:kern w:val="2"/>
      <w:sz w:val="28"/>
      <w:szCs w:val="28"/>
      <w:lang w:val="en-US" w:eastAsia="zh-CN" w:bidi="ar-SA"/>
    </w:rPr>
  </w:style>
  <w:style w:type="paragraph" w:customStyle="1" w:styleId="1219">
    <w:name w:val="HIK-标题7"/>
    <w:qFormat/>
    <w:uiPriority w:val="0"/>
    <w:pPr>
      <w:numPr>
        <w:ilvl w:val="6"/>
        <w:numId w:val="21"/>
      </w:numPr>
    </w:pPr>
    <w:rPr>
      <w:rFonts w:ascii="黑体" w:hAnsi="Times New Roman" w:eastAsia="黑体" w:cs="宋体"/>
      <w:kern w:val="2"/>
      <w:sz w:val="28"/>
      <w:szCs w:val="28"/>
      <w:lang w:val="en-US" w:eastAsia="zh-CN" w:bidi="ar-SA"/>
    </w:rPr>
  </w:style>
  <w:style w:type="paragraph" w:customStyle="1" w:styleId="1220">
    <w:name w:val="HIK-标题8"/>
    <w:qFormat/>
    <w:uiPriority w:val="0"/>
    <w:pPr>
      <w:numPr>
        <w:ilvl w:val="7"/>
        <w:numId w:val="21"/>
      </w:numPr>
    </w:pPr>
    <w:rPr>
      <w:rFonts w:ascii="黑体" w:hAnsi="Times New Roman" w:eastAsia="黑体" w:cs="宋体"/>
      <w:kern w:val="2"/>
      <w:sz w:val="28"/>
      <w:szCs w:val="28"/>
      <w:lang w:val="en-US" w:eastAsia="zh-CN" w:bidi="ar-SA"/>
    </w:rPr>
  </w:style>
  <w:style w:type="paragraph" w:customStyle="1" w:styleId="1221">
    <w:name w:val="HIK-标题9"/>
    <w:qFormat/>
    <w:uiPriority w:val="0"/>
    <w:pPr>
      <w:ind w:left="1584" w:hanging="1584"/>
    </w:pPr>
    <w:rPr>
      <w:rFonts w:ascii="黑体" w:hAnsi="Times New Roman" w:eastAsia="黑体" w:cs="宋体"/>
      <w:kern w:val="2"/>
      <w:sz w:val="28"/>
      <w:szCs w:val="28"/>
      <w:lang w:val="en-US" w:eastAsia="zh-CN" w:bidi="ar-SA"/>
    </w:rPr>
  </w:style>
  <w:style w:type="character" w:customStyle="1" w:styleId="1222">
    <w:name w:val="bold size20 gray1 fontsans"/>
    <w:qFormat/>
    <w:uiPriority w:val="0"/>
    <w:rPr>
      <w:rFonts w:ascii="Calibri" w:hAnsi="Calibri" w:eastAsia="宋体" w:cs="Arial"/>
      <w:kern w:val="2"/>
      <w:sz w:val="21"/>
      <w:szCs w:val="22"/>
      <w:lang w:val="en-US" w:eastAsia="zh-CN" w:bidi="ar-SA"/>
    </w:rPr>
  </w:style>
  <w:style w:type="character" w:customStyle="1" w:styleId="1223">
    <w:name w:val="article1"/>
    <w:qFormat/>
    <w:uiPriority w:val="0"/>
    <w:rPr>
      <w:rFonts w:ascii="Calibri" w:hAnsi="Calibri" w:eastAsia="宋体" w:cs="Arial"/>
      <w:kern w:val="2"/>
      <w:sz w:val="22"/>
      <w:szCs w:val="22"/>
      <w:lang w:val="en-US" w:eastAsia="zh-CN" w:bidi="ar-SA"/>
    </w:rPr>
  </w:style>
  <w:style w:type="character" w:customStyle="1" w:styleId="1224">
    <w:name w:val="title2 style1"/>
    <w:qFormat/>
    <w:uiPriority w:val="0"/>
    <w:rPr>
      <w:rFonts w:ascii="Calibri" w:hAnsi="Calibri" w:eastAsia="宋体" w:cs="Arial"/>
      <w:kern w:val="2"/>
      <w:sz w:val="21"/>
      <w:szCs w:val="22"/>
      <w:lang w:val="en-US" w:eastAsia="zh-CN" w:bidi="ar-SA"/>
    </w:rPr>
  </w:style>
  <w:style w:type="character" w:customStyle="1" w:styleId="1225">
    <w:name w:val="bluetxt1"/>
    <w:qFormat/>
    <w:uiPriority w:val="0"/>
    <w:rPr>
      <w:rFonts w:ascii="Calibri" w:hAnsi="Calibri" w:eastAsia="宋体" w:cs="Arial"/>
      <w:kern w:val="2"/>
      <w:sz w:val="21"/>
      <w:szCs w:val="22"/>
      <w:lang w:val="en-US" w:eastAsia="zh-CN" w:bidi="ar-SA"/>
    </w:rPr>
  </w:style>
  <w:style w:type="character" w:customStyle="1" w:styleId="1226">
    <w:name w:val="tcnt3"/>
    <w:qFormat/>
    <w:uiPriority w:val="0"/>
    <w:rPr>
      <w:rFonts w:ascii="Calibri" w:hAnsi="Calibri" w:eastAsia="宋体" w:cs="Arial"/>
      <w:kern w:val="2"/>
      <w:sz w:val="21"/>
      <w:szCs w:val="22"/>
      <w:lang w:val="en-US" w:eastAsia="zh-CN" w:bidi="ar-SA"/>
    </w:rPr>
  </w:style>
  <w:style w:type="character" w:customStyle="1" w:styleId="1227">
    <w:name w:val="H4 Char1"/>
    <w:qFormat/>
    <w:uiPriority w:val="0"/>
    <w:rPr>
      <w:rFonts w:ascii="宋体" w:eastAsia="宋体" w:cs="Arial"/>
      <w:bCs/>
      <w:kern w:val="2"/>
      <w:sz w:val="24"/>
      <w:szCs w:val="28"/>
      <w:lang w:val="en-US" w:eastAsia="zh-CN" w:bidi="ar-SA"/>
    </w:rPr>
  </w:style>
  <w:style w:type="character" w:customStyle="1" w:styleId="1228">
    <w:name w:val="b Char1"/>
    <w:qFormat/>
    <w:uiPriority w:val="0"/>
    <w:rPr>
      <w:rFonts w:ascii="宋体" w:eastAsia="宋体" w:cs="Arial"/>
      <w:bCs/>
      <w:kern w:val="2"/>
      <w:sz w:val="24"/>
      <w:szCs w:val="28"/>
      <w:lang w:val="en-US" w:eastAsia="zh-CN" w:bidi="ar-SA"/>
    </w:rPr>
  </w:style>
  <w:style w:type="character" w:customStyle="1" w:styleId="1229">
    <w:name w:val="樣式 標題 3 + (中文) MS Gothic 10.5 點 Char Char Char Char Char Char Char Char Char Char Char Char"/>
    <w:qFormat/>
    <w:uiPriority w:val="0"/>
    <w:rPr>
      <w:rFonts w:ascii="Calibri" w:hAnsi="Calibri" w:eastAsia="MS Gothic" w:cs="Arial"/>
      <w:snapToGrid w:val="0"/>
      <w:kern w:val="2"/>
      <w:sz w:val="24"/>
      <w:szCs w:val="24"/>
      <w:lang w:val="en-AU" w:eastAsia="zh-TW" w:bidi="ar-SA"/>
    </w:rPr>
  </w:style>
  <w:style w:type="character" w:customStyle="1" w:styleId="1230">
    <w:name w:val="样式 标题 2编号标题22 headlinehheadlineS&amp;R2ERMH2H2h2l22nd leve... Char"/>
    <w:qFormat/>
    <w:uiPriority w:val="0"/>
    <w:rPr>
      <w:rFonts w:ascii="黑体" w:hAnsi="黑体" w:eastAsia="宋体" w:cs="Arial"/>
      <w:b/>
      <w:bCs/>
      <w:kern w:val="2"/>
      <w:sz w:val="28"/>
      <w:szCs w:val="32"/>
      <w:lang w:val="en-US" w:eastAsia="zh-CN" w:bidi="ar-SA"/>
    </w:rPr>
  </w:style>
  <w:style w:type="character" w:customStyle="1" w:styleId="1231">
    <w:name w:val="tpc_content1"/>
    <w:qFormat/>
    <w:uiPriority w:val="0"/>
    <w:rPr>
      <w:rFonts w:ascii="Calibri" w:hAnsi="Calibri" w:eastAsia="宋体" w:cs="Arial"/>
      <w:kern w:val="2"/>
      <w:sz w:val="20"/>
      <w:szCs w:val="20"/>
      <w:lang w:val="en-US" w:eastAsia="zh-CN" w:bidi="ar-SA"/>
    </w:rPr>
  </w:style>
  <w:style w:type="paragraph" w:customStyle="1" w:styleId="1232">
    <w:name w:val="555"/>
    <w:qFormat/>
    <w:uiPriority w:val="0"/>
    <w:pPr>
      <w:tabs>
        <w:tab w:val="left" w:pos="297"/>
      </w:tabs>
      <w:spacing w:line="360" w:lineRule="auto"/>
      <w:ind w:firstLine="200" w:firstLineChars="200"/>
    </w:pPr>
    <w:rPr>
      <w:rFonts w:ascii="Calibri" w:hAnsi="Calibri" w:eastAsia="宋体" w:cs="Arial"/>
      <w:kern w:val="2"/>
      <w:sz w:val="28"/>
      <w:szCs w:val="28"/>
      <w:lang w:val="en-US" w:eastAsia="zh-CN" w:bidi="ar-SA"/>
    </w:rPr>
  </w:style>
  <w:style w:type="paragraph" w:customStyle="1" w:styleId="1233">
    <w:name w:val="样式 标题 1标题1标题 1 1章节第一层论文题目章节标题 +"/>
    <w:basedOn w:val="3"/>
    <w:qFormat/>
    <w:uiPriority w:val="0"/>
    <w:pPr>
      <w:spacing w:before="0" w:after="0" w:line="480" w:lineRule="auto"/>
      <w:textAlignment w:val="center"/>
    </w:pPr>
    <w:rPr>
      <w:rFonts w:eastAsia="黑体" w:cs="Arial"/>
      <w:kern w:val="2"/>
      <w:sz w:val="32"/>
    </w:rPr>
  </w:style>
  <w:style w:type="paragraph" w:customStyle="1" w:styleId="1234">
    <w:name w:val="样式 正文缩进123"/>
    <w:basedOn w:val="19"/>
    <w:qFormat/>
    <w:uiPriority w:val="0"/>
    <w:pPr>
      <w:widowControl/>
      <w:tabs>
        <w:tab w:val="left" w:pos="547"/>
        <w:tab w:val="left" w:pos="1120"/>
      </w:tabs>
      <w:snapToGrid w:val="0"/>
      <w:spacing w:line="480" w:lineRule="exact"/>
      <w:ind w:firstLine="547" w:firstLineChars="0"/>
    </w:pPr>
    <w:rPr>
      <w:rFonts w:cs="Arial"/>
      <w:smallCaps/>
      <w:kern w:val="44"/>
      <w:sz w:val="28"/>
      <w:szCs w:val="28"/>
    </w:rPr>
  </w:style>
  <w:style w:type="paragraph" w:customStyle="1" w:styleId="1235">
    <w:name w:val="样式 ！正文1） + (符号) 宋体"/>
    <w:basedOn w:val="1"/>
    <w:qFormat/>
    <w:uiPriority w:val="0"/>
    <w:pPr>
      <w:tabs>
        <w:tab w:val="left" w:pos="720"/>
      </w:tabs>
      <w:spacing w:line="360" w:lineRule="auto"/>
      <w:ind w:left="720"/>
      <w:jc w:val="left"/>
    </w:pPr>
    <w:rPr>
      <w:rFonts w:cs="Arial"/>
      <w:sz w:val="27"/>
      <w:szCs w:val="27"/>
    </w:rPr>
  </w:style>
  <w:style w:type="character" w:customStyle="1" w:styleId="1236">
    <w:name w:val="样式 样式 标题 3 + (中文) 黑体 Char + (中文) 宋体 小四 Char Char Char Char Char Char Char"/>
    <w:qFormat/>
    <w:uiPriority w:val="0"/>
    <w:rPr>
      <w:rFonts w:ascii="宋体" w:eastAsia="宋体" w:cs="Courier New"/>
      <w:kern w:val="2"/>
      <w:sz w:val="24"/>
      <w:szCs w:val="21"/>
      <w:lang w:val="en-US" w:eastAsia="zh-CN" w:bidi="ar-SA"/>
    </w:rPr>
  </w:style>
  <w:style w:type="paragraph" w:customStyle="1" w:styleId="1237">
    <w:name w:val="文件标题4"/>
    <w:basedOn w:val="30"/>
    <w:next w:val="31"/>
    <w:qFormat/>
    <w:uiPriority w:val="0"/>
    <w:pPr>
      <w:keepNext/>
      <w:numPr>
        <w:ilvl w:val="3"/>
        <w:numId w:val="22"/>
      </w:numPr>
      <w:tabs>
        <w:tab w:val="left" w:pos="840"/>
        <w:tab w:val="left" w:pos="1080"/>
      </w:tabs>
      <w:adjustRightInd w:val="0"/>
      <w:spacing w:before="120" w:afterLines="50" w:line="360" w:lineRule="auto"/>
      <w:textAlignment w:val="baseline"/>
      <w:outlineLvl w:val="3"/>
    </w:pPr>
    <w:rPr>
      <w:rFonts w:ascii="宋体"/>
      <w:bCs/>
      <w:color w:val="0000FF"/>
    </w:rPr>
  </w:style>
  <w:style w:type="paragraph" w:customStyle="1" w:styleId="1238">
    <w:name w:val="文件标题3"/>
    <w:basedOn w:val="5"/>
    <w:next w:val="31"/>
    <w:qFormat/>
    <w:uiPriority w:val="0"/>
    <w:pPr>
      <w:numPr>
        <w:ilvl w:val="2"/>
        <w:numId w:val="22"/>
      </w:numPr>
      <w:tabs>
        <w:tab w:val="left" w:pos="720"/>
      </w:tabs>
      <w:adjustRightInd w:val="0"/>
      <w:spacing w:before="120" w:after="240"/>
      <w:ind w:firstLine="0" w:firstLineChars="0"/>
      <w:textAlignment w:val="baseline"/>
    </w:pPr>
    <w:rPr>
      <w:rFonts w:ascii="宋体"/>
      <w:b w:val="0"/>
    </w:rPr>
  </w:style>
  <w:style w:type="paragraph" w:customStyle="1" w:styleId="1239">
    <w:name w:val="文件标题2"/>
    <w:basedOn w:val="4"/>
    <w:next w:val="31"/>
    <w:qFormat/>
    <w:uiPriority w:val="0"/>
    <w:pPr>
      <w:numPr>
        <w:ilvl w:val="1"/>
        <w:numId w:val="22"/>
      </w:numPr>
      <w:tabs>
        <w:tab w:val="left" w:pos="840"/>
        <w:tab w:val="left" w:pos="1260"/>
      </w:tabs>
      <w:adjustRightInd w:val="0"/>
      <w:spacing w:before="120" w:after="240"/>
      <w:ind w:firstLine="0" w:firstLineChars="0"/>
      <w:textAlignment w:val="baseline"/>
    </w:pPr>
    <w:rPr>
      <w:rFonts w:ascii="宋体" w:hAnsi="宋体"/>
    </w:rPr>
  </w:style>
  <w:style w:type="paragraph" w:customStyle="1" w:styleId="1240">
    <w:name w:val="文件标题1"/>
    <w:basedOn w:val="3"/>
    <w:next w:val="31"/>
    <w:qFormat/>
    <w:uiPriority w:val="0"/>
    <w:pPr>
      <w:numPr>
        <w:ilvl w:val="0"/>
        <w:numId w:val="22"/>
      </w:numPr>
      <w:tabs>
        <w:tab w:val="left" w:pos="840"/>
        <w:tab w:val="left" w:pos="1260"/>
        <w:tab w:val="left" w:pos="1680"/>
      </w:tabs>
      <w:adjustRightInd w:val="0"/>
      <w:spacing w:before="0" w:after="0" w:line="360" w:lineRule="auto"/>
      <w:textAlignment w:val="baseline"/>
    </w:pPr>
    <w:rPr>
      <w:rFonts w:ascii="宋体"/>
      <w:sz w:val="28"/>
    </w:rPr>
  </w:style>
  <w:style w:type="paragraph" w:customStyle="1" w:styleId="1241">
    <w:name w:val="样式 555 + 首行缩进:  2 字符"/>
    <w:basedOn w:val="1232"/>
    <w:qFormat/>
    <w:uiPriority w:val="0"/>
    <w:pPr>
      <w:spacing w:line="480" w:lineRule="exact"/>
    </w:pPr>
    <w:rPr>
      <w:rFonts w:cs="宋体"/>
      <w:szCs w:val="20"/>
    </w:rPr>
  </w:style>
  <w:style w:type="paragraph" w:customStyle="1" w:styleId="1242">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243">
    <w:name w:val="qptext"/>
    <w:basedOn w:val="1"/>
    <w:qFormat/>
    <w:uiPriority w:val="0"/>
    <w:pPr>
      <w:snapToGrid w:val="0"/>
    </w:pPr>
    <w:rPr>
      <w:rFonts w:ascii="黑体" w:eastAsia="黑体"/>
      <w:sz w:val="24"/>
      <w:szCs w:val="20"/>
    </w:rPr>
  </w:style>
  <w:style w:type="paragraph" w:customStyle="1" w:styleId="1244">
    <w:name w:val="LLY3"/>
    <w:basedOn w:val="1"/>
    <w:next w:val="1"/>
    <w:qFormat/>
    <w:uiPriority w:val="0"/>
    <w:pPr>
      <w:adjustRightInd w:val="0"/>
      <w:snapToGrid w:val="0"/>
      <w:spacing w:before="120" w:after="120" w:line="360" w:lineRule="auto"/>
      <w:ind w:left="200" w:leftChars="200" w:right="200" w:rightChars="200"/>
    </w:pPr>
    <w:rPr>
      <w:rFonts w:ascii="Times New Roman" w:hAnsi="Times New Roman" w:eastAsia="黑体"/>
      <w:b/>
      <w:sz w:val="24"/>
      <w:szCs w:val="24"/>
    </w:rPr>
  </w:style>
  <w:style w:type="paragraph" w:customStyle="1" w:styleId="1245">
    <w:name w:val="表内"/>
    <w:basedOn w:val="1"/>
    <w:qFormat/>
    <w:uiPriority w:val="0"/>
    <w:pPr>
      <w:autoSpaceDE w:val="0"/>
      <w:autoSpaceDN w:val="0"/>
      <w:adjustRightInd w:val="0"/>
      <w:snapToGrid w:val="0"/>
      <w:spacing w:line="240" w:lineRule="atLeast"/>
      <w:ind w:left="49" w:leftChars="-25" w:hanging="74" w:hangingChars="74"/>
      <w:jc w:val="center"/>
    </w:pPr>
    <w:rPr>
      <w:rFonts w:ascii="Times New Roman" w:hAnsi="Times New Roman"/>
      <w:szCs w:val="24"/>
    </w:rPr>
  </w:style>
  <w:style w:type="paragraph" w:customStyle="1" w:styleId="1246">
    <w:name w:val="投标标题表头"/>
    <w:basedOn w:val="1"/>
    <w:qFormat/>
    <w:uiPriority w:val="0"/>
    <w:pPr>
      <w:adjustRightInd w:val="0"/>
      <w:snapToGrid w:val="0"/>
      <w:spacing w:line="360" w:lineRule="auto"/>
      <w:ind w:left="200" w:leftChars="200" w:right="200" w:rightChars="200" w:firstLine="200" w:firstLineChars="200"/>
    </w:pPr>
    <w:rPr>
      <w:rFonts w:ascii="Times New Roman" w:hAnsi="Times New Roman" w:eastAsia="黑体"/>
      <w:b/>
      <w:sz w:val="24"/>
      <w:szCs w:val="24"/>
    </w:rPr>
  </w:style>
  <w:style w:type="paragraph" w:customStyle="1" w:styleId="1247">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248">
    <w:name w:val="投标标题正文"/>
    <w:basedOn w:val="1"/>
    <w:qFormat/>
    <w:uiPriority w:val="0"/>
    <w:pPr>
      <w:adjustRightInd w:val="0"/>
      <w:snapToGrid w:val="0"/>
      <w:spacing w:line="240" w:lineRule="atLeast"/>
      <w:ind w:left="200" w:leftChars="200" w:right="200" w:rightChars="200" w:firstLine="200" w:firstLineChars="200"/>
      <w:jc w:val="right"/>
    </w:pPr>
    <w:rPr>
      <w:rFonts w:ascii="宋体"/>
      <w:kern w:val="0"/>
      <w:sz w:val="24"/>
      <w:szCs w:val="24"/>
      <w:lang w:val="zh-CN"/>
    </w:rPr>
  </w:style>
  <w:style w:type="paragraph" w:customStyle="1" w:styleId="1249">
    <w:name w:val="样式 标题 4 + 小四 段前: 5 磅 段后: 5 磅 行距: 固定值 20 磅"/>
    <w:basedOn w:val="6"/>
    <w:qFormat/>
    <w:uiPriority w:val="0"/>
    <w:pPr>
      <w:numPr>
        <w:ilvl w:val="3"/>
        <w:numId w:val="23"/>
      </w:numPr>
      <w:spacing w:before="100" w:beforeAutospacing="1" w:after="100" w:afterAutospacing="1" w:line="400" w:lineRule="exact"/>
    </w:pPr>
    <w:rPr>
      <w:rFonts w:cs="宋体"/>
      <w:sz w:val="24"/>
      <w:szCs w:val="20"/>
    </w:rPr>
  </w:style>
  <w:style w:type="paragraph" w:customStyle="1" w:styleId="1250">
    <w:name w:val="样式 标题 2控制中心-1.1编号标题2标题 1.12 headlinehheadlineS&amp;R2ERMH2h..."/>
    <w:basedOn w:val="4"/>
    <w:qFormat/>
    <w:uiPriority w:val="0"/>
    <w:pPr>
      <w:numPr>
        <w:ilvl w:val="1"/>
        <w:numId w:val="23"/>
      </w:numPr>
      <w:spacing w:before="100" w:line="413" w:lineRule="auto"/>
      <w:ind w:firstLineChars="0"/>
    </w:pPr>
    <w:rPr>
      <w:rFonts w:eastAsia="黑体" w:cs="宋体"/>
      <w:sz w:val="28"/>
      <w:szCs w:val="20"/>
    </w:rPr>
  </w:style>
  <w:style w:type="paragraph" w:customStyle="1" w:styleId="1251">
    <w:name w:val="样式 标题 2编号标题22 headlinehheadlineS&amp;R2ERMH2H2h2l22nd leve..."/>
    <w:basedOn w:val="4"/>
    <w:qFormat/>
    <w:uiPriority w:val="0"/>
    <w:pPr>
      <w:keepNext w:val="0"/>
      <w:keepLines w:val="0"/>
      <w:spacing w:line="500" w:lineRule="exact"/>
    </w:pPr>
    <w:rPr>
      <w:rFonts w:ascii="黑体" w:hAnsi="黑体"/>
      <w:sz w:val="28"/>
    </w:rPr>
  </w:style>
  <w:style w:type="paragraph" w:customStyle="1" w:styleId="1252">
    <w:name w:val="样式 标题 1编号标题1111213141511112113116112122132171131...1"/>
    <w:basedOn w:val="3"/>
    <w:qFormat/>
    <w:uiPriority w:val="0"/>
    <w:pPr>
      <w:keepNext w:val="0"/>
      <w:keepLines w:val="0"/>
      <w:pageBreakBefore/>
      <w:spacing w:beforeLines="100" w:afterLines="100" w:line="500" w:lineRule="exact"/>
      <w:jc w:val="center"/>
    </w:pPr>
    <w:rPr>
      <w:rFonts w:ascii="黑体" w:eastAsia="黑体" w:cs="宋体"/>
      <w:sz w:val="32"/>
      <w:szCs w:val="20"/>
    </w:rPr>
  </w:style>
  <w:style w:type="paragraph" w:customStyle="1" w:styleId="1253">
    <w:name w:val="样式 样式 标题 1编号标题1111213141511112113116112122132171131...1 + 段前: 1 ..."/>
    <w:basedOn w:val="1252"/>
    <w:qFormat/>
    <w:uiPriority w:val="0"/>
    <w:pPr>
      <w:spacing w:beforeLines="0" w:afterLines="0"/>
    </w:pPr>
  </w:style>
  <w:style w:type="paragraph" w:customStyle="1" w:styleId="1254">
    <w:name w:val="樣式 標題 3 + (中文) MS Gothic 10.5 點 Char Char Char Char Char Char Char Char Char Char Char"/>
    <w:basedOn w:val="5"/>
    <w:qFormat/>
    <w:uiPriority w:val="0"/>
    <w:pPr>
      <w:keepLines w:val="0"/>
      <w:tabs>
        <w:tab w:val="left" w:pos="720"/>
      </w:tabs>
      <w:spacing w:line="240" w:lineRule="auto"/>
      <w:ind w:left="720" w:hanging="720" w:firstLineChars="0"/>
    </w:pPr>
    <w:rPr>
      <w:rFonts w:ascii="Times New Roman" w:hAnsi="Times New Roman" w:eastAsia="MS Gothic"/>
      <w:b w:val="0"/>
      <w:bCs w:val="0"/>
      <w:snapToGrid w:val="0"/>
      <w:sz w:val="24"/>
      <w:szCs w:val="24"/>
      <w:lang w:val="en-AU" w:eastAsia="zh-TW"/>
    </w:rPr>
  </w:style>
  <w:style w:type="paragraph" w:customStyle="1" w:styleId="1255">
    <w:name w:val="样式 标题 1编号标题1111213141511112113116112122132171131..."/>
    <w:basedOn w:val="3"/>
    <w:qFormat/>
    <w:uiPriority w:val="0"/>
    <w:pPr>
      <w:tabs>
        <w:tab w:val="left" w:pos="1920"/>
      </w:tabs>
      <w:spacing w:before="0" w:after="0" w:line="240" w:lineRule="auto"/>
    </w:pPr>
    <w:rPr>
      <w:rFonts w:ascii="Times New Roman" w:hAnsi="Times New Roman"/>
      <w:kern w:val="0"/>
      <w:sz w:val="24"/>
      <w:szCs w:val="20"/>
    </w:rPr>
  </w:style>
  <w:style w:type="paragraph" w:customStyle="1" w:styleId="1256">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257">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258">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259">
    <w:name w:val="表内容"/>
    <w:basedOn w:val="1"/>
    <w:qFormat/>
    <w:uiPriority w:val="0"/>
    <w:pPr>
      <w:adjustRightInd w:val="0"/>
      <w:spacing w:line="360" w:lineRule="auto"/>
    </w:pPr>
    <w:rPr>
      <w:rFonts w:ascii="Times New Roman" w:hAnsi="Times New Roman"/>
      <w:sz w:val="24"/>
      <w:szCs w:val="24"/>
    </w:rPr>
  </w:style>
  <w:style w:type="paragraph" w:customStyle="1" w:styleId="1260">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261">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rPr>
  </w:style>
  <w:style w:type="paragraph" w:customStyle="1" w:styleId="1262">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263">
    <w:name w:val="招标—标题1"/>
    <w:basedOn w:val="4"/>
    <w:next w:val="1"/>
    <w:qFormat/>
    <w:uiPriority w:val="0"/>
    <w:pPr>
      <w:numPr>
        <w:ilvl w:val="0"/>
        <w:numId w:val="24"/>
      </w:numPr>
      <w:spacing w:before="240" w:after="180" w:line="300" w:lineRule="auto"/>
      <w:ind w:firstLine="0" w:firstLineChars="0"/>
    </w:pPr>
    <w:rPr>
      <w:b w:val="0"/>
      <w:sz w:val="21"/>
      <w:szCs w:val="21"/>
    </w:rPr>
  </w:style>
  <w:style w:type="paragraph" w:customStyle="1" w:styleId="1264">
    <w:name w:val="招标—标题2"/>
    <w:basedOn w:val="1263"/>
    <w:next w:val="1"/>
    <w:qFormat/>
    <w:uiPriority w:val="0"/>
    <w:pPr>
      <w:keepNext w:val="0"/>
      <w:keepLines w:val="0"/>
      <w:numPr>
        <w:ilvl w:val="1"/>
      </w:numPr>
      <w:adjustRightInd w:val="0"/>
      <w:spacing w:before="120" w:after="120" w:line="240" w:lineRule="auto"/>
      <w:outlineLvl w:val="2"/>
    </w:pPr>
  </w:style>
  <w:style w:type="paragraph" w:customStyle="1" w:styleId="1265">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266">
    <w:name w:val="图表样式格式"/>
    <w:basedOn w:val="1"/>
    <w:qFormat/>
    <w:uiPriority w:val="0"/>
    <w:rPr>
      <w:rFonts w:ascii="Times New Roman" w:hAnsi="Times New Roman"/>
      <w:szCs w:val="24"/>
    </w:rPr>
  </w:style>
  <w:style w:type="paragraph" w:customStyle="1" w:styleId="1267">
    <w:name w:val="招标—标题3"/>
    <w:basedOn w:val="1264"/>
    <w:next w:val="1"/>
    <w:qFormat/>
    <w:uiPriority w:val="0"/>
    <w:pPr>
      <w:keepNext/>
      <w:widowControl/>
      <w:numPr>
        <w:ilvl w:val="2"/>
      </w:numPr>
      <w:outlineLvl w:val="3"/>
    </w:pPr>
  </w:style>
  <w:style w:type="paragraph" w:customStyle="1" w:styleId="1268">
    <w:name w:val="招标—标题4"/>
    <w:basedOn w:val="1267"/>
    <w:next w:val="1"/>
    <w:qFormat/>
    <w:uiPriority w:val="0"/>
    <w:pPr>
      <w:numPr>
        <w:ilvl w:val="3"/>
      </w:numPr>
      <w:spacing w:before="60"/>
    </w:pPr>
  </w:style>
  <w:style w:type="paragraph" w:customStyle="1" w:styleId="1269">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270">
    <w:name w:val="4h"/>
    <w:basedOn w:val="31"/>
    <w:qFormat/>
    <w:uiPriority w:val="0"/>
    <w:pPr>
      <w:overflowPunct w:val="0"/>
      <w:spacing w:after="0"/>
      <w:ind w:left="0" w:leftChars="0" w:firstLine="200" w:firstLineChars="200"/>
      <w:jc w:val="center"/>
    </w:pPr>
    <w:rPr>
      <w:rFonts w:ascii="宋体" w:cs="宋体"/>
      <w:sz w:val="24"/>
    </w:rPr>
  </w:style>
  <w:style w:type="paragraph" w:customStyle="1" w:styleId="1271">
    <w:name w:val="【正文】"/>
    <w:basedOn w:val="1"/>
    <w:qFormat/>
    <w:uiPriority w:val="0"/>
    <w:pPr>
      <w:spacing w:line="324" w:lineRule="auto"/>
      <w:ind w:firstLine="482"/>
    </w:pPr>
    <w:rPr>
      <w:rFonts w:ascii="Times New Roman" w:hAnsi="Times New Roman"/>
      <w:sz w:val="24"/>
      <w:szCs w:val="20"/>
    </w:rPr>
  </w:style>
  <w:style w:type="paragraph" w:customStyle="1" w:styleId="1272">
    <w:name w:val="招标—标题5"/>
    <w:basedOn w:val="7"/>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273">
    <w:name w:val="招标—标题6"/>
    <w:basedOn w:val="8"/>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274">
    <w:name w:val="招标—标题7"/>
    <w:basedOn w:val="9"/>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275">
    <w:name w:val="招标—标题8"/>
    <w:basedOn w:val="10"/>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276">
    <w:name w:val="招标—标题9"/>
    <w:basedOn w:val="11"/>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277">
    <w:name w:val="个人答复风格"/>
    <w:qFormat/>
    <w:uiPriority w:val="0"/>
    <w:rPr>
      <w:rFonts w:ascii="Arial" w:hAnsi="Arial" w:eastAsia="宋体" w:cs="Arial"/>
      <w:color w:val="auto"/>
      <w:kern w:val="2"/>
      <w:sz w:val="20"/>
      <w:szCs w:val="22"/>
      <w:lang w:val="en-US" w:eastAsia="zh-CN" w:bidi="ar-SA"/>
    </w:rPr>
  </w:style>
  <w:style w:type="character" w:customStyle="1" w:styleId="1278">
    <w:name w:val="HTML Markup"/>
    <w:qFormat/>
    <w:uiPriority w:val="0"/>
    <w:rPr>
      <w:rFonts w:ascii="Calibri" w:hAnsi="Calibri" w:eastAsia="宋体" w:cs="Arial"/>
      <w:vanish/>
      <w:color w:val="FF0000"/>
      <w:kern w:val="2"/>
      <w:sz w:val="21"/>
      <w:szCs w:val="22"/>
      <w:lang w:val="en-US" w:eastAsia="zh-CN" w:bidi="ar-SA"/>
    </w:rPr>
  </w:style>
  <w:style w:type="character" w:customStyle="1" w:styleId="1279">
    <w:name w:val="标题 5 Char1"/>
    <w:qFormat/>
    <w:uiPriority w:val="0"/>
    <w:rPr>
      <w:rFonts w:ascii="宋体" w:eastAsia="宋体" w:cs="Arial"/>
      <w:kern w:val="2"/>
      <w:sz w:val="21"/>
      <w:szCs w:val="22"/>
      <w:u w:val="single"/>
      <w:lang w:val="en-US" w:eastAsia="zh-CN" w:bidi="ar-SA"/>
    </w:rPr>
  </w:style>
  <w:style w:type="character" w:customStyle="1" w:styleId="1280">
    <w:name w:val="标题 8 Char1"/>
    <w:qFormat/>
    <w:uiPriority w:val="0"/>
    <w:rPr>
      <w:rFonts w:ascii="Arial" w:hAnsi="Arial" w:eastAsia="黑体" w:cs="Arial"/>
      <w:kern w:val="2"/>
      <w:sz w:val="24"/>
      <w:szCs w:val="24"/>
      <w:lang w:val="en-US" w:eastAsia="zh-CN" w:bidi="ar-SA"/>
    </w:rPr>
  </w:style>
  <w:style w:type="paragraph" w:customStyle="1" w:styleId="1281">
    <w:name w:val="内文"/>
    <w:qFormat/>
    <w:uiPriority w:val="0"/>
    <w:pPr>
      <w:adjustRightInd w:val="0"/>
      <w:snapToGrid w:val="0"/>
      <w:spacing w:line="400" w:lineRule="exact"/>
      <w:ind w:firstLine="200" w:firstLineChars="200"/>
      <w:jc w:val="both"/>
    </w:pPr>
    <w:rPr>
      <w:rFonts w:ascii="Arial" w:hAnsi="Arial" w:eastAsia="宋体" w:cs="Arial"/>
      <w:kern w:val="2"/>
      <w:sz w:val="21"/>
      <w:szCs w:val="22"/>
      <w:lang w:val="en-US" w:eastAsia="zh-CN" w:bidi="ar-SA"/>
    </w:rPr>
  </w:style>
  <w:style w:type="character" w:customStyle="1" w:styleId="1282">
    <w:name w:val="个人撰写风格"/>
    <w:qFormat/>
    <w:uiPriority w:val="0"/>
    <w:rPr>
      <w:rFonts w:ascii="Arial" w:hAnsi="Arial" w:eastAsia="宋体" w:cs="Arial"/>
      <w:color w:val="auto"/>
      <w:kern w:val="2"/>
      <w:sz w:val="20"/>
      <w:szCs w:val="22"/>
      <w:lang w:val="en-US" w:eastAsia="zh-CN" w:bidi="ar-SA"/>
    </w:rPr>
  </w:style>
  <w:style w:type="character" w:customStyle="1" w:styleId="1283">
    <w:name w:val="样式 四号"/>
    <w:qFormat/>
    <w:uiPriority w:val="0"/>
    <w:rPr>
      <w:rFonts w:ascii="Calibri" w:hAnsi="Calibri" w:eastAsia="宋体" w:cs="Arial"/>
      <w:kern w:val="2"/>
      <w:sz w:val="24"/>
      <w:szCs w:val="22"/>
      <w:lang w:val="en-US" w:eastAsia="zh-CN" w:bidi="ar-SA"/>
    </w:rPr>
  </w:style>
  <w:style w:type="character" w:customStyle="1" w:styleId="1284">
    <w:name w:val="正文文本缩进 2 Char1"/>
    <w:qFormat/>
    <w:uiPriority w:val="0"/>
    <w:rPr>
      <w:rFonts w:ascii="Calibri" w:hAnsi="Calibri" w:eastAsia="宋体" w:cs="Arial"/>
      <w:kern w:val="2"/>
      <w:sz w:val="21"/>
      <w:szCs w:val="22"/>
      <w:lang w:val="en-US" w:eastAsia="zh-CN" w:bidi="ar-SA"/>
    </w:rPr>
  </w:style>
  <w:style w:type="character" w:customStyle="1" w:styleId="1285">
    <w:name w:val="标题 6 Char1"/>
    <w:qFormat/>
    <w:uiPriority w:val="0"/>
    <w:rPr>
      <w:rFonts w:ascii="Arial" w:hAnsi="Arial" w:eastAsia="黑体" w:cs="Arial"/>
      <w:b/>
      <w:bCs/>
      <w:kern w:val="2"/>
      <w:sz w:val="24"/>
      <w:szCs w:val="24"/>
      <w:lang w:val="en-US" w:eastAsia="zh-CN" w:bidi="ar-SA"/>
    </w:rPr>
  </w:style>
  <w:style w:type="character" w:customStyle="1" w:styleId="1286">
    <w:name w:val="正文文字缩进1 Char Char"/>
    <w:qFormat/>
    <w:uiPriority w:val="0"/>
    <w:rPr>
      <w:rFonts w:ascii="Calibri" w:hAnsi="Calibri" w:eastAsia="宋体" w:cs="Arial"/>
      <w:kern w:val="2"/>
      <w:sz w:val="21"/>
      <w:szCs w:val="24"/>
      <w:lang w:val="en-US" w:eastAsia="zh-CN" w:bidi="ar-SA"/>
    </w:rPr>
  </w:style>
  <w:style w:type="paragraph" w:customStyle="1" w:styleId="1287">
    <w:name w:val="样式 纯文本普通文字 Char纯文本 Char Char普通文字纯文本 Char Char Char Char Char...6"/>
    <w:basedOn w:val="39"/>
    <w:qFormat/>
    <w:uiPriority w:val="0"/>
    <w:rPr>
      <w:rFonts w:eastAsia="Times New Roman"/>
      <w:color w:val="000000"/>
    </w:rPr>
  </w:style>
  <w:style w:type="character" w:customStyle="1" w:styleId="1288">
    <w:name w:val="标题 9 Char1"/>
    <w:qFormat/>
    <w:uiPriority w:val="0"/>
    <w:rPr>
      <w:rFonts w:ascii="Arial" w:hAnsi="Arial" w:eastAsia="黑体" w:cs="Arial"/>
      <w:kern w:val="2"/>
      <w:sz w:val="21"/>
      <w:szCs w:val="21"/>
      <w:lang w:val="en-US" w:eastAsia="zh-CN" w:bidi="ar-SA"/>
    </w:rPr>
  </w:style>
  <w:style w:type="character" w:customStyle="1" w:styleId="1289">
    <w:name w:val="标题 7 Char1"/>
    <w:qFormat/>
    <w:uiPriority w:val="0"/>
    <w:rPr>
      <w:rFonts w:ascii="Calibri" w:hAnsi="Calibri" w:eastAsia="宋体" w:cs="Arial"/>
      <w:b/>
      <w:bCs/>
      <w:kern w:val="2"/>
      <w:sz w:val="24"/>
      <w:szCs w:val="24"/>
      <w:lang w:val="en-US" w:eastAsia="zh-CN" w:bidi="ar-SA"/>
    </w:rPr>
  </w:style>
  <w:style w:type="paragraph" w:customStyle="1" w:styleId="1290">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291">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292">
    <w:name w:val="批注文字1"/>
    <w:basedOn w:val="1"/>
    <w:qFormat/>
    <w:uiPriority w:val="0"/>
    <w:pPr>
      <w:jc w:val="left"/>
    </w:pPr>
    <w:rPr>
      <w:rFonts w:ascii="Times New Roman" w:hAnsi="Times New Roman"/>
      <w:szCs w:val="20"/>
    </w:rPr>
  </w:style>
  <w:style w:type="paragraph" w:customStyle="1" w:styleId="1293">
    <w:name w:val="Char Char3 Char"/>
    <w:basedOn w:val="1"/>
    <w:qFormat/>
    <w:uiPriority w:val="0"/>
    <w:rPr>
      <w:rFonts w:ascii="仿宋_GB2312" w:eastAsia="仿宋_GB2312"/>
      <w:b/>
      <w:sz w:val="32"/>
      <w:szCs w:val="32"/>
    </w:rPr>
  </w:style>
  <w:style w:type="paragraph" w:customStyle="1" w:styleId="1294">
    <w:name w:val="样式 标题 8 + 仿宋"/>
    <w:basedOn w:val="10"/>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295">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296">
    <w:name w:val="页脚 Char2"/>
    <w:qFormat/>
    <w:uiPriority w:val="0"/>
    <w:rPr>
      <w:rFonts w:ascii="Times New Roman" w:hAnsi="Times New Roman" w:eastAsia="宋体" w:cs="Times New Roman"/>
      <w:kern w:val="2"/>
      <w:sz w:val="18"/>
      <w:szCs w:val="18"/>
      <w:lang w:val="en-US" w:eastAsia="zh-CN" w:bidi="ar-SA"/>
    </w:rPr>
  </w:style>
  <w:style w:type="paragraph" w:customStyle="1" w:styleId="1297">
    <w:name w:val="样式 正文文本 + 首行缩进:  2 字符1"/>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298">
    <w:name w:val="样式 表格文字图表文字 + 段前: 0.2 行 段后: 0.5 行"/>
    <w:basedOn w:val="872"/>
    <w:qFormat/>
    <w:uiPriority w:val="0"/>
    <w:pPr>
      <w:spacing w:beforeLines="50" w:afterLines="20" w:line="240" w:lineRule="auto"/>
    </w:pPr>
    <w:rPr>
      <w:rFonts w:eastAsia="仿宋" w:cs="宋体"/>
    </w:rPr>
  </w:style>
  <w:style w:type="paragraph" w:customStyle="1" w:styleId="1299">
    <w:name w:val="表内正文"/>
    <w:basedOn w:val="1"/>
    <w:qFormat/>
    <w:uiPriority w:val="0"/>
    <w:rPr>
      <w:rFonts w:ascii="宋体"/>
      <w:sz w:val="20"/>
      <w:szCs w:val="20"/>
    </w:rPr>
  </w:style>
  <w:style w:type="paragraph" w:customStyle="1" w:styleId="1300">
    <w:name w:val="样式 表内正文 + 五号 行距: 单倍行距"/>
    <w:basedOn w:val="1299"/>
    <w:qFormat/>
    <w:uiPriority w:val="0"/>
    <w:pPr>
      <w:adjustRightInd w:val="0"/>
      <w:snapToGrid w:val="0"/>
    </w:pPr>
    <w:rPr>
      <w:rFonts w:ascii="Arial" w:hAnsi="Arial" w:cs="宋体"/>
      <w:sz w:val="21"/>
    </w:rPr>
  </w:style>
  <w:style w:type="paragraph" w:customStyle="1" w:styleId="1301">
    <w:name w:val="Char Char Char Char Char Char Char Char Char1 Char"/>
    <w:basedOn w:val="1"/>
    <w:qFormat/>
    <w:uiPriority w:val="0"/>
    <w:rPr>
      <w:rFonts w:ascii="仿宋_GB2312" w:eastAsia="仿宋_GB2312"/>
      <w:b/>
      <w:sz w:val="32"/>
      <w:szCs w:val="32"/>
    </w:rPr>
  </w:style>
  <w:style w:type="paragraph" w:customStyle="1" w:styleId="1302">
    <w:name w:val="样式 纯文本普通文字 Char纯文本 Char Char普通文字纯文本 Char Char Char Char Char...4"/>
    <w:basedOn w:val="39"/>
    <w:qFormat/>
    <w:uiPriority w:val="0"/>
    <w:pPr>
      <w:spacing w:line="440" w:lineRule="exact"/>
      <w:ind w:firstLine="200" w:firstLineChars="200"/>
    </w:pPr>
    <w:rPr>
      <w:rFonts w:eastAsia="Times New Roman" w:cs="宋体"/>
      <w:szCs w:val="22"/>
    </w:rPr>
  </w:style>
  <w:style w:type="paragraph" w:customStyle="1" w:styleId="130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304">
    <w:name w:val="篇标题"/>
    <w:basedOn w:val="3"/>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305">
    <w:name w:val="Char Char1 Char Char Char Char"/>
    <w:basedOn w:val="1"/>
    <w:qFormat/>
    <w:uiPriority w:val="0"/>
    <w:rPr>
      <w:rFonts w:ascii="仿宋_GB2312" w:eastAsia="仿宋_GB2312"/>
      <w:b/>
      <w:sz w:val="32"/>
      <w:szCs w:val="32"/>
    </w:rPr>
  </w:style>
  <w:style w:type="paragraph" w:customStyle="1" w:styleId="1306">
    <w:name w:val="CM89"/>
    <w:basedOn w:val="542"/>
    <w:next w:val="542"/>
    <w:qFormat/>
    <w:uiPriority w:val="0"/>
    <w:pPr>
      <w:spacing w:line="440" w:lineRule="atLeast"/>
    </w:pPr>
    <w:rPr>
      <w:color w:val="auto"/>
      <w:szCs w:val="24"/>
    </w:rPr>
  </w:style>
  <w:style w:type="paragraph" w:customStyle="1" w:styleId="1307">
    <w:name w:val="样式 标题 3 + Arial"/>
    <w:basedOn w:val="5"/>
    <w:qFormat/>
    <w:uiPriority w:val="0"/>
    <w:pPr>
      <w:spacing w:beforeLines="100"/>
      <w:ind w:firstLine="0" w:firstLineChars="0"/>
    </w:pPr>
    <w:rPr>
      <w:rFonts w:ascii="Arial" w:hAnsi="Arial"/>
      <w:sz w:val="24"/>
    </w:rPr>
  </w:style>
  <w:style w:type="paragraph" w:customStyle="1" w:styleId="130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customStyle="1" w:styleId="1309">
    <w:name w:val="重要文字1"/>
    <w:basedOn w:val="1"/>
    <w:qFormat/>
    <w:uiPriority w:val="0"/>
    <w:pPr>
      <w:ind w:firstLine="200" w:firstLineChars="200"/>
    </w:pPr>
    <w:rPr>
      <w:rFonts w:ascii="Times New Roman" w:hAnsi="Times New Roman"/>
      <w:sz w:val="24"/>
      <w:szCs w:val="24"/>
    </w:rPr>
  </w:style>
  <w:style w:type="paragraph" w:customStyle="1" w:styleId="1310">
    <w:name w:val="重要文字2"/>
    <w:basedOn w:val="1309"/>
    <w:qFormat/>
    <w:uiPriority w:val="0"/>
  </w:style>
  <w:style w:type="paragraph" w:customStyle="1" w:styleId="1311">
    <w:name w:val="表格内文"/>
    <w:basedOn w:val="1"/>
    <w:qFormat/>
    <w:uiPriority w:val="0"/>
    <w:pPr>
      <w:widowControl/>
      <w:adjustRightInd w:val="0"/>
      <w:snapToGrid w:val="0"/>
    </w:pPr>
    <w:rPr>
      <w:rFonts w:ascii="Arial" w:hAnsi="Arial"/>
      <w:kern w:val="0"/>
      <w:szCs w:val="20"/>
    </w:rPr>
  </w:style>
  <w:style w:type="paragraph" w:customStyle="1" w:styleId="1312">
    <w:name w:val="正文文本缩进 211"/>
    <w:basedOn w:val="1"/>
    <w:qFormat/>
    <w:uiPriority w:val="0"/>
    <w:pPr>
      <w:tabs>
        <w:tab w:val="left" w:pos="0"/>
      </w:tabs>
      <w:adjustRightInd w:val="0"/>
      <w:spacing w:line="360" w:lineRule="auto"/>
      <w:ind w:left="180" w:firstLine="540"/>
      <w:textAlignment w:val="baseline"/>
    </w:pPr>
    <w:rPr>
      <w:rFonts w:ascii="宋体"/>
      <w:kern w:val="0"/>
      <w:sz w:val="28"/>
      <w:szCs w:val="20"/>
    </w:rPr>
  </w:style>
  <w:style w:type="paragraph" w:customStyle="1" w:styleId="1313">
    <w:name w:val="纯文本21"/>
    <w:basedOn w:val="1"/>
    <w:qFormat/>
    <w:uiPriority w:val="0"/>
    <w:pPr>
      <w:adjustRightInd w:val="0"/>
      <w:textAlignment w:val="baseline"/>
    </w:pPr>
    <w:rPr>
      <w:rFonts w:ascii="宋体"/>
      <w:szCs w:val="20"/>
    </w:rPr>
  </w:style>
  <w:style w:type="paragraph" w:customStyle="1" w:styleId="1314">
    <w:name w:val="样式 标题 1 + Arial 黑色"/>
    <w:basedOn w:val="3"/>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315">
    <w:name w:val="样式 正文文本 + 首行缩进:  2 字符"/>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316">
    <w:name w:val="样式 左侧:  0.85 厘米"/>
    <w:basedOn w:val="1"/>
    <w:qFormat/>
    <w:uiPriority w:val="0"/>
    <w:rPr>
      <w:rFonts w:ascii="Times New Roman" w:hAnsi="Times New Roman" w:cs="宋体"/>
      <w:szCs w:val="20"/>
    </w:rPr>
  </w:style>
  <w:style w:type="paragraph" w:customStyle="1" w:styleId="1317">
    <w:name w:val="普通 (Web)"/>
    <w:basedOn w:val="1"/>
    <w:qFormat/>
    <w:uiPriority w:val="0"/>
    <w:pPr>
      <w:widowControl/>
      <w:spacing w:before="100" w:after="100"/>
      <w:jc w:val="left"/>
    </w:pPr>
    <w:rPr>
      <w:rFonts w:ascii="宋体"/>
      <w:kern w:val="0"/>
      <w:sz w:val="24"/>
      <w:szCs w:val="20"/>
    </w:rPr>
  </w:style>
  <w:style w:type="paragraph" w:customStyle="1" w:styleId="131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319">
    <w:name w:val="Char Char Char Char Char Char Char Char Char Char Char Char Char Char Char Char Char Char"/>
    <w:basedOn w:val="23"/>
    <w:qFormat/>
    <w:uiPriority w:val="0"/>
    <w:rPr>
      <w:rFonts w:ascii="Tahoma" w:hAnsi="Tahoma"/>
      <w:sz w:val="24"/>
    </w:rPr>
  </w:style>
  <w:style w:type="paragraph" w:customStyle="1" w:styleId="1320">
    <w:name w:val="表格标题"/>
    <w:basedOn w:val="1"/>
    <w:qFormat/>
    <w:uiPriority w:val="0"/>
    <w:pPr>
      <w:adjustRightInd w:val="0"/>
      <w:snapToGrid w:val="0"/>
      <w:spacing w:beforeLines="50" w:line="360" w:lineRule="auto"/>
      <w:jc w:val="center"/>
    </w:pPr>
    <w:rPr>
      <w:rFonts w:ascii="黑体" w:eastAsia="黑体"/>
      <w:b/>
      <w:bCs/>
      <w:sz w:val="18"/>
      <w:szCs w:val="21"/>
    </w:rPr>
  </w:style>
  <w:style w:type="paragraph" w:customStyle="1" w:styleId="1321">
    <w:name w:val="表格一"/>
    <w:basedOn w:val="1"/>
    <w:qFormat/>
    <w:uiPriority w:val="0"/>
    <w:pPr>
      <w:spacing w:line="240" w:lineRule="exact"/>
      <w:ind w:left="50" w:leftChars="50"/>
    </w:pPr>
    <w:rPr>
      <w:rFonts w:ascii="Times New Roman" w:hAnsi="Times New Roman"/>
      <w:sz w:val="18"/>
      <w:szCs w:val="21"/>
    </w:rPr>
  </w:style>
  <w:style w:type="paragraph" w:customStyle="1" w:styleId="132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32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324">
    <w:name w:val="正文文本缩进 33"/>
    <w:basedOn w:val="1"/>
    <w:qFormat/>
    <w:uiPriority w:val="0"/>
    <w:pPr>
      <w:spacing w:line="360" w:lineRule="auto"/>
      <w:ind w:left="848" w:firstLine="52"/>
    </w:pPr>
    <w:rPr>
      <w:rFonts w:ascii="Times New Roman" w:hAnsi="Times New Roman"/>
      <w:szCs w:val="20"/>
    </w:rPr>
  </w:style>
  <w:style w:type="paragraph" w:customStyle="1" w:styleId="1325">
    <w:name w:val="Char Char Char Char Char Char1 Char Char Char Char1"/>
    <w:basedOn w:val="1"/>
    <w:qFormat/>
    <w:uiPriority w:val="0"/>
    <w:pPr>
      <w:ind w:firstLine="200" w:firstLineChars="200"/>
    </w:pPr>
    <w:rPr>
      <w:rFonts w:ascii="仿宋_GB2312" w:eastAsia="仿宋_GB2312" w:cs="宋体"/>
      <w:b/>
      <w:sz w:val="32"/>
      <w:szCs w:val="32"/>
    </w:rPr>
  </w:style>
  <w:style w:type="paragraph" w:customStyle="1" w:styleId="132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szCs w:val="20"/>
    </w:rPr>
  </w:style>
  <w:style w:type="paragraph" w:customStyle="1" w:styleId="1327">
    <w:name w:val="Char Char Char Char Char Char Char Char Char1 Char1"/>
    <w:basedOn w:val="1"/>
    <w:qFormat/>
    <w:uiPriority w:val="0"/>
    <w:rPr>
      <w:rFonts w:ascii="仿宋_GB2312" w:eastAsia="仿宋_GB2312"/>
      <w:b/>
      <w:sz w:val="32"/>
      <w:szCs w:val="20"/>
    </w:rPr>
  </w:style>
  <w:style w:type="paragraph" w:customStyle="1" w:styleId="132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329">
    <w:name w:val="标题 1 1 Char Char"/>
    <w:qFormat/>
    <w:uiPriority w:val="0"/>
    <w:rPr>
      <w:rFonts w:ascii="Calibri" w:hAnsi="Calibri" w:eastAsia="宋体" w:cs="Arial"/>
      <w:b/>
      <w:bCs/>
      <w:kern w:val="44"/>
      <w:sz w:val="44"/>
      <w:szCs w:val="44"/>
      <w:lang w:val="en-US" w:eastAsia="zh-CN" w:bidi="ar-SA"/>
    </w:rPr>
  </w:style>
  <w:style w:type="character" w:customStyle="1" w:styleId="1330">
    <w:name w:val="3text1"/>
    <w:qFormat/>
    <w:uiPriority w:val="0"/>
    <w:rPr>
      <w:rFonts w:ascii="ˎ̥" w:hAnsi="ˎ̥" w:eastAsia="宋体" w:cs="Arial"/>
      <w:kern w:val="2"/>
      <w:sz w:val="18"/>
      <w:szCs w:val="18"/>
      <w:u w:val="none"/>
      <w:lang w:val="en-US" w:eastAsia="zh-CN" w:bidi="ar-SA"/>
    </w:rPr>
  </w:style>
  <w:style w:type="paragraph" w:customStyle="1" w:styleId="1331">
    <w:name w:val="文字"/>
    <w:basedOn w:val="1"/>
    <w:qFormat/>
    <w:uiPriority w:val="0"/>
    <w:pPr>
      <w:tabs>
        <w:tab w:val="left" w:pos="8520"/>
      </w:tabs>
      <w:spacing w:line="312" w:lineRule="auto"/>
      <w:ind w:right="-210" w:firstLine="556"/>
    </w:pPr>
    <w:rPr>
      <w:rFonts w:ascii="宋体"/>
      <w:sz w:val="28"/>
      <w:szCs w:val="20"/>
    </w:rPr>
  </w:style>
  <w:style w:type="paragraph" w:customStyle="1" w:styleId="1332">
    <w:name w:val="样式 标题 111121314151111211311611212213217113123133...1"/>
    <w:basedOn w:val="3"/>
    <w:qFormat/>
    <w:uiPriority w:val="0"/>
    <w:pPr>
      <w:numPr>
        <w:ilvl w:val="0"/>
        <w:numId w:val="25"/>
      </w:numPr>
      <w:spacing w:before="120" w:after="120" w:line="360" w:lineRule="auto"/>
    </w:pPr>
    <w:rPr>
      <w:rFonts w:ascii="仿宋_GB2312" w:eastAsia="仿宋_GB2312" w:cs="宋体"/>
      <w:sz w:val="32"/>
      <w:szCs w:val="20"/>
    </w:rPr>
  </w:style>
  <w:style w:type="paragraph" w:customStyle="1" w:styleId="1333">
    <w:name w:val="gz 1.1.1."/>
    <w:basedOn w:val="5"/>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33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335">
    <w:name w:val="样式 标题 2 + 四号"/>
    <w:basedOn w:val="4"/>
    <w:qFormat/>
    <w:uiPriority w:val="0"/>
    <w:pPr>
      <w:numPr>
        <w:ilvl w:val="1"/>
        <w:numId w:val="26"/>
      </w:numPr>
      <w:spacing w:before="120" w:after="120"/>
      <w:ind w:firstLine="0" w:firstLineChars="0"/>
    </w:pPr>
    <w:rPr>
      <w:rFonts w:ascii="Times New Roman" w:eastAsia="仿宋_GB2312"/>
      <w:sz w:val="30"/>
      <w:szCs w:val="30"/>
    </w:rPr>
  </w:style>
  <w:style w:type="paragraph" w:customStyle="1" w:styleId="1336">
    <w:name w:val="Char Char Char Char Char Char Char Char Char Char Char Char Char"/>
    <w:basedOn w:val="1"/>
    <w:qFormat/>
    <w:uiPriority w:val="0"/>
    <w:rPr>
      <w:rFonts w:ascii="仿宋_GB2312" w:eastAsia="仿宋_GB2312"/>
      <w:b/>
      <w:sz w:val="32"/>
      <w:szCs w:val="32"/>
    </w:rPr>
  </w:style>
  <w:style w:type="paragraph" w:customStyle="1" w:styleId="1337">
    <w:name w:val="Char2 Char Char Char"/>
    <w:basedOn w:val="1"/>
    <w:qFormat/>
    <w:uiPriority w:val="0"/>
    <w:rPr>
      <w:rFonts w:ascii="Tahoma" w:hAnsi="Tahoma" w:cs="仿宋_GB2312"/>
      <w:sz w:val="24"/>
      <w:szCs w:val="20"/>
    </w:rPr>
  </w:style>
  <w:style w:type="paragraph" w:customStyle="1" w:styleId="1338">
    <w:name w:val="字元 字元 Char Char Char 字元 字元 Char Char"/>
    <w:basedOn w:val="1"/>
    <w:qFormat/>
    <w:uiPriority w:val="0"/>
    <w:rPr>
      <w:rFonts w:ascii="Tahoma" w:hAnsi="Tahoma"/>
      <w:sz w:val="24"/>
      <w:szCs w:val="20"/>
    </w:rPr>
  </w:style>
  <w:style w:type="paragraph" w:customStyle="1" w:styleId="1339">
    <w:name w:val="样式 仿宋_GB2312 四号"/>
    <w:basedOn w:val="1"/>
    <w:qFormat/>
    <w:uiPriority w:val="0"/>
    <w:pPr>
      <w:ind w:firstLine="200" w:firstLineChars="200"/>
    </w:pPr>
    <w:rPr>
      <w:rFonts w:ascii="Times New Roman" w:hAnsi="Times New Roman" w:eastAsia="仿宋_GB2312"/>
      <w:kern w:val="0"/>
      <w:sz w:val="28"/>
      <w:szCs w:val="28"/>
    </w:rPr>
  </w:style>
  <w:style w:type="character" w:customStyle="1" w:styleId="1340">
    <w:name w:val="样式 标题 4 + 宋体 段前: 0 磅 段后: 0 磅 行距: 1.5 倍行距 Char Char Char Char"/>
    <w:qFormat/>
    <w:uiPriority w:val="0"/>
    <w:rPr>
      <w:rFonts w:ascii="宋体" w:eastAsia="宋体" w:cs="宋体"/>
      <w:b/>
      <w:bCs/>
      <w:kern w:val="2"/>
      <w:sz w:val="28"/>
      <w:szCs w:val="28"/>
      <w:lang w:val="en-US" w:eastAsia="zh-CN" w:bidi="ar-SA"/>
    </w:rPr>
  </w:style>
  <w:style w:type="paragraph" w:customStyle="1" w:styleId="1341">
    <w:name w:val="样式 标题 4 + 宋体 段前: 0 磅 段后: 0 磅 行距: 1.5 倍行距 Char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cs="宋体"/>
    </w:rPr>
  </w:style>
  <w:style w:type="paragraph" w:customStyle="1" w:styleId="1342">
    <w:name w:val="样式5 Char"/>
    <w:basedOn w:val="1"/>
    <w:qFormat/>
    <w:uiPriority w:val="0"/>
    <w:pPr>
      <w:keepNext/>
      <w:keepLines/>
      <w:spacing w:line="360" w:lineRule="auto"/>
      <w:outlineLvl w:val="3"/>
    </w:pPr>
    <w:rPr>
      <w:rFonts w:ascii="宋体" w:cs="宋体"/>
      <w:b/>
      <w:bCs/>
      <w:sz w:val="28"/>
      <w:szCs w:val="24"/>
    </w:rPr>
  </w:style>
  <w:style w:type="character" w:customStyle="1" w:styleId="1343">
    <w:name w:val="样式5 Char Char"/>
    <w:qFormat/>
    <w:uiPriority w:val="0"/>
    <w:rPr>
      <w:rFonts w:ascii="宋体" w:eastAsia="宋体" w:cs="宋体"/>
      <w:b/>
      <w:bCs/>
      <w:kern w:val="2"/>
      <w:sz w:val="28"/>
      <w:szCs w:val="24"/>
      <w:lang w:val="en-US" w:eastAsia="zh-CN" w:bidi="ar-SA"/>
    </w:rPr>
  </w:style>
  <w:style w:type="paragraph" w:customStyle="1" w:styleId="1344">
    <w:name w:val="样式 标题 4 + 宋体 段前: 0 磅 段后: 0 磅 行距: 1.5 倍行距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cs="宋体"/>
      <w:szCs w:val="20"/>
    </w:rPr>
  </w:style>
  <w:style w:type="paragraph" w:customStyle="1" w:styleId="1345">
    <w:name w:val="四号线正文 Char1"/>
    <w:basedOn w:val="1"/>
    <w:qFormat/>
    <w:uiPriority w:val="0"/>
    <w:pPr>
      <w:spacing w:line="500" w:lineRule="exact"/>
      <w:ind w:firstLine="425"/>
      <w:jc w:val="left"/>
    </w:pPr>
    <w:rPr>
      <w:rFonts w:ascii="宋体"/>
      <w:sz w:val="24"/>
      <w:szCs w:val="28"/>
    </w:rPr>
  </w:style>
  <w:style w:type="paragraph" w:customStyle="1" w:styleId="1346">
    <w:name w:val="gz 1.1.1.1. Char Char Char Char"/>
    <w:basedOn w:val="1344"/>
    <w:qFormat/>
    <w:uiPriority w:val="0"/>
    <w:pPr>
      <w:tabs>
        <w:tab w:val="left" w:pos="851"/>
      </w:tabs>
      <w:ind w:left="850"/>
    </w:pPr>
    <w:rPr>
      <w:rFonts w:eastAsia="仿宋_GB2312"/>
      <w:sz w:val="30"/>
      <w:szCs w:val="28"/>
    </w:rPr>
  </w:style>
  <w:style w:type="character" w:customStyle="1" w:styleId="134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348">
    <w:name w:val="txt-903"/>
    <w:basedOn w:val="81"/>
    <w:qFormat/>
    <w:uiPriority w:val="0"/>
    <w:rPr>
      <w:rFonts w:ascii="Calibri" w:hAnsi="Calibri" w:eastAsia="宋体" w:cs="Arial"/>
      <w:kern w:val="2"/>
      <w:sz w:val="21"/>
      <w:szCs w:val="22"/>
      <w:lang w:val="en-US" w:eastAsia="zh-CN" w:bidi="ar-SA"/>
    </w:rPr>
  </w:style>
  <w:style w:type="character" w:customStyle="1" w:styleId="1349">
    <w:name w:val="text1"/>
    <w:qFormat/>
    <w:uiPriority w:val="0"/>
    <w:rPr>
      <w:rFonts w:ascii="Calibri" w:hAnsi="Calibri" w:eastAsia="宋体" w:cs="Arial"/>
      <w:kern w:val="2"/>
      <w:sz w:val="21"/>
      <w:szCs w:val="21"/>
      <w:lang w:val="en-US" w:eastAsia="zh-CN" w:bidi="ar-SA"/>
    </w:rPr>
  </w:style>
  <w:style w:type="paragraph" w:customStyle="1" w:styleId="1350">
    <w:name w:val="gz 1."/>
    <w:basedOn w:val="1332"/>
    <w:qFormat/>
    <w:uiPriority w:val="0"/>
    <w:pPr>
      <w:numPr>
        <w:numId w:val="0"/>
      </w:numPr>
      <w:tabs>
        <w:tab w:val="left" w:pos="432"/>
      </w:tabs>
      <w:ind w:left="432" w:hanging="432"/>
    </w:pPr>
    <w:rPr>
      <w:sz w:val="28"/>
      <w:szCs w:val="44"/>
    </w:rPr>
  </w:style>
  <w:style w:type="character" w:customStyle="1" w:styleId="1351">
    <w:name w:val="gz 1. Char"/>
    <w:qFormat/>
    <w:uiPriority w:val="0"/>
    <w:rPr>
      <w:rFonts w:ascii="仿宋_GB2312" w:eastAsia="仿宋_GB2312" w:cs="宋体"/>
      <w:b/>
      <w:bCs/>
      <w:kern w:val="44"/>
      <w:sz w:val="28"/>
      <w:szCs w:val="44"/>
      <w:lang w:val="en-US" w:eastAsia="zh-CN" w:bidi="ar-SA"/>
    </w:rPr>
  </w:style>
  <w:style w:type="paragraph" w:customStyle="1" w:styleId="1352">
    <w:name w:val="gz 1.1."/>
    <w:basedOn w:val="4"/>
    <w:qFormat/>
    <w:uiPriority w:val="0"/>
    <w:pPr>
      <w:tabs>
        <w:tab w:val="left" w:pos="1758"/>
      </w:tabs>
      <w:spacing w:before="120" w:after="120"/>
      <w:ind w:left="1758" w:hanging="454" w:firstLineChars="0"/>
    </w:pPr>
    <w:rPr>
      <w:rFonts w:ascii="仿宋_GB2312" w:eastAsia="仿宋_GB2312" w:cs="宋体"/>
      <w:sz w:val="30"/>
      <w:szCs w:val="20"/>
    </w:rPr>
  </w:style>
  <w:style w:type="paragraph" w:customStyle="1" w:styleId="1353">
    <w:name w:val="使用样式"/>
    <w:basedOn w:val="1"/>
    <w:qFormat/>
    <w:uiPriority w:val="0"/>
    <w:rPr>
      <w:rFonts w:ascii="Times New Roman" w:hAnsi="Times New Roman"/>
      <w:sz w:val="24"/>
      <w:szCs w:val="20"/>
    </w:rPr>
  </w:style>
  <w:style w:type="character" w:customStyle="1" w:styleId="135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Calibri" w:eastAsia="黑体" w:cs="Arial"/>
      <w:kern w:val="2"/>
      <w:sz w:val="21"/>
      <w:szCs w:val="22"/>
      <w:lang w:val="en-US" w:eastAsia="zh-CN" w:bidi="ar-SA"/>
    </w:rPr>
  </w:style>
  <w:style w:type="character" w:customStyle="1" w:styleId="1355">
    <w:name w:val="l131"/>
    <w:qFormat/>
    <w:uiPriority w:val="0"/>
    <w:rPr>
      <w:rFonts w:ascii="Calibri" w:hAnsi="Calibri" w:eastAsia="宋体" w:cs="Arial"/>
      <w:kern w:val="2"/>
      <w:sz w:val="18"/>
      <w:szCs w:val="18"/>
      <w:lang w:val="en-US" w:eastAsia="zh-CN" w:bidi="ar-SA"/>
    </w:rPr>
  </w:style>
  <w:style w:type="paragraph" w:customStyle="1" w:styleId="1356">
    <w:name w:val="正文缩进   技术"/>
    <w:basedOn w:val="19"/>
    <w:qFormat/>
    <w:uiPriority w:val="0"/>
    <w:pPr>
      <w:spacing w:line="360" w:lineRule="auto"/>
      <w:ind w:firstLine="238" w:firstLineChars="238"/>
    </w:pPr>
    <w:rPr>
      <w:rFonts w:ascii="Times New Roman" w:hAnsi="Times New Roman"/>
      <w:szCs w:val="21"/>
    </w:rPr>
  </w:style>
  <w:style w:type="paragraph" w:customStyle="1" w:styleId="1357">
    <w:name w:val="正文  a)"/>
    <w:basedOn w:val="1"/>
    <w:qFormat/>
    <w:uiPriority w:val="0"/>
    <w:pPr>
      <w:spacing w:line="360" w:lineRule="auto"/>
      <w:ind w:left="38" w:leftChars="38" w:firstLine="559" w:firstLineChars="559"/>
    </w:pPr>
    <w:rPr>
      <w:rFonts w:ascii="Arial" w:hAnsi="Arial" w:cs="Arial"/>
      <w:szCs w:val="21"/>
    </w:rPr>
  </w:style>
  <w:style w:type="paragraph" w:customStyle="1" w:styleId="1358">
    <w:name w:val="CM121"/>
    <w:basedOn w:val="542"/>
    <w:next w:val="542"/>
    <w:qFormat/>
    <w:uiPriority w:val="0"/>
    <w:pPr>
      <w:spacing w:after="398"/>
    </w:pPr>
    <w:rPr>
      <w:color w:val="auto"/>
      <w:szCs w:val="24"/>
    </w:rPr>
  </w:style>
  <w:style w:type="paragraph" w:customStyle="1" w:styleId="1359">
    <w:name w:val="CM124"/>
    <w:basedOn w:val="542"/>
    <w:next w:val="542"/>
    <w:qFormat/>
    <w:uiPriority w:val="0"/>
    <w:pPr>
      <w:spacing w:after="208"/>
    </w:pPr>
    <w:rPr>
      <w:color w:val="auto"/>
      <w:szCs w:val="24"/>
    </w:rPr>
  </w:style>
  <w:style w:type="paragraph" w:customStyle="1" w:styleId="1360">
    <w:name w:val="CM15"/>
    <w:basedOn w:val="542"/>
    <w:next w:val="542"/>
    <w:qFormat/>
    <w:uiPriority w:val="0"/>
    <w:pPr>
      <w:spacing w:line="540" w:lineRule="atLeast"/>
    </w:pPr>
    <w:rPr>
      <w:color w:val="auto"/>
      <w:szCs w:val="24"/>
    </w:rPr>
  </w:style>
  <w:style w:type="paragraph" w:customStyle="1" w:styleId="1361">
    <w:name w:val="CM16"/>
    <w:basedOn w:val="542"/>
    <w:next w:val="542"/>
    <w:qFormat/>
    <w:uiPriority w:val="0"/>
    <w:pPr>
      <w:spacing w:line="540" w:lineRule="atLeast"/>
    </w:pPr>
    <w:rPr>
      <w:color w:val="auto"/>
      <w:szCs w:val="24"/>
    </w:rPr>
  </w:style>
  <w:style w:type="paragraph" w:customStyle="1" w:styleId="1362">
    <w:name w:val="CM23"/>
    <w:basedOn w:val="542"/>
    <w:next w:val="542"/>
    <w:qFormat/>
    <w:uiPriority w:val="0"/>
    <w:pPr>
      <w:spacing w:line="540" w:lineRule="atLeast"/>
    </w:pPr>
    <w:rPr>
      <w:color w:val="auto"/>
      <w:szCs w:val="24"/>
    </w:rPr>
  </w:style>
  <w:style w:type="paragraph" w:customStyle="1" w:styleId="1363">
    <w:name w:val="CM26"/>
    <w:basedOn w:val="542"/>
    <w:next w:val="542"/>
    <w:qFormat/>
    <w:uiPriority w:val="0"/>
    <w:pPr>
      <w:spacing w:line="540" w:lineRule="atLeast"/>
    </w:pPr>
    <w:rPr>
      <w:color w:val="auto"/>
      <w:szCs w:val="24"/>
    </w:rPr>
  </w:style>
  <w:style w:type="paragraph" w:customStyle="1" w:styleId="1364">
    <w:name w:val="CM28"/>
    <w:basedOn w:val="542"/>
    <w:next w:val="542"/>
    <w:qFormat/>
    <w:uiPriority w:val="0"/>
    <w:pPr>
      <w:spacing w:line="540" w:lineRule="atLeast"/>
    </w:pPr>
    <w:rPr>
      <w:color w:val="auto"/>
      <w:szCs w:val="24"/>
    </w:rPr>
  </w:style>
  <w:style w:type="paragraph" w:customStyle="1" w:styleId="1365">
    <w:name w:val="CM128"/>
    <w:basedOn w:val="542"/>
    <w:next w:val="542"/>
    <w:qFormat/>
    <w:uiPriority w:val="0"/>
    <w:pPr>
      <w:spacing w:after="478"/>
    </w:pPr>
    <w:rPr>
      <w:color w:val="auto"/>
      <w:szCs w:val="24"/>
    </w:rPr>
  </w:style>
  <w:style w:type="paragraph" w:customStyle="1" w:styleId="1366">
    <w:name w:val="CM92"/>
    <w:basedOn w:val="542"/>
    <w:next w:val="542"/>
    <w:qFormat/>
    <w:uiPriority w:val="0"/>
    <w:pPr>
      <w:spacing w:line="540" w:lineRule="atLeast"/>
    </w:pPr>
    <w:rPr>
      <w:color w:val="auto"/>
      <w:szCs w:val="24"/>
    </w:rPr>
  </w:style>
  <w:style w:type="paragraph" w:customStyle="1" w:styleId="1367">
    <w:name w:val="CM101"/>
    <w:basedOn w:val="542"/>
    <w:next w:val="542"/>
    <w:qFormat/>
    <w:uiPriority w:val="0"/>
    <w:pPr>
      <w:spacing w:line="540" w:lineRule="atLeast"/>
    </w:pPr>
    <w:rPr>
      <w:color w:val="auto"/>
      <w:szCs w:val="24"/>
    </w:rPr>
  </w:style>
  <w:style w:type="character" w:customStyle="1" w:styleId="1368">
    <w:name w:val="text12st_hs1"/>
    <w:qFormat/>
    <w:uiPriority w:val="0"/>
    <w:rPr>
      <w:rFonts w:ascii="Calibri" w:hAnsi="Calibri" w:eastAsia="宋体" w:cs="Arial"/>
      <w:color w:val="000000"/>
      <w:kern w:val="2"/>
      <w:sz w:val="19"/>
      <w:szCs w:val="19"/>
      <w:u w:val="none"/>
      <w:lang w:val="en-US" w:eastAsia="zh-CN" w:bidi="ar-SA"/>
    </w:rPr>
  </w:style>
  <w:style w:type="paragraph" w:customStyle="1" w:styleId="1369">
    <w:name w:val="标题 0"/>
    <w:basedOn w:val="3"/>
    <w:qFormat/>
    <w:uiPriority w:val="0"/>
    <w:pPr>
      <w:keepNext w:val="0"/>
      <w:keepLines w:val="0"/>
      <w:autoSpaceDE w:val="0"/>
      <w:autoSpaceDN w:val="0"/>
      <w:adjustRightInd w:val="0"/>
      <w:spacing w:before="0" w:after="0" w:line="240" w:lineRule="auto"/>
      <w:jc w:val="left"/>
    </w:pPr>
    <w:rPr>
      <w:rFonts w:ascii="宋体"/>
      <w:bCs w:val="0"/>
      <w:snapToGrid w:val="0"/>
      <w:color w:val="000000"/>
      <w:kern w:val="0"/>
      <w:szCs w:val="20"/>
    </w:rPr>
  </w:style>
  <w:style w:type="character" w:customStyle="1" w:styleId="1370">
    <w:name w:val="highlight1"/>
    <w:qFormat/>
    <w:uiPriority w:val="0"/>
    <w:rPr>
      <w:rFonts w:ascii="Calibri" w:hAnsi="Calibri" w:eastAsia="宋体" w:cs="Arial"/>
      <w:kern w:val="2"/>
      <w:sz w:val="21"/>
      <w:szCs w:val="21"/>
      <w:lang w:val="en-US" w:eastAsia="zh-CN" w:bidi="ar-SA"/>
    </w:rPr>
  </w:style>
  <w:style w:type="paragraph" w:customStyle="1" w:styleId="1371">
    <w:name w:val="列表项目符号4"/>
    <w:basedOn w:val="19"/>
    <w:qFormat/>
    <w:uiPriority w:val="0"/>
    <w:pPr>
      <w:tabs>
        <w:tab w:val="left" w:pos="644"/>
        <w:tab w:val="left" w:pos="1265"/>
        <w:tab w:val="left" w:pos="2251"/>
      </w:tabs>
      <w:autoSpaceDE w:val="0"/>
      <w:autoSpaceDN w:val="0"/>
      <w:adjustRightInd w:val="0"/>
      <w:snapToGrid w:val="0"/>
      <w:spacing w:after="120" w:line="300" w:lineRule="auto"/>
      <w:ind w:left="1265"/>
      <w:outlineLvl w:val="0"/>
    </w:pPr>
    <w:rPr>
      <w:rFonts w:ascii="Arial" w:hAnsi="Arial" w:cs="Arial"/>
      <w:kern w:val="0"/>
      <w:sz w:val="24"/>
      <w:szCs w:val="24"/>
    </w:rPr>
  </w:style>
  <w:style w:type="paragraph" w:customStyle="1" w:styleId="1372">
    <w:name w:val="样式 标题 3列表编号3 + 段前: 0.5 行 段后: 0.5 行1"/>
    <w:basedOn w:val="5"/>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373">
    <w:name w:val="样式 正文首行缩进 Char"/>
    <w:basedOn w:val="1"/>
    <w:qFormat/>
    <w:uiPriority w:val="0"/>
    <w:pPr>
      <w:spacing w:line="400" w:lineRule="exact"/>
      <w:ind w:firstLine="200" w:firstLineChars="200"/>
    </w:pPr>
    <w:rPr>
      <w:rFonts w:ascii="宋体" w:cs="宋体"/>
      <w:kern w:val="24"/>
      <w:szCs w:val="21"/>
    </w:rPr>
  </w:style>
  <w:style w:type="paragraph" w:customStyle="1" w:styleId="1374">
    <w:name w:val="样式 正文首行缩进2"/>
    <w:basedOn w:val="1"/>
    <w:qFormat/>
    <w:uiPriority w:val="0"/>
    <w:pPr>
      <w:spacing w:line="400" w:lineRule="exact"/>
    </w:pPr>
    <w:rPr>
      <w:rFonts w:ascii="Arial" w:hAnsi="Arial" w:cs="Arial"/>
      <w:kern w:val="24"/>
      <w:szCs w:val="21"/>
    </w:rPr>
  </w:style>
  <w:style w:type="paragraph" w:customStyle="1" w:styleId="1375">
    <w:name w:val="样式 标题 12编号标题 1 1head:1#Head 1 + 小四 黑色 段前: 12 磅"/>
    <w:basedOn w:val="3"/>
    <w:qFormat/>
    <w:uiPriority w:val="0"/>
    <w:pPr>
      <w:numPr>
        <w:ilvl w:val="0"/>
        <w:numId w:val="27"/>
      </w:numPr>
      <w:spacing w:before="240" w:after="120" w:line="240" w:lineRule="auto"/>
    </w:pPr>
    <w:rPr>
      <w:rFonts w:ascii="黑体" w:eastAsia="黑体" w:cs="宋体"/>
      <w:b w:val="0"/>
      <w:color w:val="000000"/>
      <w:sz w:val="24"/>
      <w:szCs w:val="24"/>
    </w:rPr>
  </w:style>
  <w:style w:type="paragraph" w:customStyle="1" w:styleId="1376">
    <w:name w:val="standdate"/>
    <w:basedOn w:val="48"/>
    <w:qFormat/>
    <w:uiPriority w:val="0"/>
    <w:pPr>
      <w:pBdr>
        <w:top w:val="single" w:color="auto" w:sz="6" w:space="7"/>
      </w:pBdr>
      <w:adjustRightInd w:val="0"/>
      <w:snapToGrid/>
      <w:spacing w:line="240" w:lineRule="atLeast"/>
      <w:jc w:val="center"/>
      <w:textAlignment w:val="center"/>
    </w:pPr>
    <w:rPr>
      <w:rFonts w:ascii="黑体" w:eastAsia="黑体"/>
      <w:b/>
      <w:spacing w:val="-4"/>
      <w:kern w:val="0"/>
      <w:sz w:val="21"/>
      <w:szCs w:val="20"/>
    </w:rPr>
  </w:style>
  <w:style w:type="character" w:customStyle="1" w:styleId="1377">
    <w:name w:val="standdate1"/>
    <w:qFormat/>
    <w:uiPriority w:val="0"/>
    <w:rPr>
      <w:rFonts w:ascii="黑体" w:eastAsia="黑体" w:cs="Arial"/>
      <w:color w:val="auto"/>
      <w:kern w:val="2"/>
      <w:sz w:val="24"/>
      <w:szCs w:val="22"/>
      <w:u w:val="none"/>
      <w:lang w:val="en-US" w:eastAsia="zh-CN" w:bidi="ar-SA"/>
    </w:rPr>
  </w:style>
  <w:style w:type="paragraph" w:customStyle="1" w:styleId="1378">
    <w:name w:val="ZK_表格单元靠左"/>
    <w:basedOn w:val="1"/>
    <w:qFormat/>
    <w:uiPriority w:val="0"/>
    <w:pPr>
      <w:spacing w:before="40" w:after="40"/>
      <w:jc w:val="left"/>
    </w:pPr>
    <w:rPr>
      <w:rFonts w:ascii="Times New Roman" w:hAnsi="Times New Roman"/>
      <w:szCs w:val="20"/>
    </w:rPr>
  </w:style>
  <w:style w:type="paragraph" w:customStyle="1" w:styleId="1379">
    <w:name w:val="样式 小四 行距: 固定值 23 磅1"/>
    <w:basedOn w:val="1"/>
    <w:qFormat/>
    <w:uiPriority w:val="0"/>
    <w:pPr>
      <w:spacing w:line="460" w:lineRule="exact"/>
      <w:ind w:firstLine="200" w:firstLineChars="200"/>
    </w:pPr>
    <w:rPr>
      <w:rFonts w:ascii="Times New Roman" w:hAnsi="Times New Roman"/>
      <w:sz w:val="24"/>
      <w:szCs w:val="20"/>
    </w:rPr>
  </w:style>
  <w:style w:type="character" w:customStyle="1" w:styleId="1380">
    <w:name w:val="正文文字 2 Char Char"/>
    <w:qFormat/>
    <w:uiPriority w:val="0"/>
    <w:rPr>
      <w:rFonts w:ascii="Calibri" w:hAnsi="Calibri" w:eastAsia="宋体" w:cs="Arial"/>
      <w:kern w:val="2"/>
      <w:sz w:val="21"/>
      <w:szCs w:val="24"/>
      <w:lang w:val="en-US" w:eastAsia="zh-CN" w:bidi="ar-SA"/>
    </w:rPr>
  </w:style>
  <w:style w:type="character" w:customStyle="1" w:styleId="1381">
    <w:name w:val="正文文字缩进 3 Char Char"/>
    <w:qFormat/>
    <w:uiPriority w:val="0"/>
    <w:rPr>
      <w:rFonts w:ascii="Calibri" w:hAnsi="Calibri" w:eastAsia="宋体" w:cs="Arial"/>
      <w:kern w:val="2"/>
      <w:sz w:val="16"/>
      <w:szCs w:val="16"/>
      <w:lang w:val="en-US" w:eastAsia="zh-CN" w:bidi="ar-SA"/>
    </w:rPr>
  </w:style>
  <w:style w:type="character" w:customStyle="1" w:styleId="1382">
    <w:name w:val="正文文字缩进 Char Char"/>
    <w:qFormat/>
    <w:uiPriority w:val="0"/>
    <w:rPr>
      <w:rFonts w:ascii="Calibri" w:hAnsi="Calibri" w:eastAsia="宋体" w:cs="Arial"/>
      <w:kern w:val="2"/>
      <w:sz w:val="24"/>
      <w:szCs w:val="24"/>
      <w:lang w:val="en-US" w:eastAsia="zh-CN" w:bidi="ar-SA"/>
    </w:rPr>
  </w:style>
  <w:style w:type="character" w:customStyle="1" w:styleId="1383">
    <w:name w:val="正文文字 Char Char"/>
    <w:qFormat/>
    <w:uiPriority w:val="0"/>
    <w:rPr>
      <w:rFonts w:ascii="Calibri" w:hAnsi="Calibri" w:eastAsia="宋体" w:cs="Arial"/>
      <w:kern w:val="2"/>
      <w:sz w:val="24"/>
      <w:szCs w:val="22"/>
      <w:lang w:val="en-US" w:eastAsia="zh-CN" w:bidi="ar-SA"/>
    </w:rPr>
  </w:style>
  <w:style w:type="character" w:customStyle="1" w:styleId="1384">
    <w:name w:val="正文文字缩进 2 Char Char"/>
    <w:qFormat/>
    <w:uiPriority w:val="0"/>
    <w:rPr>
      <w:rFonts w:ascii="宋体" w:eastAsia="宋体" w:cs="Arial"/>
      <w:i/>
      <w:kern w:val="2"/>
      <w:sz w:val="24"/>
      <w:szCs w:val="22"/>
      <w:lang w:val="en-US" w:eastAsia="zh-CN" w:bidi="ar-SA"/>
    </w:rPr>
  </w:style>
  <w:style w:type="character" w:customStyle="1" w:styleId="1385">
    <w:name w:val="Char Char18"/>
    <w:qFormat/>
    <w:uiPriority w:val="0"/>
    <w:rPr>
      <w:rFonts w:ascii="宋体" w:hAnsi="宋体" w:eastAsia="仿宋_GB2312" w:cs="Arial"/>
      <w:b/>
      <w:kern w:val="2"/>
      <w:sz w:val="24"/>
      <w:szCs w:val="22"/>
      <w:lang w:val="en-US" w:eastAsia="zh-CN" w:bidi="ar-SA"/>
    </w:rPr>
  </w:style>
  <w:style w:type="character" w:customStyle="1" w:styleId="1386">
    <w:name w:val="Char Char19"/>
    <w:qFormat/>
    <w:uiPriority w:val="0"/>
    <w:rPr>
      <w:rFonts w:ascii="Arial" w:hAnsi="Arial" w:eastAsia="黑体" w:cs="Arial"/>
      <w:b/>
      <w:kern w:val="2"/>
      <w:sz w:val="24"/>
      <w:szCs w:val="22"/>
      <w:lang w:val="en-US" w:eastAsia="zh-CN" w:bidi="ar-SA"/>
    </w:rPr>
  </w:style>
  <w:style w:type="character" w:customStyle="1" w:styleId="1387">
    <w:name w:val="Char Char21"/>
    <w:qFormat/>
    <w:uiPriority w:val="0"/>
    <w:rPr>
      <w:rFonts w:ascii="Arial" w:hAnsi="Arial" w:eastAsia="宋体" w:cs="Arial"/>
      <w:bCs/>
      <w:kern w:val="2"/>
      <w:sz w:val="21"/>
      <w:szCs w:val="28"/>
      <w:lang w:val="en-US" w:eastAsia="zh-CN" w:bidi="ar-SA"/>
    </w:rPr>
  </w:style>
  <w:style w:type="character" w:customStyle="1" w:styleId="1388">
    <w:name w:val="Char Char20"/>
    <w:qFormat/>
    <w:uiPriority w:val="0"/>
    <w:rPr>
      <w:rFonts w:ascii="Calibri" w:hAnsi="Calibri" w:eastAsia="宋体" w:cs="Arial"/>
      <w:b/>
      <w:kern w:val="2"/>
      <w:sz w:val="28"/>
      <w:szCs w:val="22"/>
      <w:lang w:val="en-US" w:eastAsia="zh-CN" w:bidi="ar-SA"/>
    </w:rPr>
  </w:style>
  <w:style w:type="paragraph" w:customStyle="1" w:styleId="1389">
    <w:name w:val="ZK_标题1"/>
    <w:basedOn w:val="1"/>
    <w:next w:val="1203"/>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390">
    <w:name w:val="ZK_标题5"/>
    <w:basedOn w:val="1"/>
    <w:next w:val="1203"/>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391">
    <w:name w:val="ZK_标题3"/>
    <w:basedOn w:val="1"/>
    <w:next w:val="1203"/>
    <w:qFormat/>
    <w:uiPriority w:val="0"/>
    <w:pPr>
      <w:numPr>
        <w:ilvl w:val="2"/>
        <w:numId w:val="28"/>
      </w:numPr>
      <w:spacing w:beforeLines="50" w:line="300" w:lineRule="auto"/>
      <w:outlineLvl w:val="2"/>
    </w:pPr>
    <w:rPr>
      <w:rFonts w:ascii="Arial" w:hAnsi="Arial" w:eastAsia="黑体"/>
      <w:b/>
      <w:sz w:val="30"/>
      <w:szCs w:val="20"/>
    </w:rPr>
  </w:style>
  <w:style w:type="paragraph" w:customStyle="1" w:styleId="1392">
    <w:name w:val="ZK_标题2"/>
    <w:basedOn w:val="1"/>
    <w:next w:val="1203"/>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393">
    <w:name w:val="Char Char17"/>
    <w:qFormat/>
    <w:uiPriority w:val="0"/>
    <w:rPr>
      <w:rFonts w:ascii="宋体" w:hAnsi="宋体" w:eastAsia="仿宋_GB2312" w:cs="Arial"/>
      <w:b/>
      <w:kern w:val="2"/>
      <w:sz w:val="24"/>
      <w:szCs w:val="22"/>
      <w:lang w:val="en-US" w:eastAsia="zh-CN" w:bidi="ar-SA"/>
    </w:rPr>
  </w:style>
  <w:style w:type="character" w:customStyle="1" w:styleId="1394">
    <w:name w:val="Char Char7"/>
    <w:qFormat/>
    <w:uiPriority w:val="0"/>
    <w:rPr>
      <w:rFonts w:ascii="Calibri" w:hAnsi="Calibri" w:eastAsia="宋体" w:cs="Arial"/>
      <w:kern w:val="2"/>
      <w:sz w:val="24"/>
      <w:szCs w:val="22"/>
      <w:lang w:val="en-US" w:eastAsia="zh-CN" w:bidi="ar-SA"/>
    </w:rPr>
  </w:style>
  <w:style w:type="character" w:customStyle="1" w:styleId="1395">
    <w:name w:val="1page sec3 Char Char"/>
    <w:qFormat/>
    <w:uiPriority w:val="0"/>
    <w:rPr>
      <w:rFonts w:ascii="Calibri" w:hAnsi="Calibri" w:eastAsia="宋体" w:cs="Arial"/>
      <w:kern w:val="2"/>
      <w:sz w:val="18"/>
      <w:szCs w:val="18"/>
      <w:lang w:val="en-US" w:eastAsia="zh-CN" w:bidi="ar-SA"/>
    </w:rPr>
  </w:style>
  <w:style w:type="paragraph" w:customStyle="1" w:styleId="1396">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397">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398">
    <w:name w:val="列表编号3 Char Char"/>
    <w:qFormat/>
    <w:uiPriority w:val="0"/>
    <w:rPr>
      <w:rFonts w:ascii="宋体" w:eastAsia="宋体" w:cs="Arial"/>
      <w:bCs/>
      <w:kern w:val="2"/>
      <w:sz w:val="24"/>
      <w:szCs w:val="32"/>
      <w:lang w:val="en-US" w:eastAsia="zh-CN" w:bidi="ar-SA"/>
    </w:rPr>
  </w:style>
  <w:style w:type="paragraph" w:customStyle="1" w:styleId="1399">
    <w:name w:val="序号3"/>
    <w:basedOn w:val="1"/>
    <w:qFormat/>
    <w:uiPriority w:val="0"/>
    <w:pPr>
      <w:tabs>
        <w:tab w:val="left" w:pos="425"/>
      </w:tabs>
      <w:spacing w:line="360" w:lineRule="auto"/>
      <w:ind w:left="425" w:hanging="425"/>
    </w:pPr>
    <w:rPr>
      <w:rFonts w:ascii="宋体"/>
      <w:kern w:val="0"/>
      <w:sz w:val="24"/>
      <w:szCs w:val="20"/>
    </w:rPr>
  </w:style>
  <w:style w:type="paragraph" w:customStyle="1" w:styleId="1400">
    <w:name w:val="註解方塊文字"/>
    <w:basedOn w:val="1"/>
    <w:qFormat/>
    <w:uiPriority w:val="0"/>
    <w:pPr>
      <w:widowControl/>
      <w:jc w:val="left"/>
    </w:pPr>
    <w:rPr>
      <w:rFonts w:ascii="Arial" w:hAnsi="Arial" w:eastAsia="PMingLiU"/>
      <w:kern w:val="0"/>
      <w:sz w:val="18"/>
      <w:szCs w:val="20"/>
      <w:lang w:eastAsia="zh-HK"/>
    </w:rPr>
  </w:style>
  <w:style w:type="paragraph" w:customStyle="1" w:styleId="1401">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402">
    <w:name w:val="序号1"/>
    <w:basedOn w:val="1"/>
    <w:qFormat/>
    <w:uiPriority w:val="0"/>
    <w:pPr>
      <w:tabs>
        <w:tab w:val="left" w:pos="1080"/>
      </w:tabs>
      <w:snapToGrid w:val="0"/>
      <w:spacing w:line="360" w:lineRule="auto"/>
      <w:ind w:firstLine="200" w:firstLineChars="200"/>
    </w:pPr>
    <w:rPr>
      <w:rFonts w:ascii="宋体"/>
      <w:kern w:val="0"/>
      <w:sz w:val="24"/>
      <w:szCs w:val="20"/>
    </w:rPr>
  </w:style>
  <w:style w:type="paragraph" w:customStyle="1" w:styleId="1403">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404">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405">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406">
    <w:name w:val="syx标题1"/>
    <w:qFormat/>
    <w:uiPriority w:val="0"/>
    <w:pPr>
      <w:numPr>
        <w:ilvl w:val="1"/>
        <w:numId w:val="29"/>
      </w:numPr>
      <w:tabs>
        <w:tab w:val="left" w:pos="365"/>
      </w:tabs>
      <w:spacing w:beforeLines="50" w:line="360" w:lineRule="auto"/>
      <w:ind w:left="363"/>
    </w:pPr>
    <w:rPr>
      <w:rFonts w:ascii="黑体" w:hAnsi="Times New Roman" w:eastAsia="黑体" w:cs="Times New Roman"/>
      <w:b/>
      <w:sz w:val="28"/>
      <w:lang w:val="en-US" w:eastAsia="zh-CN" w:bidi="ar-SA"/>
    </w:rPr>
  </w:style>
  <w:style w:type="paragraph" w:customStyle="1" w:styleId="1407">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408">
    <w:name w:val="标题1 Char Char Char Char"/>
    <w:basedOn w:val="1"/>
    <w:qFormat/>
    <w:uiPriority w:val="0"/>
    <w:rPr>
      <w:rFonts w:ascii="Times New Roman" w:hAnsi="Times New Roman" w:eastAsia="楷体_GB2312"/>
      <w:szCs w:val="21"/>
    </w:rPr>
  </w:style>
  <w:style w:type="paragraph" w:customStyle="1" w:styleId="1409">
    <w:name w:val="ｄｄｄ"/>
    <w:basedOn w:val="1"/>
    <w:qFormat/>
    <w:uiPriority w:val="0"/>
    <w:pPr>
      <w:spacing w:line="360" w:lineRule="auto"/>
      <w:ind w:firstLine="200" w:firstLineChars="200"/>
      <w:jc w:val="left"/>
    </w:pPr>
    <w:rPr>
      <w:rFonts w:ascii="Times New Roman" w:hAnsi="Times New Roman"/>
      <w:color w:val="000000"/>
      <w:kern w:val="0"/>
      <w:sz w:val="28"/>
      <w:szCs w:val="28"/>
    </w:rPr>
  </w:style>
  <w:style w:type="paragraph" w:customStyle="1" w:styleId="1410">
    <w:name w:val="8"/>
    <w:basedOn w:val="1"/>
    <w:qFormat/>
    <w:uiPriority w:val="0"/>
    <w:rPr>
      <w:rFonts w:ascii="Times New Roman" w:hAnsi="Times New Roman"/>
      <w:szCs w:val="24"/>
    </w:rPr>
  </w:style>
  <w:style w:type="paragraph" w:customStyle="1" w:styleId="1411">
    <w:name w:val="引用2"/>
    <w:basedOn w:val="1"/>
    <w:next w:val="1"/>
    <w:qFormat/>
    <w:uiPriority w:val="0"/>
    <w:rPr>
      <w:rFonts w:ascii="Times New Roman" w:hAnsi="Times New Roman"/>
      <w:i/>
      <w:iCs/>
      <w:color w:val="000000"/>
      <w:szCs w:val="24"/>
    </w:rPr>
  </w:style>
  <w:style w:type="paragraph" w:customStyle="1" w:styleId="1412">
    <w:name w:val="样式 标题 3正文 + 标题 3第二层条第三层论文标题 21.1.1 标题 3 + 宋体五号居中段前: 0 磅..."/>
    <w:basedOn w:val="5"/>
    <w:qFormat/>
    <w:uiPriority w:val="0"/>
    <w:pPr>
      <w:spacing w:before="120" w:after="120" w:line="240" w:lineRule="auto"/>
      <w:ind w:left="1177" w:leftChars="100" w:hanging="1077" w:firstLineChars="0"/>
    </w:pPr>
    <w:rPr>
      <w:rFonts w:ascii="Times New Roman" w:hAnsi="Times New Roman" w:cs="宋体"/>
      <w:szCs w:val="20"/>
    </w:rPr>
  </w:style>
  <w:style w:type="character" w:customStyle="1" w:styleId="1413">
    <w:name w:val="font31"/>
    <w:qFormat/>
    <w:uiPriority w:val="0"/>
    <w:rPr>
      <w:rFonts w:ascii="宋体" w:eastAsia="宋体" w:cs="宋体"/>
      <w:color w:val="000000"/>
      <w:kern w:val="2"/>
      <w:sz w:val="20"/>
      <w:szCs w:val="20"/>
      <w:u w:val="none"/>
      <w:lang w:val="en-US" w:eastAsia="zh-CN" w:bidi="ar-SA"/>
    </w:rPr>
  </w:style>
  <w:style w:type="character" w:customStyle="1" w:styleId="1414">
    <w:name w:val="font41"/>
    <w:qFormat/>
    <w:uiPriority w:val="0"/>
    <w:rPr>
      <w:rFonts w:ascii="宋体" w:eastAsia="宋体" w:cs="宋体"/>
      <w:b/>
      <w:color w:val="000000"/>
      <w:kern w:val="2"/>
      <w:sz w:val="20"/>
      <w:szCs w:val="20"/>
      <w:u w:val="none"/>
      <w:lang w:val="en-US" w:eastAsia="zh-CN" w:bidi="ar-SA"/>
    </w:rPr>
  </w:style>
  <w:style w:type="paragraph" w:customStyle="1" w:styleId="1415">
    <w:name w:val="ZK_表格文字"/>
    <w:basedOn w:val="1"/>
    <w:qFormat/>
    <w:uiPriority w:val="0"/>
    <w:pPr>
      <w:jc w:val="left"/>
    </w:pPr>
    <w:rPr>
      <w:rFonts w:ascii="Times New Roman" w:hAnsi="Times New Roman"/>
      <w:szCs w:val="20"/>
    </w:rPr>
  </w:style>
  <w:style w:type="paragraph" w:customStyle="1" w:styleId="1416">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417">
    <w:name w:val="~table text"/>
    <w:basedOn w:val="1"/>
    <w:qFormat/>
    <w:uiPriority w:val="0"/>
    <w:pPr>
      <w:keepLines/>
      <w:widowControl/>
      <w:spacing w:before="40" w:after="40"/>
      <w:jc w:val="left"/>
    </w:pPr>
    <w:rPr>
      <w:rFonts w:ascii="Arial" w:hAnsi="Arial"/>
      <w:spacing w:val="-2"/>
      <w:kern w:val="28"/>
      <w:sz w:val="20"/>
      <w:szCs w:val="20"/>
    </w:rPr>
  </w:style>
  <w:style w:type="paragraph" w:customStyle="1" w:styleId="1418">
    <w:name w:val="~body text"/>
    <w:basedOn w:val="1"/>
    <w:qFormat/>
    <w:uiPriority w:val="0"/>
    <w:pPr>
      <w:widowControl/>
      <w:spacing w:before="240" w:after="60"/>
      <w:ind w:left="720"/>
      <w:jc w:val="left"/>
    </w:pPr>
    <w:rPr>
      <w:rFonts w:ascii="Arial" w:hAnsi="Arial"/>
      <w:spacing w:val="-2"/>
      <w:kern w:val="28"/>
      <w:sz w:val="22"/>
      <w:szCs w:val="20"/>
      <w:lang w:val="en-GB"/>
    </w:rPr>
  </w:style>
  <w:style w:type="paragraph" w:customStyle="1" w:styleId="1419">
    <w:name w:val="ZK_表格栏目居中"/>
    <w:basedOn w:val="1415"/>
    <w:qFormat/>
    <w:uiPriority w:val="0"/>
    <w:pPr>
      <w:spacing w:before="40" w:after="40"/>
      <w:jc w:val="center"/>
    </w:pPr>
    <w:rPr>
      <w:rFonts w:ascii="Arial" w:hAnsi="Arial" w:eastAsia="黑体"/>
      <w:b/>
      <w:sz w:val="24"/>
    </w:rPr>
  </w:style>
  <w:style w:type="paragraph" w:customStyle="1" w:styleId="1420">
    <w:name w:val="~table heading"/>
    <w:basedOn w:val="1"/>
    <w:qFormat/>
    <w:uiPriority w:val="0"/>
    <w:pPr>
      <w:keepNext/>
      <w:widowControl/>
      <w:spacing w:before="40" w:after="40"/>
      <w:jc w:val="left"/>
    </w:pPr>
    <w:rPr>
      <w:rFonts w:ascii="Arial" w:hAnsi="Arial"/>
      <w:b/>
      <w:spacing w:val="-2"/>
      <w:kern w:val="28"/>
      <w:sz w:val="20"/>
      <w:szCs w:val="20"/>
    </w:rPr>
  </w:style>
  <w:style w:type="paragraph" w:customStyle="1" w:styleId="1421">
    <w:name w:val="正文 + 两端对齐"/>
    <w:basedOn w:val="1"/>
    <w:qFormat/>
    <w:uiPriority w:val="0"/>
    <w:pPr>
      <w:adjustRightInd w:val="0"/>
      <w:jc w:val="center"/>
      <w:textAlignment w:val="baseline"/>
    </w:pPr>
    <w:rPr>
      <w:rFonts w:ascii="宋体"/>
      <w:kern w:val="0"/>
      <w:sz w:val="24"/>
      <w:szCs w:val="20"/>
    </w:rPr>
  </w:style>
  <w:style w:type="paragraph" w:customStyle="1" w:styleId="142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3">
    <w:name w:val="纯文本4"/>
    <w:basedOn w:val="1"/>
    <w:qFormat/>
    <w:uiPriority w:val="0"/>
    <w:pPr>
      <w:adjustRightInd w:val="0"/>
      <w:spacing w:line="312" w:lineRule="atLeast"/>
      <w:textAlignment w:val="baseline"/>
    </w:pPr>
    <w:rPr>
      <w:rFonts w:ascii="宋体"/>
      <w:kern w:val="0"/>
      <w:sz w:val="28"/>
      <w:szCs w:val="20"/>
    </w:rPr>
  </w:style>
  <w:style w:type="character" w:customStyle="1" w:styleId="1424">
    <w:name w:val="题注 Char"/>
    <w:qFormat/>
    <w:uiPriority w:val="0"/>
    <w:rPr>
      <w:rFonts w:ascii="Arial" w:hAnsi="Arial" w:eastAsia="黑体" w:cs="Arial"/>
      <w:kern w:val="2"/>
      <w:sz w:val="21"/>
      <w:szCs w:val="22"/>
      <w:lang w:val="en-US" w:eastAsia="zh-CN" w:bidi="ar-SA"/>
    </w:rPr>
  </w:style>
  <w:style w:type="paragraph" w:customStyle="1" w:styleId="1425">
    <w:name w:val="Char42"/>
    <w:basedOn w:val="1"/>
    <w:qFormat/>
    <w:uiPriority w:val="0"/>
    <w:rPr>
      <w:rFonts w:ascii="仿宋_GB2312" w:eastAsia="仿宋_GB2312"/>
      <w:b/>
      <w:sz w:val="32"/>
      <w:szCs w:val="32"/>
    </w:rPr>
  </w:style>
  <w:style w:type="paragraph" w:customStyle="1" w:styleId="1426">
    <w:name w:val="Char141"/>
    <w:basedOn w:val="1"/>
    <w:qFormat/>
    <w:uiPriority w:val="0"/>
    <w:rPr>
      <w:rFonts w:ascii="仿宋_GB2312" w:eastAsia="仿宋_GB2312"/>
      <w:b/>
      <w:sz w:val="32"/>
      <w:szCs w:val="32"/>
    </w:rPr>
  </w:style>
  <w:style w:type="paragraph" w:customStyle="1" w:styleId="1427">
    <w:name w:val="列表4"/>
    <w:basedOn w:val="1"/>
    <w:qFormat/>
    <w:uiPriority w:val="0"/>
    <w:pPr>
      <w:widowControl/>
      <w:numPr>
        <w:ilvl w:val="0"/>
        <w:numId w:val="23"/>
      </w:numPr>
      <w:tabs>
        <w:tab w:val="left" w:pos="1095"/>
      </w:tabs>
      <w:spacing w:before="120" w:after="120"/>
    </w:pPr>
    <w:rPr>
      <w:rFonts w:ascii="宋体"/>
      <w:kern w:val="0"/>
      <w:sz w:val="24"/>
      <w:szCs w:val="24"/>
    </w:rPr>
  </w:style>
  <w:style w:type="paragraph" w:customStyle="1" w:styleId="1428">
    <w:name w:val="列出段落4"/>
    <w:basedOn w:val="1"/>
    <w:qFormat/>
    <w:uiPriority w:val="0"/>
    <w:pPr>
      <w:ind w:firstLine="200" w:firstLineChars="200"/>
    </w:pPr>
    <w:rPr>
      <w:szCs w:val="20"/>
    </w:rPr>
  </w:style>
  <w:style w:type="paragraph" w:customStyle="1" w:styleId="1429">
    <w:name w:val="Char1 Char Char21"/>
    <w:basedOn w:val="1"/>
    <w:qFormat/>
    <w:uiPriority w:val="0"/>
    <w:pPr>
      <w:spacing w:line="360" w:lineRule="auto"/>
      <w:ind w:firstLine="200" w:firstLineChars="200"/>
    </w:pPr>
    <w:rPr>
      <w:rFonts w:ascii="宋体" w:cs="宋体"/>
      <w:sz w:val="24"/>
      <w:szCs w:val="24"/>
    </w:rPr>
  </w:style>
  <w:style w:type="paragraph" w:customStyle="1" w:styleId="1430">
    <w:name w:val="Char61"/>
    <w:basedOn w:val="1"/>
    <w:qFormat/>
    <w:uiPriority w:val="0"/>
    <w:rPr>
      <w:rFonts w:ascii="仿宋_GB2312" w:eastAsia="仿宋_GB2312"/>
      <w:b/>
      <w:sz w:val="32"/>
      <w:szCs w:val="32"/>
    </w:rPr>
  </w:style>
  <w:style w:type="paragraph" w:customStyle="1" w:styleId="1431">
    <w:name w:val="TOC 标题2"/>
    <w:basedOn w:val="3"/>
    <w:next w:val="1"/>
    <w:qFormat/>
    <w:uiPriority w:val="0"/>
    <w:pPr>
      <w:outlineLvl w:val="9"/>
    </w:pPr>
    <w:rPr>
      <w:rFonts w:ascii="Times New Roman" w:hAnsi="Times New Roman"/>
    </w:rPr>
  </w:style>
  <w:style w:type="paragraph" w:customStyle="1" w:styleId="1432">
    <w:name w:val="Char Char Char Char51"/>
    <w:basedOn w:val="1"/>
    <w:qFormat/>
    <w:uiPriority w:val="0"/>
    <w:rPr>
      <w:rFonts w:ascii="仿宋_GB2312" w:eastAsia="仿宋_GB2312"/>
      <w:color w:val="000066"/>
      <w:kern w:val="10"/>
      <w:szCs w:val="21"/>
    </w:rPr>
  </w:style>
  <w:style w:type="paragraph" w:customStyle="1" w:styleId="1433">
    <w:name w:val="Char Char Char Char Char Char1 Char21"/>
    <w:basedOn w:val="1"/>
    <w:qFormat/>
    <w:uiPriority w:val="0"/>
    <w:rPr>
      <w:rFonts w:ascii="Times New Roman" w:hAnsi="Times New Roman"/>
      <w:sz w:val="24"/>
      <w:szCs w:val="24"/>
    </w:rPr>
  </w:style>
  <w:style w:type="paragraph" w:customStyle="1" w:styleId="1434">
    <w:name w:val="TOC 标题11"/>
    <w:basedOn w:val="3"/>
    <w:next w:val="1"/>
    <w:qFormat/>
    <w:uiPriority w:val="0"/>
    <w:pPr>
      <w:keepLines w:val="0"/>
      <w:spacing w:before="240" w:after="60" w:line="240" w:lineRule="auto"/>
      <w:outlineLvl w:val="9"/>
    </w:pPr>
    <w:rPr>
      <w:rFonts w:ascii="Cambria" w:hAnsi="Cambria"/>
      <w:kern w:val="32"/>
      <w:sz w:val="32"/>
      <w:szCs w:val="32"/>
    </w:rPr>
  </w:style>
  <w:style w:type="paragraph" w:customStyle="1" w:styleId="1435">
    <w:name w:val="标题 112"/>
    <w:basedOn w:val="1"/>
    <w:qFormat/>
    <w:uiPriority w:val="0"/>
    <w:pPr>
      <w:widowControl/>
      <w:tabs>
        <w:tab w:val="left" w:pos="1620"/>
      </w:tabs>
      <w:ind w:left="800" w:leftChars="600" w:hanging="200" w:hangingChars="200"/>
      <w:jc w:val="left"/>
    </w:pPr>
    <w:rPr>
      <w:rFonts w:ascii="Times New Roman" w:hAnsi="Times New Roman"/>
      <w:kern w:val="0"/>
      <w:sz w:val="20"/>
      <w:szCs w:val="20"/>
    </w:rPr>
  </w:style>
  <w:style w:type="paragraph" w:customStyle="1" w:styleId="1436">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437">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438">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439">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440">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441">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442">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443">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444">
    <w:name w:val="标题 52"/>
    <w:basedOn w:val="1"/>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445">
    <w:name w:val="标题 82"/>
    <w:basedOn w:val="1"/>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446">
    <w:name w:val="标题 92"/>
    <w:basedOn w:val="1"/>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paragraph" w:customStyle="1" w:styleId="1447">
    <w:name w:val="2级标题"/>
    <w:basedOn w:val="4"/>
    <w:next w:val="3"/>
    <w:qFormat/>
    <w:uiPriority w:val="0"/>
    <w:pPr>
      <w:numPr>
        <w:ilvl w:val="0"/>
        <w:numId w:val="30"/>
      </w:numPr>
      <w:ind w:firstLine="0" w:firstLineChars="0"/>
    </w:pPr>
    <w:rPr>
      <w:rFonts w:ascii="宋体" w:hAnsi="宋体"/>
      <w:szCs w:val="24"/>
    </w:rPr>
  </w:style>
  <w:style w:type="paragraph" w:customStyle="1" w:styleId="1448">
    <w:name w:val="自定正文"/>
    <w:basedOn w:val="1"/>
    <w:qFormat/>
    <w:uiPriority w:val="0"/>
    <w:pPr>
      <w:adjustRightInd w:val="0"/>
      <w:snapToGrid w:val="0"/>
      <w:spacing w:beforeLines="50" w:afterLines="50" w:line="360" w:lineRule="auto"/>
      <w:ind w:firstLine="200" w:firstLineChars="200"/>
    </w:pPr>
    <w:rPr>
      <w:rFonts w:cs="Arial"/>
      <w:sz w:val="24"/>
      <w:szCs w:val="24"/>
    </w:rPr>
  </w:style>
  <w:style w:type="paragraph" w:customStyle="1" w:styleId="1449">
    <w:name w:val="Char7"/>
    <w:basedOn w:val="1"/>
    <w:qFormat/>
    <w:uiPriority w:val="0"/>
    <w:pPr>
      <w:snapToGrid w:val="0"/>
      <w:spacing w:line="400" w:lineRule="exact"/>
    </w:pPr>
    <w:rPr>
      <w:rFonts w:ascii="宋体"/>
      <w:b/>
      <w:szCs w:val="21"/>
    </w:rPr>
  </w:style>
  <w:style w:type="character" w:customStyle="1" w:styleId="1450">
    <w:name w:val="批注主题 Char Char Char"/>
    <w:qFormat/>
    <w:uiPriority w:val="0"/>
    <w:rPr>
      <w:rFonts w:ascii="Calibri" w:hAnsi="Calibri" w:eastAsia="宋体" w:cs="Arial"/>
      <w:b/>
      <w:bCs/>
      <w:kern w:val="2"/>
      <w:sz w:val="21"/>
      <w:szCs w:val="24"/>
      <w:lang w:val="en-US" w:eastAsia="zh-CN" w:bidi="ar-SA"/>
    </w:rPr>
  </w:style>
  <w:style w:type="character" w:customStyle="1" w:styleId="1451">
    <w:name w:val="批注文字 Char Char Char"/>
    <w:qFormat/>
    <w:uiPriority w:val="0"/>
    <w:rPr>
      <w:rFonts w:ascii="Calibri" w:hAnsi="Calibri" w:eastAsia="宋体" w:cs="Arial"/>
      <w:kern w:val="2"/>
      <w:sz w:val="21"/>
      <w:szCs w:val="24"/>
      <w:lang w:val="en-US" w:eastAsia="zh-CN" w:bidi="ar-SA"/>
    </w:rPr>
  </w:style>
  <w:style w:type="character" w:customStyle="1" w:styleId="1452">
    <w:name w:val="日期 Char Char Char"/>
    <w:qFormat/>
    <w:uiPriority w:val="0"/>
    <w:rPr>
      <w:rFonts w:ascii="Calibri" w:hAnsi="Calibri" w:eastAsia="宋体" w:cs="Arial"/>
      <w:kern w:val="2"/>
      <w:sz w:val="21"/>
      <w:szCs w:val="22"/>
      <w:lang w:val="en-US" w:eastAsia="zh-CN" w:bidi="ar-SA"/>
    </w:rPr>
  </w:style>
  <w:style w:type="character" w:customStyle="1" w:styleId="1453">
    <w:name w:val="图表左对齐 Char Char"/>
    <w:qFormat/>
    <w:uiPriority w:val="0"/>
    <w:rPr>
      <w:rFonts w:ascii="宋体" w:eastAsia="宋体" w:cs="Arial"/>
      <w:spacing w:val="-10"/>
      <w:kern w:val="2"/>
      <w:sz w:val="24"/>
      <w:szCs w:val="28"/>
      <w:lang w:val="en-US" w:eastAsia="zh-CN" w:bidi="ar-SA"/>
    </w:rPr>
  </w:style>
  <w:style w:type="character" w:customStyle="1" w:styleId="1454">
    <w:name w:val="样式 宋体 行距: 固定值 24 磅 Char Char"/>
    <w:qFormat/>
    <w:uiPriority w:val="0"/>
    <w:rPr>
      <w:rFonts w:ascii="宋体" w:eastAsia="宋体" w:cs="宋体"/>
      <w:kern w:val="2"/>
      <w:sz w:val="28"/>
      <w:szCs w:val="22"/>
      <w:lang w:val="en-US" w:eastAsia="zh-CN" w:bidi="ar-SA"/>
    </w:rPr>
  </w:style>
  <w:style w:type="character" w:customStyle="1" w:styleId="1455">
    <w:name w:val="标题三 Char Char"/>
    <w:qFormat/>
    <w:uiPriority w:val="0"/>
    <w:rPr>
      <w:rFonts w:ascii="Calibri" w:hAnsi="Calibri" w:eastAsia="宋体" w:cs="Arial"/>
      <w:b/>
      <w:bCs/>
      <w:kern w:val="2"/>
      <w:sz w:val="32"/>
      <w:szCs w:val="32"/>
      <w:lang w:val="en-US" w:eastAsia="zh-CN" w:bidi="ar-SA"/>
    </w:rPr>
  </w:style>
  <w:style w:type="character" w:customStyle="1" w:styleId="1456">
    <w:name w:val="正文文本缩进 3 Char Char Char"/>
    <w:qFormat/>
    <w:uiPriority w:val="0"/>
    <w:rPr>
      <w:rFonts w:ascii="Calibri" w:hAnsi="Calibri" w:eastAsia="宋体" w:cs="Arial"/>
      <w:kern w:val="2"/>
      <w:sz w:val="16"/>
      <w:szCs w:val="16"/>
      <w:lang w:val="en-US" w:eastAsia="zh-CN" w:bidi="ar-SA"/>
    </w:rPr>
  </w:style>
  <w:style w:type="character" w:customStyle="1" w:styleId="1457">
    <w:name w:val="正文文本 2 Char Char Char"/>
    <w:qFormat/>
    <w:uiPriority w:val="0"/>
    <w:rPr>
      <w:rFonts w:ascii="Calibri" w:hAnsi="Calibri" w:eastAsia="宋体" w:cs="Arial"/>
      <w:kern w:val="2"/>
      <w:sz w:val="21"/>
      <w:szCs w:val="24"/>
      <w:lang w:val="en-US" w:eastAsia="zh-CN" w:bidi="ar-SA"/>
    </w:rPr>
  </w:style>
  <w:style w:type="character" w:customStyle="1" w:styleId="1458">
    <w:name w:val="样式 标题 3Heading 3 Char1Heading 3 Char Char列表编号33 bullet2ERM... Char Char"/>
    <w:qFormat/>
    <w:uiPriority w:val="0"/>
    <w:rPr>
      <w:rFonts w:ascii="Calibri" w:hAnsi="Calibri" w:eastAsia="宋体" w:cs="宋体"/>
      <w:b/>
      <w:bCs/>
      <w:kern w:val="2"/>
      <w:sz w:val="21"/>
      <w:szCs w:val="22"/>
      <w:lang w:val="en-US" w:eastAsia="zh-CN" w:bidi="ar-SA"/>
    </w:rPr>
  </w:style>
  <w:style w:type="character" w:customStyle="1" w:styleId="1459">
    <w:name w:val="文档结构图 Char Char Char"/>
    <w:qFormat/>
    <w:uiPriority w:val="0"/>
    <w:rPr>
      <w:rFonts w:ascii="Calibri" w:hAnsi="Calibri" w:eastAsia="宋体" w:cs="Arial"/>
      <w:kern w:val="2"/>
      <w:sz w:val="21"/>
      <w:szCs w:val="24"/>
      <w:shd w:val="clear" w:color="auto" w:fill="000080"/>
      <w:lang w:val="en-US" w:eastAsia="zh-CN" w:bidi="ar-SA"/>
    </w:rPr>
  </w:style>
  <w:style w:type="character" w:customStyle="1" w:styleId="1460">
    <w:name w:val="正文文本缩进 2 Char Char Char"/>
    <w:qFormat/>
    <w:uiPriority w:val="0"/>
    <w:rPr>
      <w:rFonts w:ascii="宋体" w:eastAsia="宋体" w:cs="Arial"/>
      <w:i/>
      <w:kern w:val="2"/>
      <w:sz w:val="24"/>
      <w:szCs w:val="22"/>
      <w:lang w:val="en-US" w:eastAsia="zh-CN" w:bidi="ar-SA"/>
    </w:rPr>
  </w:style>
  <w:style w:type="paragraph" w:customStyle="1" w:styleId="1461">
    <w:name w:val="标题 四"/>
    <w:basedOn w:val="1"/>
    <w:qFormat/>
    <w:uiPriority w:val="0"/>
    <w:pPr>
      <w:snapToGrid w:val="0"/>
      <w:spacing w:line="360" w:lineRule="auto"/>
    </w:pPr>
    <w:rPr>
      <w:rFonts w:ascii="Times New Roman" w:hAnsi="Times New Roman"/>
      <w:b/>
      <w:szCs w:val="21"/>
    </w:rPr>
  </w:style>
  <w:style w:type="character" w:customStyle="1" w:styleId="1462">
    <w:name w:val="尾注文本 Char Char Char"/>
    <w:qFormat/>
    <w:uiPriority w:val="0"/>
    <w:rPr>
      <w:rFonts w:ascii="Calibri" w:hAnsi="Calibri" w:eastAsia="宋体" w:cs="Arial"/>
      <w:kern w:val="2"/>
      <w:sz w:val="21"/>
      <w:szCs w:val="24"/>
      <w:lang w:val="en-US" w:eastAsia="zh-CN" w:bidi="ar-SA"/>
    </w:rPr>
  </w:style>
  <w:style w:type="character" w:customStyle="1" w:styleId="1463">
    <w:name w:val="页脚 Char Char Char"/>
    <w:qFormat/>
    <w:uiPriority w:val="0"/>
    <w:rPr>
      <w:rFonts w:ascii="Calibri" w:hAnsi="Calibri" w:eastAsia="宋体" w:cs="Arial"/>
      <w:kern w:val="2"/>
      <w:sz w:val="18"/>
      <w:szCs w:val="18"/>
      <w:lang w:val="en-US" w:eastAsia="zh-CN" w:bidi="ar-SA"/>
    </w:rPr>
  </w:style>
  <w:style w:type="character" w:customStyle="1" w:styleId="1464">
    <w:name w:val="标题3 Char Char"/>
    <w:qFormat/>
    <w:uiPriority w:val="0"/>
    <w:rPr>
      <w:rFonts w:ascii="Calibri" w:hAnsi="Calibri" w:eastAsia="宋体" w:cs="Arial"/>
      <w:b/>
      <w:bCs/>
      <w:kern w:val="44"/>
      <w:sz w:val="24"/>
      <w:szCs w:val="44"/>
      <w:lang w:val="en-US" w:eastAsia="zh-CN" w:bidi="ar-SA"/>
    </w:rPr>
  </w:style>
  <w:style w:type="character" w:customStyle="1" w:styleId="1465">
    <w:name w:val="正文文本 3 Char Char Char"/>
    <w:qFormat/>
    <w:uiPriority w:val="0"/>
    <w:rPr>
      <w:rFonts w:ascii="Calibri" w:hAnsi="Calibri" w:eastAsia="宋体" w:cs="Arial"/>
      <w:color w:val="FF0000"/>
      <w:kern w:val="2"/>
      <w:sz w:val="22"/>
      <w:szCs w:val="22"/>
      <w:lang w:val="en-US" w:eastAsia="zh-CN" w:bidi="ar-SA"/>
    </w:rPr>
  </w:style>
  <w:style w:type="character" w:customStyle="1" w:styleId="1466">
    <w:name w:val="标题 Char Char"/>
    <w:qFormat/>
    <w:uiPriority w:val="0"/>
    <w:rPr>
      <w:rFonts w:ascii="黑体" w:eastAsia="黑体" w:cs="Arial"/>
      <w:bCs/>
      <w:kern w:val="2"/>
      <w:sz w:val="32"/>
      <w:szCs w:val="32"/>
      <w:lang w:val="en-US" w:eastAsia="zh-CN" w:bidi="ar-SA"/>
    </w:rPr>
  </w:style>
  <w:style w:type="character" w:customStyle="1" w:styleId="1467">
    <w:name w:val="批注框文本 Char Char Char"/>
    <w:qFormat/>
    <w:uiPriority w:val="0"/>
    <w:rPr>
      <w:rFonts w:ascii="Calibri" w:hAnsi="Calibri" w:eastAsia="宋体" w:cs="Arial"/>
      <w:kern w:val="2"/>
      <w:sz w:val="18"/>
      <w:szCs w:val="18"/>
      <w:lang w:val="en-US" w:eastAsia="zh-CN" w:bidi="ar-SA"/>
    </w:rPr>
  </w:style>
  <w:style w:type="character" w:customStyle="1" w:styleId="1468">
    <w:name w:val="称呼 Char Char Char"/>
    <w:qFormat/>
    <w:uiPriority w:val="0"/>
    <w:rPr>
      <w:rFonts w:ascii="Calibri" w:hAnsi="Calibri" w:eastAsia="宋体" w:cs="Arial"/>
      <w:kern w:val="2"/>
      <w:sz w:val="21"/>
      <w:szCs w:val="22"/>
      <w:lang w:val="en-US" w:eastAsia="zh-CN" w:bidi="ar-SA"/>
    </w:rPr>
  </w:style>
  <w:style w:type="character" w:customStyle="1" w:styleId="1469">
    <w:name w:val="标题 Char2"/>
    <w:qFormat/>
    <w:uiPriority w:val="0"/>
    <w:rPr>
      <w:rFonts w:ascii="黑体" w:eastAsia="黑体" w:cs="Arial"/>
      <w:bCs/>
      <w:kern w:val="2"/>
      <w:sz w:val="32"/>
      <w:szCs w:val="32"/>
      <w:lang w:val="en-US" w:eastAsia="zh-CN" w:bidi="ar-SA"/>
    </w:rPr>
  </w:style>
  <w:style w:type="character" w:customStyle="1" w:styleId="1470">
    <w:name w:val="wang正文 Char Char"/>
    <w:qFormat/>
    <w:uiPriority w:val="0"/>
    <w:rPr>
      <w:rFonts w:ascii="宋体" w:eastAsia="宋体" w:cs="Arial"/>
      <w:kern w:val="2"/>
      <w:sz w:val="24"/>
      <w:szCs w:val="22"/>
      <w:lang w:val="en-US" w:eastAsia="zh-CN" w:bidi="ar-SA"/>
    </w:rPr>
  </w:style>
  <w:style w:type="paragraph" w:customStyle="1" w:styleId="1471">
    <w:name w:val="正文 BJ8"/>
    <w:basedOn w:val="1"/>
    <w:qFormat/>
    <w:uiPriority w:val="0"/>
    <w:pPr>
      <w:adjustRightInd w:val="0"/>
      <w:snapToGrid w:val="0"/>
      <w:spacing w:line="360" w:lineRule="auto"/>
      <w:ind w:firstLine="200" w:firstLineChars="200"/>
      <w:jc w:val="left"/>
    </w:pPr>
    <w:rPr>
      <w:rFonts w:cs="宋体"/>
      <w:sz w:val="24"/>
      <w:szCs w:val="24"/>
    </w:rPr>
  </w:style>
  <w:style w:type="paragraph" w:customStyle="1" w:styleId="1472">
    <w:name w:val="10"/>
    <w:basedOn w:val="1"/>
    <w:next w:val="71"/>
    <w:qFormat/>
    <w:uiPriority w:val="0"/>
    <w:pPr>
      <w:widowControl/>
      <w:spacing w:before="100" w:beforeAutospacing="1" w:after="100" w:afterAutospacing="1"/>
      <w:jc w:val="left"/>
    </w:pPr>
    <w:rPr>
      <w:rFonts w:ascii="宋体"/>
      <w:kern w:val="0"/>
      <w:sz w:val="24"/>
      <w:szCs w:val="24"/>
    </w:rPr>
  </w:style>
  <w:style w:type="paragraph" w:customStyle="1" w:styleId="1473">
    <w:name w:val="12"/>
    <w:basedOn w:val="1"/>
    <w:next w:val="1"/>
    <w:qFormat/>
    <w:uiPriority w:val="0"/>
    <w:rPr>
      <w:rFonts w:ascii="Times New Roman" w:hAnsi="Times New Roman"/>
      <w:szCs w:val="24"/>
    </w:rPr>
  </w:style>
  <w:style w:type="paragraph" w:customStyle="1" w:styleId="1474">
    <w:name w:val="11"/>
    <w:basedOn w:val="1"/>
    <w:next w:val="19"/>
    <w:qFormat/>
    <w:uiPriority w:val="0"/>
    <w:pPr>
      <w:ind w:firstLine="420"/>
    </w:pPr>
    <w:rPr>
      <w:rFonts w:ascii="Times New Roman" w:hAnsi="Times New Roman"/>
      <w:szCs w:val="20"/>
    </w:rPr>
  </w:style>
  <w:style w:type="paragraph" w:customStyle="1" w:styleId="1475">
    <w:name w:val="数字编号"/>
    <w:basedOn w:val="1"/>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476">
    <w:name w:val="列出段落3"/>
    <w:basedOn w:val="1"/>
    <w:qFormat/>
    <w:uiPriority w:val="0"/>
    <w:pPr>
      <w:ind w:hanging="862"/>
    </w:pPr>
    <w:rPr>
      <w:rFonts w:ascii="Times New Roman" w:hAnsi="Times New Roman"/>
      <w:szCs w:val="20"/>
    </w:rPr>
  </w:style>
  <w:style w:type="paragraph" w:customStyle="1" w:styleId="1477">
    <w:name w:val="小数字编号"/>
    <w:basedOn w:val="1476"/>
    <w:qFormat/>
    <w:uiPriority w:val="0"/>
    <w:pPr>
      <w:widowControl/>
      <w:numPr>
        <w:ilvl w:val="0"/>
        <w:numId w:val="32"/>
      </w:numPr>
      <w:tabs>
        <w:tab w:val="left" w:pos="993"/>
      </w:tabs>
      <w:spacing w:line="360" w:lineRule="auto"/>
      <w:ind w:firstLine="0"/>
      <w:jc w:val="left"/>
    </w:pPr>
    <w:rPr>
      <w:sz w:val="24"/>
      <w:szCs w:val="24"/>
    </w:rPr>
  </w:style>
  <w:style w:type="paragraph" w:customStyle="1" w:styleId="1478">
    <w:name w:val="项目编号"/>
    <w:basedOn w:val="1476"/>
    <w:qFormat/>
    <w:uiPriority w:val="0"/>
    <w:pPr>
      <w:widowControl/>
      <w:numPr>
        <w:ilvl w:val="0"/>
        <w:numId w:val="33"/>
      </w:numPr>
      <w:spacing w:line="360" w:lineRule="auto"/>
      <w:ind w:left="895" w:hanging="187"/>
      <w:jc w:val="left"/>
    </w:pPr>
    <w:rPr>
      <w:sz w:val="24"/>
      <w:szCs w:val="24"/>
    </w:rPr>
  </w:style>
  <w:style w:type="paragraph" w:customStyle="1" w:styleId="1479">
    <w:name w:val="a-编号"/>
    <w:basedOn w:val="1"/>
    <w:qFormat/>
    <w:uiPriority w:val="0"/>
    <w:pPr>
      <w:numPr>
        <w:ilvl w:val="2"/>
        <w:numId w:val="34"/>
      </w:numPr>
      <w:tabs>
        <w:tab w:val="left" w:pos="567"/>
        <w:tab w:val="left" w:pos="720"/>
        <w:tab w:val="left" w:pos="851"/>
      </w:tabs>
      <w:adjustRightInd w:val="0"/>
      <w:spacing w:beforeLines="50" w:line="440" w:lineRule="exact"/>
      <w:jc w:val="left"/>
      <w:textAlignment w:val="baseline"/>
    </w:pPr>
    <w:rPr>
      <w:rFonts w:ascii="宋体"/>
      <w:kern w:val="0"/>
      <w:sz w:val="24"/>
      <w:szCs w:val="24"/>
      <w:lang w:val="zh-CN"/>
    </w:rPr>
  </w:style>
  <w:style w:type="paragraph" w:customStyle="1" w:styleId="1480">
    <w:name w:val="列出段落12"/>
    <w:basedOn w:val="1"/>
    <w:qFormat/>
    <w:uiPriority w:val="0"/>
    <w:pPr>
      <w:ind w:hanging="862"/>
    </w:pPr>
    <w:rPr>
      <w:rFonts w:ascii="Times New Roman" w:hAnsi="Times New Roman"/>
      <w:szCs w:val="20"/>
    </w:rPr>
  </w:style>
  <w:style w:type="paragraph" w:customStyle="1" w:styleId="1481">
    <w:name w:val="郑文"/>
    <w:basedOn w:val="19"/>
    <w:qFormat/>
    <w:uiPriority w:val="0"/>
    <w:pPr>
      <w:adjustRightInd w:val="0"/>
      <w:snapToGrid w:val="0"/>
      <w:ind w:firstLine="0" w:firstLineChars="0"/>
    </w:pPr>
    <w:rPr>
      <w:rFonts w:ascii="Times New Roman" w:hAnsi="Times New Roman"/>
      <w:szCs w:val="21"/>
    </w:rPr>
  </w:style>
  <w:style w:type="paragraph" w:customStyle="1" w:styleId="1482">
    <w:name w:val="表内容 样式"/>
    <w:basedOn w:val="1"/>
    <w:qFormat/>
    <w:uiPriority w:val="0"/>
    <w:pPr>
      <w:snapToGrid w:val="0"/>
      <w:jc w:val="center"/>
    </w:pPr>
    <w:rPr>
      <w:rFonts w:ascii="Times New Roman" w:hAnsi="Times New Roman"/>
      <w:szCs w:val="21"/>
    </w:rPr>
  </w:style>
  <w:style w:type="paragraph" w:customStyle="1" w:styleId="1483">
    <w:name w:val="强调标题"/>
    <w:basedOn w:val="1"/>
    <w:qFormat/>
    <w:uiPriority w:val="0"/>
    <w:pPr>
      <w:snapToGrid w:val="0"/>
      <w:spacing w:line="360" w:lineRule="auto"/>
      <w:jc w:val="left"/>
    </w:pPr>
    <w:rPr>
      <w:rFonts w:ascii="Times New Roman" w:hAnsi="Times New Roman"/>
      <w:b/>
      <w:color w:val="000000"/>
      <w:szCs w:val="20"/>
    </w:rPr>
  </w:style>
  <w:style w:type="paragraph" w:customStyle="1" w:styleId="1484">
    <w:name w:val="*"/>
    <w:basedOn w:val="1"/>
    <w:qFormat/>
    <w:uiPriority w:val="0"/>
    <w:pPr>
      <w:spacing w:line="360" w:lineRule="auto"/>
    </w:pPr>
    <w:rPr>
      <w:rFonts w:ascii="宋体"/>
      <w:kern w:val="0"/>
      <w:sz w:val="24"/>
      <w:szCs w:val="24"/>
    </w:rPr>
  </w:style>
  <w:style w:type="paragraph" w:customStyle="1" w:styleId="1485">
    <w:name w:val="(1)"/>
    <w:basedOn w:val="1"/>
    <w:next w:val="1"/>
    <w:qFormat/>
    <w:uiPriority w:val="0"/>
    <w:pPr>
      <w:tabs>
        <w:tab w:val="left" w:pos="813"/>
      </w:tabs>
      <w:spacing w:line="360" w:lineRule="auto"/>
      <w:ind w:left="813" w:hanging="567"/>
    </w:pPr>
    <w:rPr>
      <w:rFonts w:ascii="宋体"/>
      <w:kern w:val="0"/>
      <w:sz w:val="24"/>
      <w:szCs w:val="24"/>
    </w:rPr>
  </w:style>
  <w:style w:type="character" w:customStyle="1" w:styleId="1486">
    <w:name w:val="(1) Char"/>
    <w:qFormat/>
    <w:uiPriority w:val="0"/>
    <w:rPr>
      <w:rFonts w:ascii="宋体" w:eastAsia="宋体" w:cs="Arial"/>
      <w:kern w:val="2"/>
      <w:sz w:val="24"/>
      <w:szCs w:val="24"/>
      <w:lang w:val="en-US" w:eastAsia="zh-CN" w:bidi="ar-SA"/>
    </w:rPr>
  </w:style>
  <w:style w:type="paragraph" w:customStyle="1" w:styleId="1487">
    <w:name w:val="表格文字图表文字居中"/>
    <w:basedOn w:val="1"/>
    <w:qFormat/>
    <w:uiPriority w:val="0"/>
    <w:pPr>
      <w:snapToGrid w:val="0"/>
      <w:jc w:val="center"/>
    </w:pPr>
    <w:rPr>
      <w:rFonts w:ascii="Times New Roman" w:hAnsi="Times New Roman" w:eastAsia="仿宋" w:cs="宋体"/>
      <w:sz w:val="24"/>
      <w:szCs w:val="20"/>
    </w:rPr>
  </w:style>
  <w:style w:type="paragraph" w:customStyle="1" w:styleId="1488">
    <w:name w:val="表格_0"/>
    <w:basedOn w:val="495"/>
    <w:qFormat/>
    <w:uiPriority w:val="0"/>
    <w:pPr>
      <w:jc w:val="center"/>
      <w:textAlignment w:val="center"/>
    </w:pPr>
    <w:rPr>
      <w:rFonts w:ascii="华文细黑" w:hAnsi="华文细黑"/>
      <w:kern w:val="0"/>
      <w:szCs w:val="20"/>
    </w:rPr>
  </w:style>
  <w:style w:type="paragraph" w:customStyle="1" w:styleId="1489">
    <w:name w:val="正文文本_1"/>
    <w:basedOn w:val="495"/>
    <w:qFormat/>
    <w:uiPriority w:val="0"/>
    <w:pPr>
      <w:spacing w:after="120"/>
    </w:pPr>
    <w:rPr>
      <w:rFonts w:ascii="Times New Roman" w:hAnsi="Times New Roman"/>
      <w:szCs w:val="24"/>
    </w:rPr>
  </w:style>
  <w:style w:type="character" w:customStyle="1" w:styleId="1490">
    <w:name w:val="要点_0"/>
    <w:qFormat/>
    <w:uiPriority w:val="0"/>
    <w:rPr>
      <w:rFonts w:ascii="Calibri" w:hAnsi="Calibri" w:eastAsia="宋体" w:cs="Arial"/>
      <w:b/>
      <w:bCs/>
      <w:kern w:val="2"/>
      <w:sz w:val="21"/>
      <w:szCs w:val="22"/>
      <w:lang w:val="en-US" w:eastAsia="zh-CN" w:bidi="ar-SA"/>
    </w:rPr>
  </w:style>
  <w:style w:type="character" w:customStyle="1" w:styleId="1491">
    <w:name w:val="标题 Char_0"/>
    <w:qFormat/>
    <w:uiPriority w:val="0"/>
    <w:rPr>
      <w:rFonts w:ascii="Cambria" w:hAnsi="Cambria" w:eastAsia="宋体" w:cs="Times New Roman"/>
      <w:b/>
      <w:bCs/>
      <w:kern w:val="2"/>
      <w:sz w:val="32"/>
      <w:szCs w:val="32"/>
      <w:lang w:val="en-US" w:eastAsia="zh-CN" w:bidi="ar-SA"/>
    </w:rPr>
  </w:style>
  <w:style w:type="paragraph" w:customStyle="1" w:styleId="1492">
    <w:name w:val="标题_0"/>
    <w:basedOn w:val="49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493">
    <w:name w:val="Char Char162"/>
    <w:qFormat/>
    <w:uiPriority w:val="0"/>
    <w:rPr>
      <w:rFonts w:ascii="Calibri" w:hAnsi="Calibri" w:eastAsia="宋体" w:cs="Arial"/>
      <w:kern w:val="2"/>
      <w:sz w:val="18"/>
      <w:szCs w:val="18"/>
      <w:lang w:val="en-US" w:eastAsia="zh-CN" w:bidi="ar-SA"/>
    </w:rPr>
  </w:style>
  <w:style w:type="paragraph" w:customStyle="1" w:styleId="1494">
    <w:name w:val="Char8"/>
    <w:basedOn w:val="1"/>
    <w:qFormat/>
    <w:uiPriority w:val="0"/>
    <w:rPr>
      <w:rFonts w:ascii="Tahoma" w:hAnsi="Tahoma" w:cs="仿宋_GB2312"/>
      <w:sz w:val="24"/>
    </w:rPr>
  </w:style>
  <w:style w:type="character" w:customStyle="1" w:styleId="1495">
    <w:name w:val="(1) Char Char"/>
    <w:qFormat/>
    <w:uiPriority w:val="0"/>
    <w:rPr>
      <w:rFonts w:ascii="宋体" w:eastAsia="宋体" w:cs="Arial"/>
      <w:kern w:val="2"/>
      <w:sz w:val="24"/>
      <w:szCs w:val="22"/>
      <w:lang w:val="en-US" w:eastAsia="zh-CN" w:bidi="ar-SA"/>
    </w:rPr>
  </w:style>
  <w:style w:type="character" w:customStyle="1" w:styleId="1496">
    <w:name w:val="Char Char52"/>
    <w:qFormat/>
    <w:uiPriority w:val="0"/>
    <w:rPr>
      <w:rFonts w:ascii="Calibri" w:hAnsi="Calibri" w:eastAsia="宋体" w:cs="Arial"/>
      <w:b/>
      <w:bCs/>
      <w:kern w:val="44"/>
      <w:sz w:val="44"/>
      <w:szCs w:val="44"/>
      <w:lang w:val="en-US" w:eastAsia="zh-CN" w:bidi="ar-SA"/>
    </w:rPr>
  </w:style>
  <w:style w:type="paragraph" w:customStyle="1" w:styleId="1497">
    <w:name w:val="Char Char30"/>
    <w:basedOn w:val="1"/>
    <w:qFormat/>
    <w:uiPriority w:val="0"/>
    <w:rPr>
      <w:rFonts w:ascii="Tahoma" w:hAnsi="Tahoma" w:cs="仿宋_GB2312"/>
      <w:sz w:val="24"/>
      <w:szCs w:val="20"/>
    </w:rPr>
  </w:style>
  <w:style w:type="paragraph" w:customStyle="1" w:styleId="1498">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499">
    <w:name w:val="纯文本7"/>
    <w:basedOn w:val="1"/>
    <w:qFormat/>
    <w:uiPriority w:val="0"/>
    <w:pPr>
      <w:adjustRightInd w:val="0"/>
      <w:textAlignment w:val="baseline"/>
    </w:pPr>
    <w:rPr>
      <w:rFonts w:ascii="宋体"/>
      <w:szCs w:val="20"/>
    </w:rPr>
  </w:style>
  <w:style w:type="paragraph" w:customStyle="1" w:styleId="1500">
    <w:name w:val="正文8"/>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1501">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502">
    <w:name w:val="Char2"/>
    <w:basedOn w:val="1"/>
    <w:qFormat/>
    <w:uiPriority w:val="0"/>
    <w:rPr>
      <w:rFonts w:ascii="Tahoma" w:hAnsi="Tahoma" w:cs="仿宋_GB2312"/>
      <w:sz w:val="24"/>
      <w:szCs w:val="20"/>
    </w:rPr>
  </w:style>
  <w:style w:type="paragraph" w:customStyle="1" w:styleId="1503">
    <w:name w:val="Char Char Char Char Char Char Char6"/>
    <w:basedOn w:val="1"/>
    <w:qFormat/>
    <w:uiPriority w:val="0"/>
    <w:pPr>
      <w:widowControl/>
      <w:spacing w:after="160" w:line="240" w:lineRule="exact"/>
      <w:jc w:val="left"/>
    </w:pPr>
    <w:rPr>
      <w:rFonts w:ascii="Tahoma" w:hAnsi="Tahoma" w:cs="Tahoma"/>
      <w:kern w:val="0"/>
      <w:sz w:val="20"/>
      <w:szCs w:val="20"/>
    </w:rPr>
  </w:style>
  <w:style w:type="paragraph" w:customStyle="1" w:styleId="1504">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505">
    <w:name w:val="Char Char Char Char Char Char1 Char Char Char Char3"/>
    <w:basedOn w:val="1"/>
    <w:qFormat/>
    <w:uiPriority w:val="0"/>
    <w:rPr>
      <w:rFonts w:ascii="仿宋_GB2312" w:eastAsia="仿宋_GB2312"/>
      <w:b/>
      <w:sz w:val="32"/>
      <w:szCs w:val="32"/>
    </w:rPr>
  </w:style>
  <w:style w:type="paragraph" w:customStyle="1" w:styleId="1506">
    <w:name w:val="Char16"/>
    <w:basedOn w:val="1"/>
    <w:qFormat/>
    <w:uiPriority w:val="0"/>
    <w:rPr>
      <w:rFonts w:ascii="Tahoma" w:hAnsi="Tahoma"/>
      <w:sz w:val="24"/>
      <w:szCs w:val="20"/>
    </w:rPr>
  </w:style>
  <w:style w:type="paragraph" w:customStyle="1" w:styleId="150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508">
    <w:name w:val="Char Char Char Char7"/>
    <w:basedOn w:val="1"/>
    <w:qFormat/>
    <w:uiPriority w:val="0"/>
    <w:rPr>
      <w:rFonts w:ascii="仿宋_GB2312" w:eastAsia="仿宋_GB2312"/>
      <w:b/>
      <w:sz w:val="32"/>
      <w:szCs w:val="32"/>
    </w:rPr>
  </w:style>
  <w:style w:type="paragraph" w:customStyle="1" w:styleId="1509">
    <w:name w:val="样式7"/>
    <w:basedOn w:val="1"/>
    <w:qFormat/>
    <w:uiPriority w:val="0"/>
    <w:pPr>
      <w:spacing w:line="360" w:lineRule="auto"/>
      <w:ind w:firstLine="200" w:firstLineChars="200"/>
    </w:pPr>
    <w:rPr>
      <w:rFonts w:ascii="宋体"/>
      <w:bCs/>
      <w:color w:val="548DD4"/>
      <w:szCs w:val="20"/>
    </w:rPr>
  </w:style>
  <w:style w:type="paragraph" w:customStyle="1" w:styleId="1510">
    <w:name w:val="样式10"/>
    <w:basedOn w:val="1509"/>
    <w:qFormat/>
    <w:uiPriority w:val="0"/>
    <w:pPr>
      <w:ind w:left="680" w:hanging="680" w:firstLineChars="0"/>
    </w:pPr>
    <w:rPr>
      <w:color w:val="1F497D"/>
    </w:rPr>
  </w:style>
  <w:style w:type="character" w:customStyle="1" w:styleId="1511">
    <w:name w:val="标题 2 字符"/>
    <w:qFormat/>
    <w:uiPriority w:val="0"/>
    <w:rPr>
      <w:rFonts w:ascii="Arial" w:hAnsi="Arial" w:eastAsia="黑体" w:cs="Arial"/>
      <w:b/>
      <w:bCs/>
      <w:kern w:val="2"/>
      <w:sz w:val="32"/>
      <w:szCs w:val="32"/>
      <w:lang w:val="en-US" w:eastAsia="zh-CN" w:bidi="ar-SA"/>
    </w:rPr>
  </w:style>
  <w:style w:type="character" w:customStyle="1" w:styleId="1512">
    <w:name w:val="正文缩进 字符"/>
    <w:qFormat/>
    <w:uiPriority w:val="0"/>
    <w:rPr>
      <w:rFonts w:ascii="Calibri" w:hAnsi="Calibri" w:eastAsia="宋体" w:cs="Arial"/>
      <w:kern w:val="2"/>
      <w:sz w:val="21"/>
      <w:szCs w:val="24"/>
      <w:lang w:val="en-US" w:eastAsia="zh-CN" w:bidi="ar-SA"/>
    </w:rPr>
  </w:style>
  <w:style w:type="character" w:customStyle="1" w:styleId="1513">
    <w:name w:val="标题 8 字符"/>
    <w:qFormat/>
    <w:uiPriority w:val="0"/>
    <w:rPr>
      <w:rFonts w:ascii="Arial" w:hAnsi="Arial" w:eastAsia="黑体" w:cs="Arial"/>
      <w:kern w:val="2"/>
      <w:sz w:val="24"/>
      <w:szCs w:val="22"/>
      <w:lang w:val="en-US" w:eastAsia="zh-CN" w:bidi="ar-SA"/>
    </w:rPr>
  </w:style>
  <w:style w:type="character" w:customStyle="1" w:styleId="1514">
    <w:name w:val="正文文本缩进 字符"/>
    <w:qFormat/>
    <w:uiPriority w:val="0"/>
    <w:rPr>
      <w:rFonts w:ascii="Calibri" w:hAnsi="Calibri" w:eastAsia="宋体" w:cs="Arial"/>
      <w:kern w:val="2"/>
      <w:sz w:val="24"/>
      <w:szCs w:val="24"/>
      <w:lang w:val="en-US" w:eastAsia="zh-CN" w:bidi="ar-SA"/>
    </w:rPr>
  </w:style>
  <w:style w:type="character" w:customStyle="1" w:styleId="1515">
    <w:name w:val="Char Char163"/>
    <w:qFormat/>
    <w:uiPriority w:val="0"/>
    <w:rPr>
      <w:rFonts w:ascii="Calibri" w:hAnsi="Calibri" w:eastAsia="宋体" w:cs="Arial"/>
      <w:kern w:val="2"/>
      <w:sz w:val="18"/>
      <w:szCs w:val="18"/>
      <w:lang w:val="en-US" w:eastAsia="zh-CN" w:bidi="ar-SA"/>
    </w:rPr>
  </w:style>
  <w:style w:type="character" w:customStyle="1" w:styleId="1516">
    <w:name w:val="文档结构图 字符"/>
    <w:qFormat/>
    <w:uiPriority w:val="0"/>
    <w:rPr>
      <w:rFonts w:ascii="Calibri" w:hAnsi="Calibri" w:eastAsia="宋体" w:cs="Arial"/>
      <w:kern w:val="2"/>
      <w:sz w:val="21"/>
      <w:szCs w:val="24"/>
      <w:shd w:val="clear" w:color="auto" w:fill="000080"/>
      <w:lang w:val="en-US" w:eastAsia="zh-CN" w:bidi="ar-SA"/>
    </w:rPr>
  </w:style>
  <w:style w:type="paragraph" w:customStyle="1" w:styleId="1517">
    <w:name w:val="Char9"/>
    <w:basedOn w:val="1"/>
    <w:qFormat/>
    <w:uiPriority w:val="0"/>
    <w:rPr>
      <w:rFonts w:ascii="Tahoma" w:hAnsi="Tahoma" w:cs="仿宋_GB2312"/>
      <w:sz w:val="24"/>
    </w:rPr>
  </w:style>
  <w:style w:type="character" w:customStyle="1" w:styleId="1518">
    <w:name w:val="正文文本缩进 3 字符"/>
    <w:qFormat/>
    <w:uiPriority w:val="0"/>
    <w:rPr>
      <w:rFonts w:ascii="Calibri" w:hAnsi="Calibri" w:eastAsia="宋体" w:cs="Arial"/>
      <w:kern w:val="2"/>
      <w:sz w:val="16"/>
      <w:szCs w:val="16"/>
      <w:lang w:val="en-US" w:eastAsia="zh-CN" w:bidi="ar-SA"/>
    </w:rPr>
  </w:style>
  <w:style w:type="character" w:customStyle="1" w:styleId="1519">
    <w:name w:val="正文文本 3 字符"/>
    <w:qFormat/>
    <w:uiPriority w:val="0"/>
    <w:rPr>
      <w:rFonts w:ascii="Calibri" w:hAnsi="Calibri" w:eastAsia="宋体" w:cs="Arial"/>
      <w:color w:val="FF0000"/>
      <w:kern w:val="2"/>
      <w:sz w:val="22"/>
      <w:szCs w:val="22"/>
      <w:lang w:val="en-US" w:eastAsia="zh-CN" w:bidi="ar-SA"/>
    </w:rPr>
  </w:style>
  <w:style w:type="character" w:customStyle="1" w:styleId="1520">
    <w:name w:val="标题 字符"/>
    <w:qFormat/>
    <w:uiPriority w:val="0"/>
    <w:rPr>
      <w:rFonts w:ascii="黑体" w:eastAsia="黑体" w:cs="Arial"/>
      <w:bCs/>
      <w:kern w:val="2"/>
      <w:sz w:val="32"/>
      <w:szCs w:val="32"/>
      <w:lang w:val="en-US" w:eastAsia="zh-CN" w:bidi="ar-SA"/>
    </w:rPr>
  </w:style>
  <w:style w:type="character" w:customStyle="1" w:styleId="1521">
    <w:name w:val="批注文字 字符"/>
    <w:qFormat/>
    <w:uiPriority w:val="0"/>
    <w:rPr>
      <w:rFonts w:ascii="Calibri" w:hAnsi="Calibri" w:eastAsia="宋体" w:cs="Arial"/>
      <w:kern w:val="2"/>
      <w:sz w:val="21"/>
      <w:szCs w:val="24"/>
      <w:lang w:val="en-US" w:eastAsia="zh-CN" w:bidi="ar-SA"/>
    </w:rPr>
  </w:style>
  <w:style w:type="character" w:customStyle="1" w:styleId="1522">
    <w:name w:val="纯文本 字符"/>
    <w:qFormat/>
    <w:uiPriority w:val="0"/>
    <w:rPr>
      <w:rFonts w:ascii="宋体" w:eastAsia="宋体" w:cs="Courier New"/>
      <w:kern w:val="2"/>
      <w:sz w:val="21"/>
      <w:szCs w:val="21"/>
      <w:lang w:val="en-US" w:eastAsia="zh-CN" w:bidi="ar-SA"/>
    </w:rPr>
  </w:style>
  <w:style w:type="character" w:customStyle="1" w:styleId="1523">
    <w:name w:val="标题 9 字符"/>
    <w:qFormat/>
    <w:uiPriority w:val="0"/>
    <w:rPr>
      <w:rFonts w:ascii="Arial" w:hAnsi="Arial" w:eastAsia="黑体" w:cs="Arial"/>
      <w:kern w:val="2"/>
      <w:sz w:val="28"/>
      <w:szCs w:val="22"/>
      <w:lang w:val="en-US" w:eastAsia="zh-CN" w:bidi="ar-SA"/>
    </w:rPr>
  </w:style>
  <w:style w:type="character" w:customStyle="1" w:styleId="1524">
    <w:name w:val="正文文本 2 字符"/>
    <w:qFormat/>
    <w:uiPriority w:val="0"/>
    <w:rPr>
      <w:rFonts w:ascii="Calibri" w:hAnsi="Calibri" w:eastAsia="宋体" w:cs="Arial"/>
      <w:kern w:val="2"/>
      <w:sz w:val="21"/>
      <w:szCs w:val="24"/>
      <w:lang w:val="en-US" w:eastAsia="zh-CN" w:bidi="ar-SA"/>
    </w:rPr>
  </w:style>
  <w:style w:type="character" w:customStyle="1" w:styleId="1525">
    <w:name w:val="标题 3 字符"/>
    <w:qFormat/>
    <w:uiPriority w:val="0"/>
    <w:rPr>
      <w:rFonts w:ascii="Calibri" w:hAnsi="Calibri" w:eastAsia="宋体" w:cs="Arial"/>
      <w:bCs/>
      <w:kern w:val="2"/>
      <w:sz w:val="21"/>
      <w:szCs w:val="32"/>
      <w:lang w:val="en-US" w:eastAsia="zh-CN" w:bidi="ar-SA"/>
    </w:rPr>
  </w:style>
  <w:style w:type="character" w:customStyle="1" w:styleId="1526">
    <w:name w:val="标题 7 字符"/>
    <w:qFormat/>
    <w:uiPriority w:val="0"/>
    <w:rPr>
      <w:rFonts w:ascii="宋体" w:hAnsi="宋体" w:eastAsia="仿宋_GB2312" w:cs="Arial"/>
      <w:b/>
      <w:kern w:val="2"/>
      <w:sz w:val="24"/>
      <w:szCs w:val="22"/>
      <w:lang w:val="en-US" w:eastAsia="zh-CN" w:bidi="ar-SA"/>
    </w:rPr>
  </w:style>
  <w:style w:type="character" w:customStyle="1" w:styleId="1527">
    <w:name w:val="标题 6 字符"/>
    <w:qFormat/>
    <w:uiPriority w:val="0"/>
    <w:rPr>
      <w:rFonts w:ascii="Arial" w:hAnsi="Arial" w:eastAsia="黑体" w:cs="Arial"/>
      <w:b/>
      <w:kern w:val="2"/>
      <w:sz w:val="24"/>
      <w:szCs w:val="22"/>
      <w:lang w:val="en-US" w:eastAsia="zh-CN" w:bidi="ar-SA"/>
    </w:rPr>
  </w:style>
  <w:style w:type="character" w:customStyle="1" w:styleId="1528">
    <w:name w:val="正文文本缩进 2 字符"/>
    <w:qFormat/>
    <w:uiPriority w:val="0"/>
    <w:rPr>
      <w:rFonts w:ascii="宋体" w:eastAsia="宋体" w:cs="Arial"/>
      <w:i/>
      <w:kern w:val="2"/>
      <w:sz w:val="24"/>
      <w:szCs w:val="22"/>
      <w:lang w:val="en-US" w:eastAsia="zh-CN" w:bidi="ar-SA"/>
    </w:rPr>
  </w:style>
  <w:style w:type="character" w:customStyle="1" w:styleId="1529">
    <w:name w:val="标题 4 字符"/>
    <w:qFormat/>
    <w:uiPriority w:val="0"/>
    <w:rPr>
      <w:rFonts w:ascii="宋体" w:eastAsia="宋体" w:cs="Arial"/>
      <w:b/>
      <w:bCs/>
      <w:kern w:val="2"/>
      <w:sz w:val="24"/>
      <w:szCs w:val="24"/>
      <w:lang w:val="en-US" w:eastAsia="zh-CN" w:bidi="ar-SA"/>
    </w:rPr>
  </w:style>
  <w:style w:type="character" w:customStyle="1" w:styleId="1530">
    <w:name w:val="尾注文本 字符"/>
    <w:qFormat/>
    <w:uiPriority w:val="0"/>
    <w:rPr>
      <w:rFonts w:ascii="Calibri" w:hAnsi="Calibri" w:eastAsia="宋体" w:cs="Arial"/>
      <w:kern w:val="2"/>
      <w:sz w:val="21"/>
      <w:szCs w:val="24"/>
      <w:lang w:val="en-US" w:eastAsia="zh-CN" w:bidi="ar-SA"/>
    </w:rPr>
  </w:style>
  <w:style w:type="character" w:customStyle="1" w:styleId="1531">
    <w:name w:val="日期 字符"/>
    <w:qFormat/>
    <w:uiPriority w:val="0"/>
    <w:rPr>
      <w:rFonts w:ascii="Calibri" w:hAnsi="Calibri" w:eastAsia="宋体" w:cs="Arial"/>
      <w:kern w:val="2"/>
      <w:sz w:val="21"/>
      <w:szCs w:val="22"/>
      <w:lang w:val="en-US" w:eastAsia="zh-CN" w:bidi="ar-SA"/>
    </w:rPr>
  </w:style>
  <w:style w:type="character" w:customStyle="1" w:styleId="1532">
    <w:name w:val="标题 1 字符"/>
    <w:qFormat/>
    <w:uiPriority w:val="0"/>
    <w:rPr>
      <w:rFonts w:ascii="Calibri" w:hAnsi="Calibri" w:eastAsia="宋体" w:cs="Arial"/>
      <w:b/>
      <w:bCs/>
      <w:kern w:val="44"/>
      <w:sz w:val="44"/>
      <w:szCs w:val="44"/>
      <w:lang w:val="en-US" w:eastAsia="zh-CN" w:bidi="ar-SA"/>
    </w:rPr>
  </w:style>
  <w:style w:type="character" w:customStyle="1" w:styleId="1533">
    <w:name w:val="批注框文本 字符"/>
    <w:qFormat/>
    <w:uiPriority w:val="0"/>
    <w:rPr>
      <w:rFonts w:ascii="Calibri" w:hAnsi="Calibri" w:eastAsia="宋体" w:cs="Arial"/>
      <w:kern w:val="2"/>
      <w:sz w:val="18"/>
      <w:szCs w:val="18"/>
      <w:lang w:val="en-US" w:eastAsia="zh-CN" w:bidi="ar-SA"/>
    </w:rPr>
  </w:style>
  <w:style w:type="character" w:customStyle="1" w:styleId="1534">
    <w:name w:val="Char Char53"/>
    <w:qFormat/>
    <w:uiPriority w:val="0"/>
    <w:rPr>
      <w:rFonts w:ascii="Calibri" w:hAnsi="Calibri" w:eastAsia="宋体" w:cs="Arial"/>
      <w:b/>
      <w:bCs/>
      <w:kern w:val="44"/>
      <w:sz w:val="44"/>
      <w:szCs w:val="44"/>
      <w:lang w:val="en-US" w:eastAsia="zh-CN" w:bidi="ar-SA"/>
    </w:rPr>
  </w:style>
  <w:style w:type="paragraph" w:customStyle="1" w:styleId="1535">
    <w:name w:val="Char Char31"/>
    <w:basedOn w:val="1"/>
    <w:qFormat/>
    <w:uiPriority w:val="0"/>
    <w:rPr>
      <w:rFonts w:ascii="Tahoma" w:hAnsi="Tahoma" w:cs="仿宋_GB2312"/>
      <w:sz w:val="24"/>
      <w:szCs w:val="20"/>
    </w:rPr>
  </w:style>
  <w:style w:type="paragraph" w:customStyle="1" w:styleId="1536">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537">
    <w:name w:val="_Style 1829"/>
    <w:basedOn w:val="1"/>
    <w:next w:val="449"/>
    <w:qFormat/>
    <w:uiPriority w:val="0"/>
    <w:pPr>
      <w:adjustRightInd w:val="0"/>
      <w:spacing w:line="360" w:lineRule="atLeast"/>
      <w:ind w:firstLine="200" w:firstLineChars="200"/>
      <w:jc w:val="left"/>
      <w:textAlignment w:val="baseline"/>
    </w:pPr>
    <w:rPr>
      <w:kern w:val="0"/>
      <w:sz w:val="24"/>
      <w:szCs w:val="20"/>
    </w:rPr>
  </w:style>
  <w:style w:type="paragraph" w:customStyle="1" w:styleId="1538">
    <w:name w:val="纯文本8"/>
    <w:basedOn w:val="1"/>
    <w:qFormat/>
    <w:uiPriority w:val="0"/>
    <w:pPr>
      <w:adjustRightInd w:val="0"/>
      <w:textAlignment w:val="baseline"/>
    </w:pPr>
    <w:rPr>
      <w:rFonts w:ascii="宋体"/>
      <w:szCs w:val="20"/>
    </w:rPr>
  </w:style>
  <w:style w:type="paragraph" w:customStyle="1" w:styleId="1539">
    <w:name w:val="正文9"/>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1540">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541">
    <w:name w:val="Char25"/>
    <w:basedOn w:val="1"/>
    <w:qFormat/>
    <w:uiPriority w:val="0"/>
    <w:rPr>
      <w:rFonts w:ascii="Tahoma" w:hAnsi="Tahoma" w:cs="仿宋_GB2312"/>
      <w:sz w:val="24"/>
      <w:szCs w:val="20"/>
    </w:rPr>
  </w:style>
  <w:style w:type="paragraph" w:customStyle="1" w:styleId="1542">
    <w:name w:val="Char Char Char Char Char Char Char7"/>
    <w:basedOn w:val="1"/>
    <w:qFormat/>
    <w:uiPriority w:val="0"/>
    <w:pPr>
      <w:widowControl/>
      <w:spacing w:after="160" w:line="240" w:lineRule="exact"/>
      <w:jc w:val="left"/>
    </w:pPr>
    <w:rPr>
      <w:rFonts w:ascii="Tahoma" w:hAnsi="Tahoma" w:cs="Tahoma"/>
      <w:kern w:val="0"/>
      <w:sz w:val="20"/>
      <w:szCs w:val="20"/>
    </w:rPr>
  </w:style>
  <w:style w:type="paragraph" w:customStyle="1" w:styleId="1543">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544">
    <w:name w:val="Char Char Char Char Char Char1 Char Char Char Char4"/>
    <w:basedOn w:val="1"/>
    <w:qFormat/>
    <w:uiPriority w:val="0"/>
    <w:rPr>
      <w:rFonts w:ascii="仿宋_GB2312" w:eastAsia="仿宋_GB2312"/>
      <w:b/>
      <w:sz w:val="32"/>
      <w:szCs w:val="32"/>
    </w:rPr>
  </w:style>
  <w:style w:type="paragraph" w:customStyle="1" w:styleId="1545">
    <w:name w:val="Char17"/>
    <w:basedOn w:val="1"/>
    <w:qFormat/>
    <w:uiPriority w:val="0"/>
    <w:rPr>
      <w:rFonts w:ascii="Tahoma" w:hAnsi="Tahoma"/>
      <w:sz w:val="24"/>
      <w:szCs w:val="20"/>
    </w:rPr>
  </w:style>
  <w:style w:type="paragraph" w:customStyle="1" w:styleId="1546">
    <w:name w:val="Char Char Char Char8"/>
    <w:basedOn w:val="1"/>
    <w:qFormat/>
    <w:uiPriority w:val="0"/>
    <w:rPr>
      <w:rFonts w:ascii="仿宋_GB2312" w:eastAsia="仿宋_GB2312"/>
      <w:b/>
      <w:sz w:val="32"/>
      <w:szCs w:val="32"/>
    </w:rPr>
  </w:style>
  <w:style w:type="paragraph" w:customStyle="1" w:styleId="1547">
    <w:name w:val="样式9"/>
    <w:basedOn w:val="1509"/>
    <w:qFormat/>
    <w:uiPriority w:val="0"/>
    <w:pPr>
      <w:ind w:left="567" w:hanging="397" w:firstLineChars="0"/>
    </w:pPr>
    <w:rPr>
      <w:color w:val="FF0000"/>
    </w:rPr>
  </w:style>
  <w:style w:type="character" w:customStyle="1" w:styleId="1548">
    <w:name w:val="未处理的提及2"/>
    <w:qFormat/>
    <w:uiPriority w:val="0"/>
    <w:rPr>
      <w:rFonts w:ascii="Calibri" w:hAnsi="Calibri" w:eastAsia="宋体" w:cs="Arial"/>
      <w:color w:val="605E5C"/>
      <w:kern w:val="2"/>
      <w:sz w:val="21"/>
      <w:szCs w:val="22"/>
      <w:shd w:val="clear" w:color="auto" w:fill="E1DFDD"/>
      <w:lang w:val="en-US" w:eastAsia="zh-CN" w:bidi="ar-SA"/>
    </w:rPr>
  </w:style>
  <w:style w:type="paragraph" w:customStyle="1" w:styleId="154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kern w:val="0"/>
      <w:sz w:val="20"/>
      <w:szCs w:val="20"/>
    </w:rPr>
  </w:style>
  <w:style w:type="paragraph" w:customStyle="1" w:styleId="1550">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cs="宋体"/>
      <w:kern w:val="0"/>
      <w:sz w:val="20"/>
      <w:szCs w:val="20"/>
    </w:rPr>
  </w:style>
  <w:style w:type="paragraph" w:customStyle="1" w:styleId="155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55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55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4">
    <w:name w:val="Table Paragraph"/>
    <w:basedOn w:val="1"/>
    <w:qFormat/>
    <w:uiPriority w:val="0"/>
  </w:style>
  <w:style w:type="character" w:customStyle="1" w:styleId="1555">
    <w:name w:val="未处理的提及3"/>
    <w:basedOn w:val="81"/>
    <w:qFormat/>
    <w:uiPriority w:val="0"/>
    <w:rPr>
      <w:rFonts w:ascii="Calibri" w:hAnsi="Calibri" w:eastAsia="宋体" w:cs="Arial"/>
      <w:color w:val="605E5C"/>
      <w:kern w:val="2"/>
      <w:sz w:val="21"/>
      <w:szCs w:val="22"/>
      <w:shd w:val="clear" w:color="auto" w:fill="E1DFDD"/>
      <w:lang w:val="en-US" w:eastAsia="zh-CN" w:bidi="ar-SA"/>
    </w:rPr>
  </w:style>
  <w:style w:type="character" w:customStyle="1" w:styleId="1556">
    <w:name w:val="font51"/>
    <w:qFormat/>
    <w:uiPriority w:val="0"/>
    <w:rPr>
      <w:rFonts w:ascii="Times New Roman" w:hAnsi="Times New Roman" w:eastAsia="宋体" w:cs="Times New Roman"/>
      <w:b/>
      <w:color w:val="000000"/>
      <w:kern w:val="2"/>
      <w:sz w:val="24"/>
      <w:szCs w:val="24"/>
      <w:u w:val="none"/>
      <w:lang w:val="en-US" w:eastAsia="zh-CN" w:bidi="ar-SA"/>
    </w:rPr>
  </w:style>
  <w:style w:type="character" w:customStyle="1" w:styleId="1557">
    <w:name w:val="正文文本字符"/>
    <w:qFormat/>
    <w:uiPriority w:val="0"/>
    <w:rPr>
      <w:rFonts w:ascii="Times New Roman" w:hAnsi="Times New Roman" w:eastAsia="宋体" w:cs="Times New Roman"/>
      <w:kern w:val="0"/>
      <w:sz w:val="20"/>
      <w:szCs w:val="24"/>
      <w:lang w:val="en-US" w:eastAsia="zh-CN" w:bidi="ar-SA"/>
    </w:rPr>
  </w:style>
  <w:style w:type="character" w:customStyle="1" w:styleId="1558">
    <w:name w:val="font21"/>
    <w:qFormat/>
    <w:uiPriority w:val="0"/>
    <w:rPr>
      <w:rFonts w:ascii="Times New Roman" w:hAnsi="Times New Roman" w:eastAsia="宋体" w:cs="Times New Roman"/>
      <w:color w:val="000000"/>
      <w:kern w:val="2"/>
      <w:sz w:val="24"/>
      <w:szCs w:val="24"/>
      <w:u w:val="none"/>
      <w:vertAlign w:val="superscript"/>
      <w:lang w:val="en-US" w:eastAsia="zh-CN" w:bidi="ar-SA"/>
    </w:rPr>
  </w:style>
  <w:style w:type="character" w:customStyle="1" w:styleId="1559">
    <w:name w:val="font61"/>
    <w:qFormat/>
    <w:uiPriority w:val="0"/>
    <w:rPr>
      <w:rFonts w:ascii="Times New Roman" w:hAnsi="Times New Roman" w:eastAsia="宋体" w:cs="Times New Roman"/>
      <w:color w:val="000000"/>
      <w:kern w:val="2"/>
      <w:sz w:val="24"/>
      <w:szCs w:val="24"/>
      <w:u w:val="none"/>
      <w:lang w:val="en-US" w:eastAsia="zh-CN" w:bidi="ar-SA"/>
    </w:rPr>
  </w:style>
  <w:style w:type="character" w:customStyle="1" w:styleId="1560">
    <w:name w:val="font71"/>
    <w:qFormat/>
    <w:uiPriority w:val="0"/>
    <w:rPr>
      <w:rFonts w:ascii="宋体" w:eastAsia="宋体" w:cs="宋体"/>
      <w:color w:val="000000"/>
      <w:kern w:val="2"/>
      <w:sz w:val="24"/>
      <w:szCs w:val="24"/>
      <w:u w:val="none"/>
      <w:lang w:val="en-US" w:eastAsia="zh-CN" w:bidi="ar-SA"/>
    </w:rPr>
  </w:style>
  <w:style w:type="character" w:customStyle="1" w:styleId="1561">
    <w:name w:val="px1233"/>
    <w:basedOn w:val="81"/>
    <w:qFormat/>
    <w:uiPriority w:val="0"/>
    <w:rPr>
      <w:rFonts w:ascii="Calibri" w:hAnsi="Calibri" w:eastAsia="宋体" w:cs="Arial"/>
      <w:kern w:val="2"/>
      <w:sz w:val="21"/>
      <w:szCs w:val="22"/>
      <w:lang w:val="en-US" w:eastAsia="zh-CN" w:bidi="ar-SA"/>
    </w:rPr>
  </w:style>
  <w:style w:type="character" w:customStyle="1" w:styleId="1562">
    <w:name w:val="font01"/>
    <w:qFormat/>
    <w:uiPriority w:val="0"/>
    <w:rPr>
      <w:rFonts w:ascii="宋体" w:eastAsia="宋体" w:cs="宋体"/>
      <w:color w:val="000000"/>
      <w:kern w:val="2"/>
      <w:sz w:val="21"/>
      <w:szCs w:val="21"/>
      <w:u w:val="none"/>
      <w:lang w:val="en-US" w:eastAsia="zh-CN" w:bidi="ar-SA"/>
    </w:rPr>
  </w:style>
  <w:style w:type="character" w:customStyle="1" w:styleId="1563">
    <w:name w:val="标题字符1"/>
    <w:qFormat/>
    <w:uiPriority w:val="0"/>
    <w:rPr>
      <w:rFonts w:ascii="Cambria" w:hAnsi="Cambria" w:eastAsia="宋体" w:cs="Times New Roman"/>
      <w:b/>
      <w:bCs/>
      <w:kern w:val="2"/>
      <w:sz w:val="32"/>
      <w:szCs w:val="32"/>
      <w:lang w:val="en-US" w:eastAsia="zh-CN" w:bidi="ar-SA"/>
    </w:rPr>
  </w:style>
  <w:style w:type="paragraph" w:customStyle="1" w:styleId="1564">
    <w:name w:val="小正文"/>
    <w:basedOn w:val="1"/>
    <w:qFormat/>
    <w:uiPriority w:val="0"/>
    <w:pPr>
      <w:spacing w:line="560" w:lineRule="exact"/>
      <w:ind w:firstLine="200" w:firstLineChars="200"/>
      <w:jc w:val="left"/>
    </w:pPr>
    <w:rPr>
      <w:rFonts w:ascii="仿宋_GB2312" w:eastAsia="仿宋_GB2312" w:cs="Arial"/>
      <w:sz w:val="28"/>
      <w:szCs w:val="28"/>
    </w:rPr>
  </w:style>
  <w:style w:type="character" w:customStyle="1" w:styleId="1565">
    <w:name w:val="标题 字符1"/>
    <w:basedOn w:val="81"/>
    <w:qFormat/>
    <w:uiPriority w:val="0"/>
    <w:rPr>
      <w:rFonts w:ascii="Calibri Light" w:hAnsi="Calibri Light" w:eastAsia="宋体" w:cs="Times New Roman"/>
      <w:b/>
      <w:bCs/>
      <w:kern w:val="2"/>
      <w:sz w:val="32"/>
      <w:szCs w:val="32"/>
      <w:lang w:val="en-US" w:eastAsia="zh-CN" w:bidi="ar-SA"/>
    </w:rPr>
  </w:style>
  <w:style w:type="paragraph" w:customStyle="1" w:styleId="1566">
    <w:name w:val="p16"/>
    <w:basedOn w:val="1"/>
    <w:qFormat/>
    <w:uiPriority w:val="0"/>
    <w:pPr>
      <w:widowControl/>
      <w:spacing w:line="360" w:lineRule="auto"/>
      <w:ind w:left="-2" w:firstLine="2"/>
      <w:jc w:val="left"/>
    </w:pPr>
    <w:rPr>
      <w:rFonts w:ascii="宋体" w:cs="宋体"/>
      <w:kern w:val="0"/>
      <w:sz w:val="30"/>
      <w:szCs w:val="30"/>
    </w:rPr>
  </w:style>
  <w:style w:type="paragraph" w:customStyle="1" w:styleId="1567">
    <w:name w:val="Legal 4"/>
    <w:basedOn w:val="542"/>
    <w:next w:val="542"/>
    <w:qFormat/>
    <w:uiPriority w:val="0"/>
    <w:pPr>
      <w:spacing w:after="120"/>
    </w:pPr>
    <w:rPr>
      <w:color w:val="auto"/>
      <w:szCs w:val="24"/>
    </w:rPr>
  </w:style>
  <w:style w:type="paragraph" w:customStyle="1" w:styleId="1568">
    <w:name w:val="Legal 3"/>
    <w:basedOn w:val="542"/>
    <w:next w:val="542"/>
    <w:qFormat/>
    <w:uiPriority w:val="0"/>
    <w:pPr>
      <w:spacing w:after="120"/>
    </w:pPr>
    <w:rPr>
      <w:color w:val="auto"/>
      <w:szCs w:val="24"/>
    </w:rPr>
  </w:style>
  <w:style w:type="paragraph" w:customStyle="1" w:styleId="1569">
    <w:name w:val="_Style 4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0">
    <w:name w:val="列表延续"/>
    <w:basedOn w:val="1"/>
    <w:qFormat/>
    <w:uiPriority w:val="0"/>
    <w:pPr>
      <w:numPr>
        <w:ilvl w:val="8"/>
        <w:numId w:val="35"/>
      </w:numPr>
      <w:adjustRightInd w:val="0"/>
      <w:spacing w:line="360" w:lineRule="auto"/>
    </w:pPr>
    <w:rPr>
      <w:rFonts w:ascii="Times New Roman" w:hAnsi="Times New Roman" w:eastAsia="楷体_GB2312"/>
      <w:kern w:val="28"/>
      <w:sz w:val="28"/>
      <w:szCs w:val="20"/>
    </w:rPr>
  </w:style>
  <w:style w:type="paragraph" w:customStyle="1" w:styleId="1571">
    <w:name w:val="正文文字3"/>
    <w:basedOn w:val="30"/>
    <w:qFormat/>
    <w:uiPriority w:val="0"/>
    <w:pPr>
      <w:adjustRightInd w:val="0"/>
      <w:spacing w:after="0" w:line="360" w:lineRule="atLeast"/>
      <w:ind w:left="30" w:leftChars="30" w:right="30" w:rightChars="30"/>
    </w:pPr>
    <w:rPr>
      <w:rFonts w:ascii="Times New Roman" w:hAnsi="Times New Roman"/>
      <w:kern w:val="0"/>
      <w:sz w:val="20"/>
      <w:szCs w:val="20"/>
    </w:rPr>
  </w:style>
  <w:style w:type="paragraph" w:customStyle="1" w:styleId="1572">
    <w:name w:val="legal 2"/>
    <w:basedOn w:val="542"/>
    <w:next w:val="542"/>
    <w:qFormat/>
    <w:uiPriority w:val="0"/>
    <w:pPr>
      <w:spacing w:after="120"/>
    </w:pPr>
    <w:rPr>
      <w:color w:val="auto"/>
      <w:szCs w:val="24"/>
    </w:rPr>
  </w:style>
  <w:style w:type="paragraph" w:customStyle="1" w:styleId="1573">
    <w:name w:val="表内文字"/>
    <w:basedOn w:val="1"/>
    <w:qFormat/>
    <w:uiPriority w:val="0"/>
    <w:pPr>
      <w:widowControl/>
      <w:ind w:firstLine="50" w:firstLineChars="50"/>
    </w:pPr>
    <w:rPr>
      <w:rFonts w:ascii="宋体"/>
      <w:sz w:val="24"/>
      <w:szCs w:val="20"/>
    </w:rPr>
  </w:style>
  <w:style w:type="paragraph" w:customStyle="1" w:styleId="1574">
    <w:name w:val="图表标题"/>
    <w:basedOn w:val="1"/>
    <w:next w:val="30"/>
    <w:qFormat/>
    <w:uiPriority w:val="0"/>
    <w:rPr>
      <w:rFonts w:ascii="Times New Roman" w:hAnsi="Times New Roman"/>
      <w:sz w:val="30"/>
      <w:szCs w:val="20"/>
    </w:rPr>
  </w:style>
  <w:style w:type="paragraph" w:customStyle="1" w:styleId="1575">
    <w:name w:val="Char4 Char Char Char"/>
    <w:basedOn w:val="23"/>
    <w:qFormat/>
    <w:uiPriority w:val="0"/>
    <w:rPr>
      <w:rFonts w:ascii="Tahoma" w:hAnsi="Tahoma"/>
      <w:kern w:val="0"/>
      <w:sz w:val="24"/>
    </w:rPr>
  </w:style>
  <w:style w:type="paragraph" w:customStyle="1" w:styleId="1576">
    <w:name w:val="Legal 5"/>
    <w:basedOn w:val="542"/>
    <w:next w:val="542"/>
    <w:qFormat/>
    <w:uiPriority w:val="0"/>
    <w:pPr>
      <w:spacing w:after="120"/>
    </w:pPr>
    <w:rPr>
      <w:color w:val="auto"/>
      <w:szCs w:val="24"/>
    </w:rPr>
  </w:style>
  <w:style w:type="character" w:customStyle="1" w:styleId="1577">
    <w:name w:val="tpc_content"/>
    <w:qFormat/>
    <w:uiPriority w:val="0"/>
    <w:rPr>
      <w:rFonts w:ascii="Calibri" w:hAnsi="Calibri" w:eastAsia="宋体" w:cs="Arial"/>
      <w:kern w:val="2"/>
      <w:sz w:val="21"/>
      <w:szCs w:val="22"/>
      <w:lang w:val="en-US" w:eastAsia="zh-CN" w:bidi="ar-SA"/>
    </w:rPr>
  </w:style>
  <w:style w:type="paragraph" w:customStyle="1" w:styleId="1578">
    <w:name w:val="编号"/>
    <w:basedOn w:val="1"/>
    <w:qFormat/>
    <w:uiPriority w:val="0"/>
    <w:pPr>
      <w:numPr>
        <w:ilvl w:val="0"/>
        <w:numId w:val="36"/>
      </w:numPr>
      <w:spacing w:line="360" w:lineRule="auto"/>
      <w:jc w:val="left"/>
    </w:pPr>
    <w:rPr>
      <w:rFonts w:ascii="Times New Roman" w:hAnsi="Times New Roman" w:eastAsia="微软雅黑"/>
      <w:sz w:val="24"/>
      <w:szCs w:val="21"/>
    </w:rPr>
  </w:style>
  <w:style w:type="paragraph" w:customStyle="1" w:styleId="1579">
    <w:name w:val="正文 New"/>
    <w:qFormat/>
    <w:uiPriority w:val="0"/>
    <w:pPr>
      <w:widowControl w:val="0"/>
      <w:spacing w:line="400" w:lineRule="atLeast"/>
      <w:jc w:val="both"/>
    </w:pPr>
    <w:rPr>
      <w:rFonts w:ascii="Times New Roman" w:hAnsi="Times New Roman" w:eastAsia="仿宋_GB2312" w:cs="Times New Roman"/>
      <w:kern w:val="2"/>
      <w:sz w:val="24"/>
      <w:lang w:val="en-US" w:eastAsia="zh-CN" w:bidi="ar-SA"/>
    </w:rPr>
  </w:style>
  <w:style w:type="paragraph" w:customStyle="1" w:styleId="1580">
    <w:name w:val="标准有序列表（L1）"/>
    <w:basedOn w:val="19"/>
    <w:qFormat/>
    <w:uiPriority w:val="0"/>
    <w:pPr>
      <w:tabs>
        <w:tab w:val="left" w:pos="0"/>
      </w:tabs>
      <w:adjustRightInd w:val="0"/>
      <w:snapToGrid w:val="0"/>
      <w:ind w:firstLine="0" w:firstLineChars="0"/>
      <w:jc w:val="center"/>
    </w:pPr>
    <w:rPr>
      <w:rFonts w:ascii="宋体" w:cs="宋体"/>
      <w:color w:val="000000"/>
      <w:kern w:val="0"/>
      <w:sz w:val="20"/>
      <w:szCs w:val="21"/>
    </w:rPr>
  </w:style>
  <w:style w:type="paragraph" w:customStyle="1" w:styleId="1581">
    <w:name w:val="彩色底纹 - 强调文字颜色 31"/>
    <w:basedOn w:val="1"/>
    <w:qFormat/>
    <w:uiPriority w:val="0"/>
    <w:pPr>
      <w:ind w:firstLine="200" w:firstLineChars="200"/>
    </w:pPr>
    <w:rPr>
      <w:rFonts w:ascii="宋体"/>
      <w:bCs/>
      <w:sz w:val="28"/>
      <w:szCs w:val="20"/>
    </w:rPr>
  </w:style>
  <w:style w:type="paragraph" w:customStyle="1" w:styleId="1582">
    <w:name w:val="彩色列表 - 强调文字颜色 12"/>
    <w:basedOn w:val="1"/>
    <w:qFormat/>
    <w:uiPriority w:val="0"/>
    <w:pPr>
      <w:ind w:firstLine="200" w:firstLineChars="200"/>
    </w:pPr>
    <w:rPr>
      <w:rFonts w:ascii="宋体"/>
      <w:bCs/>
      <w:sz w:val="28"/>
      <w:szCs w:val="20"/>
    </w:rPr>
  </w:style>
  <w:style w:type="paragraph" w:customStyle="1" w:styleId="1583">
    <w:name w:val="彩色列表 - 强调文字颜色 13"/>
    <w:basedOn w:val="1"/>
    <w:qFormat/>
    <w:uiPriority w:val="0"/>
    <w:pPr>
      <w:ind w:firstLine="200" w:firstLineChars="200"/>
    </w:pPr>
  </w:style>
  <w:style w:type="table" w:customStyle="1" w:styleId="15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1201</Words>
  <Characters>1336</Characters>
  <Lines>453</Lines>
  <Paragraphs>127</Paragraphs>
  <TotalTime>0</TotalTime>
  <ScaleCrop>false</ScaleCrop>
  <LinksUpToDate>false</LinksUpToDate>
  <CharactersWithSpaces>1376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2020-05-01T04:44:00Z</dcterms:created>
  <dc:creator>cimc</dc:creator>
  <cp:lastModifiedBy>杨蓓娟</cp:lastModifiedBy>
  <dcterms:modified xsi:type="dcterms:W3CDTF">2025-07-25T05:42:31Z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5BE8A40B80404CA6BD0D7AE0941F59B9_13</vt:lpwstr>
  </property>
  <property fmtid="{D5CDD505-2E9C-101B-9397-08002B2CF9AE}" pid="4" name="KSOTemplateDocerSaveRecord">
    <vt:lpwstr>eyJoZGlkIjoiMGU2MmQyOGUxNTZkMWRmM2M4ZDgwZjk4NTM3ZTE4ZGMiLCJ1c2VySWQiOiIxNTExNTcxOTgwIn0=</vt:lpwstr>
  </property>
</Properties>
</file>